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200"/>
      </w:pPr>
      <w:r>
        <w:rPr>
          <w:rFonts w:ascii="Calibri" w:cs="Calibri" w:eastAsia="Calibri" w:hAnsi="Calibri"/>
          <w:b/>
          <w:bCs/>
          <w:color w:val="1B3A5C"/>
          <w:sz w:val="42"/>
          <w:szCs w:val="42"/>
        </w:rPr>
        <w:t xml:space="preserve">MEDAI PLATFORM</w:t>
      </w:r>
    </w:p>
    <w:p>
      <w:pPr>
        <w:spacing w:after="50"/>
      </w:pPr>
      <w:r>
        <w:rPr>
          <w:rFonts w:ascii="Calibri" w:cs="Calibri" w:eastAsia="Calibri" w:hAnsi="Calibri"/>
          <w:i/>
          <w:iCs/>
          <w:color w:val="0E7C7B"/>
          <w:sz w:val="24"/>
          <w:szCs w:val="24"/>
        </w:rPr>
        <w:t xml:space="preserve">Complete Execution Plan — From Repo to Demo</w:t>
      </w:r>
    </w:p>
    <w:p>
      <w:pPr>
        <w:spacing w:after="30" w:line="252"/>
      </w:pPr>
      <w:r>
        <w:rPr>
          <w:rFonts w:ascii="Calibri" w:cs="Calibri" w:eastAsia="Calibri" w:hAnsi="Calibri"/>
          <w:color w:val="555555"/>
          <w:sz w:val="16"/>
          <w:szCs w:val="16"/>
        </w:rPr>
        <w:t xml:space="preserve">Owner: Akram Mohammed  |  July 2026  |  Internal — do not share</w:t>
      </w:r>
    </w:p>
    <w:p>
      <w:pPr>
        <w:spacing w:after="60" w:line="252"/>
      </w:pPr>
      <w:r>
        <w:rPr>
          <w:rFonts w:ascii="Calibri" w:cs="Calibri" w:eastAsia="Calibri" w:hAnsi="Calibri"/>
          <w:i/>
          <w:iCs/>
          <w:color w:val="555555"/>
          <w:sz w:val="17"/>
          <w:szCs w:val="17"/>
        </w:rPr>
        <w:t xml:space="preserve">This document tells you exactly what to do, in what order, and what to say to Claude Code at each step. Nothing is assumed about technical knowledge. Follow it sequentially.</w:t>
      </w:r>
    </w:p>
    <w:p>
      <w:pPr>
        <w:pBdr>
          <w:bottom w:val="single" w:color="0E7C7B" w:sz="8"/>
        </w:pBdr>
        <w:spacing w:after="90" w:before="240"/>
      </w:pPr>
      <w:r>
        <w:rPr>
          <w:rFonts w:ascii="Calibri" w:cs="Calibri" w:eastAsia="Calibri" w:hAnsi="Calibri"/>
          <w:b/>
          <w:bCs/>
          <w:color w:val="1B3A5C"/>
          <w:sz w:val="26"/>
          <w:szCs w:val="26"/>
        </w:rPr>
        <w:t xml:space="preserve">1. What We Are Building &amp; Why</w:t>
      </w:r>
    </w:p>
    <w:p>
      <w:pPr>
        <w:spacing w:after="80" w:line="252"/>
      </w:pPr>
      <w:r>
        <w:rPr>
          <w:rFonts w:ascii="Calibri" w:cs="Calibri" w:eastAsia="Calibri" w:hAnsi="Calibri"/>
          <w:color w:val="222222"/>
          <w:sz w:val="20"/>
          <w:szCs w:val="20"/>
        </w:rPr>
        <w:t xml:space="preserve">A white-label training and certification platform for medical AI deployments. Doctors, nurses, technicians, and administrators log in, complete structured video courses, pass quizzes, get signed off by a supervisor, and earn verifiable certificates. Administrators see who is trained and can export proof for government contracts.</w:t>
      </w:r>
    </w:p>
    <w:p>
      <w:pPr>
        <w:spacing w:after="80" w:line="252"/>
      </w:pPr>
      <w:r>
        <w:rPr>
          <w:rFonts w:ascii="Calibri" w:cs="Calibri" w:eastAsia="Calibri" w:hAnsi="Calibri"/>
          <w:color w:val="222222"/>
          <w:sz w:val="20"/>
          <w:szCs w:val="20"/>
        </w:rPr>
        <w:t xml:space="preserve">The platform is multi-tenant: one vendor can run hundreds of hospital or program deployments under their own brand. The demo shows Dr. Zaki a fully working system — real course, real certificate, real AI assistant, real admin dashboard — with login access he can explore at his own pace.</w:t>
      </w:r>
    </w:p>
    <w:p>
      <w:pPr>
        <w:spacing w:after="80" w:line="252"/>
      </w:pPr>
      <w:r>
        <w:rPr>
          <w:rFonts w:ascii="Calibri" w:cs="Calibri" w:eastAsia="Calibri" w:hAnsi="Calibri"/>
          <w:b/>
          <w:bCs/>
          <w:color w:val="222222"/>
          <w:sz w:val="20"/>
          <w:szCs w:val="20"/>
        </w:rPr>
        <w:t xml:space="preserve">Demo target: </w:t>
      </w:r>
      <w:r>
        <w:rPr>
          <w:rFonts w:ascii="Calibri" w:cs="Calibri" w:eastAsia="Calibri" w:hAnsi="Calibri"/>
          <w:color w:val="222222"/>
          <w:sz w:val="20"/>
          <w:szCs w:val="20"/>
        </w:rPr>
        <w:t xml:space="preserve">3–4 weeks from repo creation to handover link.</w:t>
      </w:r>
    </w:p>
    <w:p>
      <w:pPr>
        <w:spacing w:after="80" w:line="252"/>
      </w:pPr>
      <w:r>
        <w:rPr>
          <w:rFonts w:ascii="Calibri" w:cs="Calibri" w:eastAsia="Calibri" w:hAnsi="Calibri"/>
          <w:b/>
          <w:bCs/>
          <w:color w:val="222222"/>
          <w:sz w:val="20"/>
          <w:szCs w:val="20"/>
        </w:rPr>
        <w:t xml:space="preserve">Voice content target: </w:t>
      </w:r>
      <w:r>
        <w:rPr>
          <w:rFonts w:ascii="Calibri" w:cs="Calibri" w:eastAsia="Calibri" w:hAnsi="Calibri"/>
          <w:color w:val="222222"/>
          <w:sz w:val="20"/>
          <w:szCs w:val="20"/>
        </w:rPr>
        <w:t xml:space="preserve">parallel to build — re-voiced videos ready when Task 4 (lesson player) ships.</w:t>
      </w:r>
    </w:p>
    <w:p>
      <w:pPr>
        <w:pBdr>
          <w:bottom w:val="single" w:color="0E7C7B" w:sz="8"/>
        </w:pBdr>
        <w:spacing w:after="90" w:before="240"/>
      </w:pPr>
      <w:r>
        <w:rPr>
          <w:rFonts w:ascii="Calibri" w:cs="Calibri" w:eastAsia="Calibri" w:hAnsi="Calibri"/>
          <w:b/>
          <w:bCs/>
          <w:color w:val="1B3A5C"/>
          <w:sz w:val="26"/>
          <w:szCs w:val="26"/>
        </w:rPr>
        <w:t xml:space="preserve">2. Three Parallel Tracks</w:t>
      </w:r>
    </w:p>
    <w:p>
      <w:pPr>
        <w:spacing w:after="80" w:line="252"/>
      </w:pPr>
      <w:r>
        <w:rPr>
          <w:rFonts w:ascii="Calibri" w:cs="Calibri" w:eastAsia="Calibri" w:hAnsi="Calibri"/>
          <w:color w:val="222222"/>
          <w:sz w:val="20"/>
          <w:szCs w:val="20"/>
        </w:rPr>
        <w:t xml:space="preserve">Run these simultaneously — they do not block each other.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3600"/>
        <w:gridCol w:w="4560"/>
      </w:tblGrid>
      <w:tr>
        <w:tc>
          <w:tcPr>
            <w:tcW w:type="dxa" w:w="12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Track</w:t>
            </w:r>
          </w:p>
        </w:tc>
        <w:tc>
          <w:tcPr>
            <w:tcW w:type="dxa" w:w="36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What</w:t>
            </w:r>
          </w:p>
        </w:tc>
        <w:tc>
          <w:tcPr>
            <w:tcW w:type="dxa" w:w="456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Who / Tool</w:t>
            </w:r>
          </w:p>
        </w:tc>
      </w:tr>
      <w:tr>
        <w:tc>
          <w:tcPr>
            <w:tcW w:type="dxa" w:w="1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A — Build</w:t>
            </w:r>
          </w:p>
        </w:tc>
        <w:tc>
          <w:tcPr>
            <w:tcW w:type="dxa" w:w="3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11 tasks in Claude Code, one PR at a time, following CLAUDE.md</w:t>
            </w:r>
          </w:p>
        </w:tc>
        <w:tc>
          <w:tcPr>
            <w:tcW w:type="dxa" w:w="45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Claude Code on your laptop</w:t>
            </w:r>
          </w:p>
        </w:tc>
      </w:tr>
      <w:tr>
        <w:tc>
          <w:tcPr>
            <w:tcW w:type="dxa" w:w="1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B — Voice</w:t>
            </w:r>
          </w:p>
        </w:tc>
        <w:tc>
          <w:tcPr>
            <w:tcW w:type="dxa" w:w="3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Transcribe videos → clean transcript → re-voice in Global English → upload</w:t>
            </w:r>
          </w:p>
        </w:tc>
        <w:tc>
          <w:tcPr>
            <w:tcW w:type="dxa" w:w="45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Claude Code (transcription) + ElevenLabs (voice)</w:t>
            </w:r>
          </w:p>
        </w:tc>
      </w:tr>
      <w:tr>
        <w:tc>
          <w:tcPr>
            <w:tcW w:type="dxa" w:w="1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 — Content</w:t>
            </w:r>
          </w:p>
        </w:tc>
        <w:tc>
          <w:tcPr>
            <w:tcW w:type="dxa" w:w="3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Chase brand assets + written consent from contact; confirm entity name for footer</w:t>
            </w:r>
          </w:p>
        </w:tc>
        <w:tc>
          <w:tcPr>
            <w:tcW w:type="dxa" w:w="45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You — WhatsApp/email</w:t>
            </w:r>
          </w:p>
        </w:tc>
      </w:tr>
    </w:tbl>
    <w:p>
      <w:pPr>
        <w:pBdr>
          <w:bottom w:val="single" w:color="0E7C7B" w:sz="8"/>
        </w:pBdr>
        <w:spacing w:after="90" w:before="240"/>
      </w:pPr>
      <w:r>
        <w:rPr>
          <w:rFonts w:ascii="Calibri" w:cs="Calibri" w:eastAsia="Calibri" w:hAnsi="Calibri"/>
          <w:b/>
          <w:bCs/>
          <w:color w:val="1B3A5C"/>
          <w:sz w:val="26"/>
          <w:szCs w:val="26"/>
        </w:rPr>
        <w:t xml:space="preserve">3. Before You Start — One-Time Setup (do this first, today)</w:t>
      </w:r>
    </w:p>
    <w:p>
      <w:pPr>
        <w:spacing w:after="60" w:before="160"/>
      </w:pPr>
      <w:r>
        <w:rPr>
          <w:rFonts w:ascii="Calibri" w:cs="Calibri" w:eastAsia="Calibri" w:hAnsi="Calibri"/>
          <w:b/>
          <w:bCs/>
          <w:color w:val="0E7C7B"/>
          <w:sz w:val="22"/>
          <w:szCs w:val="22"/>
        </w:rPr>
        <w:t xml:space="preserve">3A. Create the GitHub Repository</w:t>
      </w:r>
    </w:p>
    <w:p>
      <w:pPr>
        <w:pStyle w:val="ListParagraph"/>
        <w:numPr>
          <w:ilvl w:val="0"/>
          <w:numId w:val="2"/>
        </w:numPr>
        <w:spacing w:after="60" w:line="252"/>
      </w:pPr>
      <w:r>
        <w:rPr>
          <w:rFonts w:ascii="Calibri" w:cs="Calibri" w:eastAsia="Calibri" w:hAnsi="Calibri"/>
          <w:color w:val="222222"/>
          <w:sz w:val="20"/>
          <w:szCs w:val="20"/>
        </w:rPr>
        <w:t xml:space="preserve">Go to github.com → click the + icon → New repository</w:t>
      </w:r>
    </w:p>
    <w:p>
      <w:pPr>
        <w:pStyle w:val="ListParagraph"/>
        <w:numPr>
          <w:ilvl w:val="0"/>
          <w:numId w:val="2"/>
        </w:numPr>
        <w:spacing w:after="60" w:line="252"/>
      </w:pPr>
      <w:r>
        <w:rPr>
          <w:rFonts w:ascii="Calibri" w:cs="Calibri" w:eastAsia="Calibri" w:hAnsi="Calibri"/>
          <w:color w:val="222222"/>
          <w:sz w:val="20"/>
          <w:szCs w:val="20"/>
        </w:rPr>
        <w:t xml:space="preserve">Name it: medai-platform (neutral name — consistent with platform neutrality rule)</w:t>
      </w:r>
    </w:p>
    <w:p>
      <w:pPr>
        <w:pStyle w:val="ListParagraph"/>
        <w:numPr>
          <w:ilvl w:val="0"/>
          <w:numId w:val="2"/>
        </w:numPr>
        <w:spacing w:after="60" w:line="252"/>
      </w:pPr>
      <w:r>
        <w:rPr>
          <w:rFonts w:ascii="Calibri" w:cs="Calibri" w:eastAsia="Calibri" w:hAnsi="Calibri"/>
          <w:color w:val="222222"/>
          <w:sz w:val="20"/>
          <w:szCs w:val="20"/>
        </w:rPr>
        <w:t xml:space="preserve">Set to Private: YES</w:t>
      </w:r>
    </w:p>
    <w:p>
      <w:pPr>
        <w:pStyle w:val="ListParagraph"/>
        <w:numPr>
          <w:ilvl w:val="0"/>
          <w:numId w:val="2"/>
        </w:numPr>
        <w:spacing w:after="60" w:line="252"/>
      </w:pPr>
      <w:r>
        <w:rPr>
          <w:rFonts w:ascii="Calibri" w:cs="Calibri" w:eastAsia="Calibri" w:hAnsi="Calibri"/>
          <w:color w:val="222222"/>
          <w:sz w:val="20"/>
          <w:szCs w:val="20"/>
        </w:rPr>
        <w:t xml:space="preserve">Do NOT tick 'Add a README' — leave it completely empty</w:t>
      </w:r>
    </w:p>
    <w:p>
      <w:pPr>
        <w:pStyle w:val="ListParagraph"/>
        <w:numPr>
          <w:ilvl w:val="0"/>
          <w:numId w:val="2"/>
        </w:numPr>
        <w:spacing w:after="60" w:line="252"/>
      </w:pPr>
      <w:r>
        <w:rPr>
          <w:rFonts w:ascii="Calibri" w:cs="Calibri" w:eastAsia="Calibri" w:hAnsi="Calibri"/>
          <w:color w:val="222222"/>
          <w:sz w:val="20"/>
          <w:szCs w:val="20"/>
        </w:rPr>
        <w:t xml:space="preserve">Click Create repository. Copy the URL shown (looks like: https://github.com/yourname/medai-platform.git)</w:t>
      </w:r>
    </w:p>
    <w:p>
      <w:pPr>
        <w:spacing w:after="60" w:before="160"/>
      </w:pPr>
      <w:r>
        <w:rPr>
          <w:rFonts w:ascii="Calibri" w:cs="Calibri" w:eastAsia="Calibri" w:hAnsi="Calibri"/>
          <w:b/>
          <w:bCs/>
          <w:color w:val="0E7C7B"/>
          <w:sz w:val="22"/>
          <w:szCs w:val="22"/>
        </w:rPr>
        <w:t xml:space="preserve">3B. Create Your Local Project Folder</w:t>
      </w:r>
    </w:p>
    <w:p>
      <w:pPr>
        <w:pStyle w:val="ListParagraph"/>
        <w:numPr>
          <w:ilvl w:val="0"/>
          <w:numId w:val="2"/>
        </w:numPr>
        <w:spacing w:after="60" w:line="252"/>
      </w:pPr>
      <w:r>
        <w:rPr>
          <w:rFonts w:ascii="Calibri" w:cs="Calibri" w:eastAsia="Calibri" w:hAnsi="Calibri"/>
          <w:color w:val="222222"/>
          <w:sz w:val="20"/>
          <w:szCs w:val="20"/>
        </w:rPr>
        <w:t xml:space="preserve">On your laptop, create a folder called: medai-platform</w:t>
      </w:r>
    </w:p>
    <w:p>
      <w:pPr>
        <w:pStyle w:val="ListParagraph"/>
        <w:numPr>
          <w:ilvl w:val="0"/>
          <w:numId w:val="2"/>
        </w:numPr>
        <w:spacing w:after="60" w:line="252"/>
      </w:pPr>
      <w:r>
        <w:rPr>
          <w:rFonts w:ascii="Calibri" w:cs="Calibri" w:eastAsia="Calibri" w:hAnsi="Calibri"/>
          <w:color w:val="222222"/>
          <w:sz w:val="20"/>
          <w:szCs w:val="20"/>
        </w:rPr>
        <w:t xml:space="preserve">Download all project files from Claude into this folder (see §3E for the full file list)</w:t>
      </w:r>
    </w:p>
    <w:p>
      <w:pPr>
        <w:pStyle w:val="ListParagraph"/>
        <w:numPr>
          <w:ilvl w:val="0"/>
          <w:numId w:val="2"/>
        </w:numPr>
        <w:spacing w:after="60" w:line="252"/>
      </w:pPr>
      <w:r>
        <w:rPr>
          <w:rFonts w:ascii="Calibri" w:cs="Calibri" w:eastAsia="Calibri" w:hAnsi="Calibri"/>
          <w:color w:val="222222"/>
          <w:sz w:val="20"/>
          <w:szCs w:val="20"/>
        </w:rPr>
        <w:t xml:space="preserve">Open Terminal (Mac) or Command Prompt (Windows) and navigate to the folder:</w:t>
      </w:r>
    </w:p>
    <w:p>
      <w:pPr>
        <w:spacing w:after="50"/>
      </w:pPr>
      <w:r>
        <w:rPr>
          <w:rFonts w:ascii="Courier New" w:cs="Courier New" w:eastAsia="Courier New" w:hAnsi="Courier New"/>
          <w:color w:val="222222"/>
          <w:sz w:val="18"/>
          <w:szCs w:val="18"/>
          <w:shd w:fill="F0F0F0" w:val="clear"/>
        </w:rPr>
        <w:t xml:space="preserve">  cd medai-platform</w:t>
      </w:r>
    </w:p>
    <w:p>
      <w:pPr>
        <w:pStyle w:val="ListParagraph"/>
        <w:numPr>
          <w:ilvl w:val="0"/>
          <w:numId w:val="2"/>
        </w:numPr>
        <w:spacing w:after="60" w:line="252"/>
      </w:pPr>
      <w:r>
        <w:rPr>
          <w:rFonts w:ascii="Calibri" w:cs="Calibri" w:eastAsia="Calibri" w:hAnsi="Calibri"/>
          <w:color w:val="222222"/>
          <w:sz w:val="20"/>
          <w:szCs w:val="20"/>
        </w:rPr>
        <w:t xml:space="preserve">Initialize git and push to GitHub:</w:t>
      </w:r>
    </w:p>
    <w:p>
      <w:pPr>
        <w:spacing w:after="50"/>
      </w:pPr>
      <w:r>
        <w:rPr>
          <w:rFonts w:ascii="Courier New" w:cs="Courier New" w:eastAsia="Courier New" w:hAnsi="Courier New"/>
          <w:color w:val="222222"/>
          <w:sz w:val="18"/>
          <w:szCs w:val="18"/>
          <w:shd w:fill="F0F0F0" w:val="clear"/>
        </w:rPr>
        <w:t xml:space="preserve">  git init</w:t>
      </w:r>
    </w:p>
    <w:p>
      <w:pPr>
        <w:spacing w:after="50"/>
      </w:pPr>
      <w:r>
        <w:rPr>
          <w:rFonts w:ascii="Courier New" w:cs="Courier New" w:eastAsia="Courier New" w:hAnsi="Courier New"/>
          <w:color w:val="222222"/>
          <w:sz w:val="18"/>
          <w:szCs w:val="18"/>
          <w:shd w:fill="F0F0F0" w:val="clear"/>
        </w:rPr>
        <w:t xml:space="preserve">  git add .</w:t>
      </w:r>
    </w:p>
    <w:p>
      <w:pPr>
        <w:spacing w:after="50"/>
      </w:pPr>
      <w:r>
        <w:rPr>
          <w:rFonts w:ascii="Courier New" w:cs="Courier New" w:eastAsia="Courier New" w:hAnsi="Courier New"/>
          <w:color w:val="222222"/>
          <w:sz w:val="18"/>
          <w:szCs w:val="18"/>
          <w:shd w:fill="F0F0F0" w:val="clear"/>
        </w:rPr>
        <w:t xml:space="preserve">  git commit -m "Initial: project constitution and skills"</w:t>
      </w:r>
    </w:p>
    <w:p>
      <w:pPr>
        <w:spacing w:after="50"/>
      </w:pPr>
      <w:r>
        <w:rPr>
          <w:rFonts w:ascii="Courier New" w:cs="Courier New" w:eastAsia="Courier New" w:hAnsi="Courier New"/>
          <w:color w:val="222222"/>
          <w:sz w:val="18"/>
          <w:szCs w:val="18"/>
          <w:shd w:fill="F0F0F0" w:val="clear"/>
        </w:rPr>
        <w:t xml:space="preserve">  git remote add origin [paste your GitHub URL here]</w:t>
      </w:r>
    </w:p>
    <w:p>
      <w:pPr>
        <w:spacing w:after="50"/>
      </w:pPr>
      <w:r>
        <w:rPr>
          <w:rFonts w:ascii="Courier New" w:cs="Courier New" w:eastAsia="Courier New" w:hAnsi="Courier New"/>
          <w:color w:val="222222"/>
          <w:sz w:val="18"/>
          <w:szCs w:val="18"/>
          <w:shd w:fill="F0F0F0" w:val="clear"/>
        </w:rPr>
        <w:t xml:space="preserve">  git push -u origin main</w:t>
      </w:r>
    </w:p>
    <w:p>
      <w:pPr>
        <w:spacing w:after="60" w:before="160"/>
      </w:pPr>
      <w:r>
        <w:rPr>
          <w:rFonts w:ascii="Calibri" w:cs="Calibri" w:eastAsia="Calibri" w:hAnsi="Calibri"/>
          <w:b/>
          <w:bCs/>
          <w:color w:val="0E7C7B"/>
          <w:sz w:val="22"/>
          <w:szCs w:val="22"/>
        </w:rPr>
        <w:t xml:space="preserve">3C. Create Two Supabase Projects</w:t>
      </w:r>
    </w:p>
    <w:p>
      <w:pPr>
        <w:pStyle w:val="ListParagraph"/>
        <w:numPr>
          <w:ilvl w:val="0"/>
          <w:numId w:val="2"/>
        </w:numPr>
        <w:spacing w:after="60" w:line="252"/>
      </w:pPr>
      <w:r>
        <w:rPr>
          <w:rFonts w:ascii="Calibri" w:cs="Calibri" w:eastAsia="Calibri" w:hAnsi="Calibri"/>
          <w:color w:val="222222"/>
          <w:sz w:val="20"/>
          <w:szCs w:val="20"/>
        </w:rPr>
        <w:t xml:space="preserve">Go to supabase.com → Sign in → New project</w:t>
      </w:r>
    </w:p>
    <w:p>
      <w:pPr>
        <w:pStyle w:val="ListParagraph"/>
        <w:numPr>
          <w:ilvl w:val="0"/>
          <w:numId w:val="2"/>
        </w:numPr>
        <w:spacing w:after="60" w:line="252"/>
      </w:pPr>
      <w:r>
        <w:rPr>
          <w:rFonts w:ascii="Calibri" w:cs="Calibri" w:eastAsia="Calibri" w:hAnsi="Calibri"/>
          <w:color w:val="222222"/>
          <w:sz w:val="20"/>
          <w:szCs w:val="20"/>
        </w:rPr>
        <w:t xml:space="preserve">Project 1 name: medai-platform-dev | Save the database password somewhere safe</w:t>
      </w:r>
    </w:p>
    <w:p>
      <w:pPr>
        <w:pStyle w:val="ListParagraph"/>
        <w:numPr>
          <w:ilvl w:val="0"/>
          <w:numId w:val="2"/>
        </w:numPr>
        <w:spacing w:after="60" w:line="252"/>
      </w:pPr>
      <w:r>
        <w:rPr>
          <w:rFonts w:ascii="Calibri" w:cs="Calibri" w:eastAsia="Calibri" w:hAnsi="Calibri"/>
          <w:color w:val="222222"/>
          <w:sz w:val="20"/>
          <w:szCs w:val="20"/>
        </w:rPr>
        <w:t xml:space="preserve">Project 2 name: medai-platform-prod | Different password — save separately</w:t>
      </w:r>
    </w:p>
    <w:p>
      <w:pPr>
        <w:pStyle w:val="ListParagraph"/>
        <w:numPr>
          <w:ilvl w:val="0"/>
          <w:numId w:val="2"/>
        </w:numPr>
        <w:spacing w:after="60" w:line="252"/>
      </w:pPr>
      <w:r>
        <w:rPr>
          <w:rFonts w:ascii="Calibri" w:cs="Calibri" w:eastAsia="Calibri" w:hAnsi="Calibri"/>
          <w:color w:val="222222"/>
          <w:sz w:val="20"/>
          <w:szCs w:val="20"/>
        </w:rPr>
        <w:t xml:space="preserve">For EACH project: go to Project Settings → API → copy and save these three things:</w:t>
      </w:r>
    </w:p>
    <w:p>
      <w:pPr>
        <w:pStyle w:val="ListParagraph"/>
        <w:numPr>
          <w:ilvl w:val="0"/>
          <w:numId w:val="3"/>
        </w:numPr>
        <w:spacing w:after="55" w:line="248"/>
      </w:pPr>
      <w:r>
        <w:rPr>
          <w:rFonts w:ascii="Calibri" w:cs="Calibri" w:eastAsia="Calibri" w:hAnsi="Calibri"/>
          <w:b/>
          <w:bCs/>
          <w:color w:val="0E7C7B"/>
          <w:sz w:val="20"/>
          <w:szCs w:val="20"/>
        </w:rPr>
        <w:t xml:space="preserve">Project URL </w:t>
      </w:r>
      <w:r>
        <w:rPr>
          <w:rFonts w:ascii="Calibri" w:cs="Calibri" w:eastAsia="Calibri" w:hAnsi="Calibri"/>
          <w:color w:val="222222"/>
          <w:sz w:val="20"/>
          <w:szCs w:val="20"/>
        </w:rPr>
        <w:t xml:space="preserve">(looks like https://xxxxx.supabase.co)</w:t>
      </w:r>
    </w:p>
    <w:p>
      <w:pPr>
        <w:pStyle w:val="ListParagraph"/>
        <w:numPr>
          <w:ilvl w:val="0"/>
          <w:numId w:val="3"/>
        </w:numPr>
        <w:spacing w:after="55" w:line="248"/>
      </w:pPr>
      <w:r>
        <w:rPr>
          <w:rFonts w:ascii="Calibri" w:cs="Calibri" w:eastAsia="Calibri" w:hAnsi="Calibri"/>
          <w:b/>
          <w:bCs/>
          <w:color w:val="0E7C7B"/>
          <w:sz w:val="20"/>
          <w:szCs w:val="20"/>
        </w:rPr>
        <w:t xml:space="preserve">anon/public key </w:t>
      </w:r>
      <w:r>
        <w:rPr>
          <w:rFonts w:ascii="Calibri" w:cs="Calibri" w:eastAsia="Calibri" w:hAnsi="Calibri"/>
          <w:color w:val="222222"/>
          <w:sz w:val="20"/>
          <w:szCs w:val="20"/>
        </w:rPr>
        <w:t xml:space="preserve">(long string starting with 'eyJ...')</w:t>
      </w:r>
    </w:p>
    <w:p>
      <w:pPr>
        <w:pStyle w:val="ListParagraph"/>
        <w:numPr>
          <w:ilvl w:val="0"/>
          <w:numId w:val="3"/>
        </w:numPr>
        <w:spacing w:after="55" w:line="248"/>
      </w:pPr>
      <w:r>
        <w:rPr>
          <w:rFonts w:ascii="Calibri" w:cs="Calibri" w:eastAsia="Calibri" w:hAnsi="Calibri"/>
          <w:b/>
          <w:bCs/>
          <w:color w:val="0E7C7B"/>
          <w:sz w:val="20"/>
          <w:szCs w:val="20"/>
        </w:rPr>
        <w:t xml:space="preserve">service_role key </w:t>
      </w:r>
      <w:r>
        <w:rPr>
          <w:rFonts w:ascii="Calibri" w:cs="Calibri" w:eastAsia="Calibri" w:hAnsi="Calibri"/>
          <w:color w:val="222222"/>
          <w:sz w:val="20"/>
          <w:szCs w:val="20"/>
        </w:rPr>
        <w:t xml:space="preserve">(another long string — NEVER share this or commit it to git)</w:t>
      </w:r>
    </w:p>
    <w:p>
      <w:pPr>
        <w:spacing w:after="60" w:before="160"/>
      </w:pPr>
      <w:r>
        <w:rPr>
          <w:rFonts w:ascii="Calibri" w:cs="Calibri" w:eastAsia="Calibri" w:hAnsi="Calibri"/>
          <w:b/>
          <w:bCs/>
          <w:color w:val="0E7C7B"/>
          <w:sz w:val="22"/>
          <w:szCs w:val="22"/>
        </w:rPr>
        <w:t xml:space="preserve">3D. Create Vercel Project</w:t>
      </w:r>
    </w:p>
    <w:p>
      <w:pPr>
        <w:pStyle w:val="ListParagraph"/>
        <w:numPr>
          <w:ilvl w:val="0"/>
          <w:numId w:val="2"/>
        </w:numPr>
        <w:spacing w:after="60" w:line="252"/>
      </w:pPr>
      <w:r>
        <w:rPr>
          <w:rFonts w:ascii="Calibri" w:cs="Calibri" w:eastAsia="Calibri" w:hAnsi="Calibri"/>
          <w:color w:val="222222"/>
          <w:sz w:val="20"/>
          <w:szCs w:val="20"/>
        </w:rPr>
        <w:t xml:space="preserve">Go to vercel.com → Add New Project → Import Git Repository → select medai-platform</w:t>
      </w:r>
    </w:p>
    <w:p>
      <w:pPr>
        <w:pStyle w:val="ListParagraph"/>
        <w:numPr>
          <w:ilvl w:val="0"/>
          <w:numId w:val="2"/>
        </w:numPr>
        <w:spacing w:after="60" w:line="252"/>
      </w:pPr>
      <w:r>
        <w:rPr>
          <w:rFonts w:ascii="Calibri" w:cs="Calibri" w:eastAsia="Calibri" w:hAnsi="Calibri"/>
          <w:color w:val="222222"/>
          <w:sz w:val="20"/>
          <w:szCs w:val="20"/>
        </w:rPr>
        <w:t xml:space="preserve">Framework: Next.js (auto-detected — do not change)</w:t>
      </w:r>
    </w:p>
    <w:p>
      <w:pPr>
        <w:pStyle w:val="ListParagraph"/>
        <w:numPr>
          <w:ilvl w:val="0"/>
          <w:numId w:val="2"/>
        </w:numPr>
        <w:spacing w:after="60" w:line="252"/>
      </w:pPr>
      <w:r>
        <w:rPr>
          <w:rFonts w:ascii="Calibri" w:cs="Calibri" w:eastAsia="Calibri" w:hAnsi="Calibri"/>
          <w:color w:val="222222"/>
          <w:sz w:val="20"/>
          <w:szCs w:val="20"/>
        </w:rPr>
        <w:t xml:space="preserve">Add environment variables (all from §3C DEV project):</w:t>
      </w:r>
    </w:p>
    <w:p>
      <w:pPr>
        <w:pStyle w:val="ListParagraph"/>
        <w:numPr>
          <w:ilvl w:val="0"/>
          <w:numId w:val="3"/>
        </w:numPr>
        <w:spacing w:after="55" w:line="248"/>
      </w:pPr>
      <w:r>
        <w:rPr>
          <w:rFonts w:ascii="Calibri" w:cs="Calibri" w:eastAsia="Calibri" w:hAnsi="Calibri"/>
          <w:b/>
          <w:bCs/>
          <w:color w:val="0E7C7B"/>
          <w:sz w:val="20"/>
          <w:szCs w:val="20"/>
        </w:rPr>
        <w:t xml:space="preserve">NEXT_PUBLIC_SUPABASE_URL </w:t>
      </w:r>
      <w:r>
        <w:rPr>
          <w:rFonts w:ascii="Calibri" w:cs="Calibri" w:eastAsia="Calibri" w:hAnsi="Calibri"/>
          <w:color w:val="222222"/>
          <w:sz w:val="20"/>
          <w:szCs w:val="20"/>
        </w:rPr>
        <w:t xml:space="preserve">= your dev project URL</w:t>
      </w:r>
    </w:p>
    <w:p>
      <w:pPr>
        <w:pStyle w:val="ListParagraph"/>
        <w:numPr>
          <w:ilvl w:val="0"/>
          <w:numId w:val="3"/>
        </w:numPr>
        <w:spacing w:after="55" w:line="248"/>
      </w:pPr>
      <w:r>
        <w:rPr>
          <w:rFonts w:ascii="Calibri" w:cs="Calibri" w:eastAsia="Calibri" w:hAnsi="Calibri"/>
          <w:b/>
          <w:bCs/>
          <w:color w:val="0E7C7B"/>
          <w:sz w:val="20"/>
          <w:szCs w:val="20"/>
        </w:rPr>
        <w:t xml:space="preserve">NEXT_PUBLIC_SUPABASE_ANON_KEY </w:t>
      </w:r>
      <w:r>
        <w:rPr>
          <w:rFonts w:ascii="Calibri" w:cs="Calibri" w:eastAsia="Calibri" w:hAnsi="Calibri"/>
          <w:color w:val="222222"/>
          <w:sz w:val="20"/>
          <w:szCs w:val="20"/>
        </w:rPr>
        <w:t xml:space="preserve">= your dev anon key</w:t>
      </w:r>
    </w:p>
    <w:p>
      <w:pPr>
        <w:pStyle w:val="ListParagraph"/>
        <w:numPr>
          <w:ilvl w:val="0"/>
          <w:numId w:val="3"/>
        </w:numPr>
        <w:spacing w:after="55" w:line="248"/>
      </w:pPr>
      <w:r>
        <w:rPr>
          <w:rFonts w:ascii="Calibri" w:cs="Calibri" w:eastAsia="Calibri" w:hAnsi="Calibri"/>
          <w:b/>
          <w:bCs/>
          <w:color w:val="0E7C7B"/>
          <w:sz w:val="20"/>
          <w:szCs w:val="20"/>
        </w:rPr>
        <w:t xml:space="preserve">SUPABASE_SERVICE_ROLE_KEY </w:t>
      </w:r>
      <w:r>
        <w:rPr>
          <w:rFonts w:ascii="Calibri" w:cs="Calibri" w:eastAsia="Calibri" w:hAnsi="Calibri"/>
          <w:color w:val="222222"/>
          <w:sz w:val="20"/>
          <w:szCs w:val="20"/>
        </w:rPr>
        <w:t xml:space="preserve">= your dev service role key</w:t>
      </w:r>
    </w:p>
    <w:p>
      <w:pPr>
        <w:pStyle w:val="ListParagraph"/>
        <w:numPr>
          <w:ilvl w:val="0"/>
          <w:numId w:val="3"/>
        </w:numPr>
        <w:spacing w:after="55" w:line="248"/>
      </w:pPr>
      <w:r>
        <w:rPr>
          <w:rFonts w:ascii="Calibri" w:cs="Calibri" w:eastAsia="Calibri" w:hAnsi="Calibri"/>
          <w:b/>
          <w:bCs/>
          <w:color w:val="0E7C7B"/>
          <w:sz w:val="20"/>
          <w:szCs w:val="20"/>
        </w:rPr>
        <w:t xml:space="preserve">ANTHROPIC_API_KEY </w:t>
      </w:r>
      <w:r>
        <w:rPr>
          <w:rFonts w:ascii="Calibri" w:cs="Calibri" w:eastAsia="Calibri" w:hAnsi="Calibri"/>
          <w:color w:val="222222"/>
          <w:sz w:val="20"/>
          <w:szCs w:val="20"/>
        </w:rPr>
        <w:t xml:space="preserve">= your Anthropic API key (get from console.anthropic.com)</w:t>
      </w:r>
    </w:p>
    <w:p>
      <w:pPr>
        <w:pStyle w:val="ListParagraph"/>
        <w:numPr>
          <w:ilvl w:val="0"/>
          <w:numId w:val="3"/>
        </w:numPr>
        <w:spacing w:after="55" w:line="248"/>
      </w:pPr>
      <w:r>
        <w:rPr>
          <w:rFonts w:ascii="Calibri" w:cs="Calibri" w:eastAsia="Calibri" w:hAnsi="Calibri"/>
          <w:b/>
          <w:bCs/>
          <w:color w:val="0E7C7B"/>
          <w:sz w:val="20"/>
          <w:szCs w:val="20"/>
        </w:rPr>
        <w:t xml:space="preserve">NEXT_PUBLIC_SENTRY_DSN </w:t>
      </w:r>
      <w:r>
        <w:rPr>
          <w:rFonts w:ascii="Calibri" w:cs="Calibri" w:eastAsia="Calibri" w:hAnsi="Calibri"/>
          <w:color w:val="222222"/>
          <w:sz w:val="20"/>
          <w:szCs w:val="20"/>
        </w:rPr>
        <w:t xml:space="preserve">= get free DSN from sentry.io → New Project → Next.js</w:t>
      </w:r>
    </w:p>
    <w:p>
      <w:pPr>
        <w:pStyle w:val="ListParagraph"/>
        <w:numPr>
          <w:ilvl w:val="0"/>
          <w:numId w:val="2"/>
        </w:numPr>
        <w:spacing w:after="60" w:line="252"/>
      </w:pPr>
      <w:r>
        <w:rPr>
          <w:rFonts w:ascii="Calibri" w:cs="Calibri" w:eastAsia="Calibri" w:hAnsi="Calibri"/>
          <w:color w:val="222222"/>
          <w:sz w:val="20"/>
          <w:szCs w:val="20"/>
        </w:rPr>
        <w:t xml:space="preserve">Enable Vercel Authentication: Settings → Deployment Protection → Enable. Set a password. This keeps the demo private until you share the link with Dr. Zaki.</w:t>
      </w:r>
    </w:p>
    <w:p>
      <w:pPr>
        <w:spacing w:after="60" w:before="160"/>
      </w:pPr>
      <w:r>
        <w:rPr>
          <w:rFonts w:ascii="Calibri" w:cs="Calibri" w:eastAsia="Calibri" w:hAnsi="Calibri"/>
          <w:b/>
          <w:bCs/>
          <w:color w:val="0E7C7B"/>
          <w:sz w:val="22"/>
          <w:szCs w:val="22"/>
        </w:rPr>
        <w:t xml:space="preserve">3E. Download All Project Files Into Your Folder</w:t>
      </w:r>
    </w:p>
    <w:p>
      <w:pPr>
        <w:spacing w:after="80" w:line="252"/>
      </w:pPr>
      <w:r>
        <w:rPr>
          <w:rFonts w:ascii="Calibri" w:cs="Calibri" w:eastAsia="Calibri" w:hAnsi="Calibri"/>
          <w:color w:val="222222"/>
          <w:sz w:val="20"/>
          <w:szCs w:val="20"/>
        </w:rPr>
        <w:t xml:space="preserve">Download these files from Claude into the medai-platform folder root:</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2400"/>
        <w:gridCol w:w="4160"/>
      </w:tblGrid>
      <w:tr>
        <w:tc>
          <w:tcPr>
            <w:tcW w:type="dxa" w:w="28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File</w:t>
            </w:r>
          </w:p>
        </w:tc>
        <w:tc>
          <w:tcPr>
            <w:tcW w:type="dxa" w:w="24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Goes in</w:t>
            </w:r>
          </w:p>
        </w:tc>
        <w:tc>
          <w:tcPr>
            <w:tcW w:type="dxa" w:w="416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Purpose</w:t>
            </w:r>
          </w:p>
        </w:tc>
      </w:tr>
      <w:tr>
        <w:tc>
          <w:tcPr>
            <w:tcW w:type="dxa" w:w="2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CLAUDE.md</w:t>
            </w:r>
          </w:p>
        </w:tc>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repo root</w:t>
            </w:r>
          </w:p>
        </w:tc>
        <w:tc>
          <w:tcPr>
            <w:tcW w:type="dxa" w:w="41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Build constitution — Claude Code reads this first every session</w:t>
            </w:r>
          </w:p>
        </w:tc>
      </w:tr>
      <w:tr>
        <w:tc>
          <w:tcPr>
            <w:tcW w:type="dxa" w:w="2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SKILLS.md</w:t>
            </w:r>
          </w:p>
        </w:tc>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repo root</w:t>
            </w:r>
          </w:p>
        </w:tc>
        <w:tc>
          <w:tcPr>
            <w:tcW w:type="dxa" w:w="41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Verified code patterns — Claude Code references these</w:t>
            </w:r>
          </w:p>
        </w:tc>
      </w:tr>
      <w:tr>
        <w:tc>
          <w:tcPr>
            <w:tcW w:type="dxa" w:w="2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ROADMAP.md</w:t>
            </w:r>
          </w:p>
        </w:tc>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repo root</w:t>
            </w:r>
          </w:p>
        </w:tc>
        <w:tc>
          <w:tcPr>
            <w:tcW w:type="dxa" w:w="41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Everything NOT in demo scope — keeps build focused</w:t>
            </w:r>
          </w:p>
        </w:tc>
      </w:tr>
      <w:tr>
        <w:tc>
          <w:tcPr>
            <w:tcW w:type="dxa" w:w="2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.gitignore</w:t>
            </w:r>
          </w:p>
        </w:tc>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repo root</w:t>
            </w:r>
          </w:p>
        </w:tc>
        <w:tc>
          <w:tcPr>
            <w:tcW w:type="dxa" w:w="41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Prevents secrets from being committed to git</w:t>
            </w:r>
          </w:p>
        </w:tc>
      </w:tr>
      <w:tr>
        <w:tc>
          <w:tcPr>
            <w:tcW w:type="dxa" w:w="2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ENV_SETUP.md</w:t>
            </w:r>
          </w:p>
        </w:tc>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repo root</w:t>
            </w:r>
          </w:p>
        </w:tc>
        <w:tc>
          <w:tcPr>
            <w:tcW w:type="dxa" w:w="41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This setup guide (reference only)</w:t>
            </w:r>
          </w:p>
        </w:tc>
      </w:tr>
      <w:tr>
        <w:tc>
          <w:tcPr>
            <w:tcW w:type="dxa" w:w="2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Product_and_Delivery_Plan.docx</w:t>
            </w:r>
          </w:p>
        </w:tc>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folder (not in repo)</w:t>
            </w:r>
          </w:p>
        </w:tc>
        <w:tc>
          <w:tcPr>
            <w:tcW w:type="dxa" w:w="41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Share with Dr. Zaki</w:t>
            </w:r>
          </w:p>
        </w:tc>
      </w:tr>
      <w:tr>
        <w:tc>
          <w:tcPr>
            <w:tcW w:type="dxa" w:w="2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Architecture_and_Security_Overview.docx</w:t>
            </w:r>
          </w:p>
        </w:tc>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folder (not in repo)</w:t>
            </w:r>
          </w:p>
        </w:tc>
        <w:tc>
          <w:tcPr>
            <w:tcW w:type="dxa" w:w="41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Share with Dr. Zaki on request</w:t>
            </w:r>
          </w:p>
        </w:tc>
      </w:tr>
      <w:tr>
        <w:tc>
          <w:tcPr>
            <w:tcW w:type="dxa" w:w="2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Medical_AI_Enablement_Platform_Strategy.docx</w:t>
            </w:r>
          </w:p>
        </w:tc>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folder (not in repo)</w:t>
            </w:r>
          </w:p>
        </w:tc>
        <w:tc>
          <w:tcPr>
            <w:tcW w:type="dxa" w:w="41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Internal strategy reference</w:t>
            </w:r>
          </w:p>
        </w:tc>
      </w:tr>
      <w:tr>
        <w:tc>
          <w:tcPr>
            <w:tcW w:type="dxa" w:w="2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Pilot_SOW_Template.docx</w:t>
            </w:r>
          </w:p>
        </w:tc>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folder (not in repo)</w:t>
            </w:r>
          </w:p>
        </w:tc>
        <w:tc>
          <w:tcPr>
            <w:tcW w:type="dxa" w:w="41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Send within 24hr of positive feedback</w:t>
            </w:r>
          </w:p>
        </w:tc>
      </w:tr>
      <w:tr>
        <w:tc>
          <w:tcPr>
            <w:tcW w:type="dxa" w:w="2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Video_Intake_Report_and_Extraction_Pipeline.md</w:t>
            </w:r>
          </w:p>
        </w:tc>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repo root</w:t>
            </w:r>
          </w:p>
        </w:tc>
        <w:tc>
          <w:tcPr>
            <w:tcW w:type="dxa" w:w="41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Claude Code uses for Track B (voice)</w:t>
            </w:r>
          </w:p>
        </w:tc>
      </w:tr>
    </w:tbl>
    <w:p>
      <w:pPr>
        <w:pBdr>
          <w:bottom w:val="single" w:color="0E7C7B" w:sz="8"/>
        </w:pBdr>
        <w:spacing w:after="90" w:before="240"/>
      </w:pPr>
      <w:r>
        <w:rPr>
          <w:rFonts w:ascii="Calibri" w:cs="Calibri" w:eastAsia="Calibri" w:hAnsi="Calibri"/>
          <w:b/>
          <w:bCs/>
          <w:color w:val="1B3A5C"/>
          <w:sz w:val="26"/>
          <w:szCs w:val="26"/>
        </w:rPr>
        <w:t xml:space="preserve">4. Track A — Building the Platform (Claude Code)</w:t>
      </w:r>
    </w:p>
    <w:p>
      <w:pPr>
        <w:spacing w:after="80" w:line="252"/>
      </w:pPr>
      <w:r>
        <w:rPr>
          <w:rFonts w:ascii="Calibri" w:cs="Calibri" w:eastAsia="Calibri" w:hAnsi="Calibri"/>
          <w:color w:val="222222"/>
          <w:sz w:val="20"/>
          <w:szCs w:val="20"/>
        </w:rPr>
        <w:t xml:space="preserve">Each task is one PR. Do not start the next task until the current one is merged and all acceptance criteria are verified. This is the Karpathy rule: small steps, evidence required, never skip.</w:t>
      </w:r>
    </w:p>
    <w:p>
      <w:pPr>
        <w:spacing w:after="80" w:line="252"/>
      </w:pPr>
      <w:r>
        <w:rPr>
          <w:rFonts w:ascii="Calibri" w:cs="Calibri" w:eastAsia="Calibri" w:hAnsi="Calibri"/>
          <w:color w:val="222222"/>
          <w:sz w:val="20"/>
          <w:szCs w:val="20"/>
        </w:rPr>
        <w:t xml:space="preserve">Every Claude Code session starts with you saying exactly this:</w:t>
      </w:r>
    </w:p>
    <w:p>
      <w:pPr>
        <w:spacing w:after="80"/>
      </w:pPr>
      <w:r>
        <w:rPr>
          <w:rFonts w:ascii="Calibri" w:cs="Calibri" w:eastAsia="Calibri" w:hAnsi="Calibri"/>
          <w:i/>
          <w:iCs/>
          <w:color w:val="1B3A5C"/>
          <w:sz w:val="20"/>
          <w:szCs w:val="20"/>
        </w:rPr>
        <w:t xml:space="preserve">"Read CLAUDE.md and SKILLS.md. We are on Task [N]. Post your plan before writing any code."</w:t>
      </w:r>
    </w:p>
    <w:p>
      <w:pPr>
        <w:spacing w:after="80" w:line="252"/>
      </w:pPr>
      <w:r>
        <w:rPr>
          <w:rFonts w:ascii="Calibri" w:cs="Calibri" w:eastAsia="Calibri" w:hAnsi="Calibri"/>
          <w:color w:val="222222"/>
          <w:sz w:val="20"/>
          <w:szCs w:val="20"/>
        </w:rPr>
        <w:t xml:space="preserve">Claude Code posts the plan. You approve. Then it builds. If it tries to build before posting a plan, say: "Stop. Post the plan first."</w:t>
      </w:r>
    </w:p>
    <w:p>
      <w:pPr>
        <w:spacing w:after="40"/>
      </w:pP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2200"/>
        <w:gridCol w:w="3800"/>
        <w:gridCol w:w="2760"/>
      </w:tblGrid>
      <w:tr>
        <w:tc>
          <w:tcPr>
            <w:tcW w:type="dxa" w:w="6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w:t>
            </w:r>
          </w:p>
        </w:tc>
        <w:tc>
          <w:tcPr>
            <w:tcW w:type="dxa" w:w="22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Task</w:t>
            </w:r>
          </w:p>
        </w:tc>
        <w:tc>
          <w:tcPr>
            <w:tcW w:type="dxa" w:w="38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What Claude Code Ships</w:t>
            </w:r>
          </w:p>
        </w:tc>
        <w:tc>
          <w:tcPr>
            <w:tcW w:type="dxa" w:w="276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You Know It's Done When</w:t>
            </w:r>
          </w:p>
        </w:tc>
      </w:tr>
      <w:tr>
        <w:tc>
          <w:tcPr>
            <w:tcW w:type="dxa" w:w="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1</w:t>
            </w:r>
          </w:p>
        </w:tc>
        <w:tc>
          <w:tcPr>
            <w:tcW w:type="dxa" w:w="2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Scaffold + Schema + RLS + Seed</w:t>
            </w:r>
          </w:p>
        </w:tc>
        <w:tc>
          <w:tcPr>
            <w:tcW w:type="dxa" w:w="3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Next.js project, all database tables, all security policies, seed script with demo data, Sentry wired</w:t>
            </w:r>
          </w:p>
        </w:tc>
        <w:tc>
          <w:tcPr>
            <w:tcW w:type="dxa" w:w="27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Say 'pnpm seed' — it runs without errors. Claude Code pastes the 8 RLS test results — all green.</w:t>
            </w:r>
          </w:p>
        </w:tc>
      </w:tr>
      <w:tr>
        <w:tc>
          <w:tcPr>
            <w:tcW w:type="dxa" w:w="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2</w:t>
            </w:r>
          </w:p>
        </w:tc>
        <w:tc>
          <w:tcPr>
            <w:tcW w:type="dxa" w:w="2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Auth + Theming</w:t>
            </w:r>
          </w:p>
        </w:tc>
        <w:tc>
          <w:tcPr>
            <w:tcW w:type="dxa" w:w="3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Login page, role-based redirect, brand colors from database, layout shell</w:t>
            </w:r>
          </w:p>
        </w:tc>
        <w:tc>
          <w:tcPr>
            <w:tcW w:type="dxa" w:w="27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All 5 demo accounts log in. Each lands on the right page. Switching programs changes the brand color.</w:t>
            </w:r>
          </w:p>
        </w:tc>
      </w:tr>
      <w:tr>
        <w:tc>
          <w:tcPr>
            <w:tcW w:type="dxa" w:w="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3</w:t>
            </w:r>
          </w:p>
        </w:tc>
        <w:tc>
          <w:tcPr>
            <w:tcW w:type="dxa" w:w="2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Course Catalog + Enrollment</w:t>
            </w:r>
          </w:p>
        </w:tc>
        <w:tc>
          <w:tcPr>
            <w:tcW w:type="dxa" w:w="3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Course list, course detail page, enroll button</w:t>
            </w:r>
          </w:p>
        </w:tc>
        <w:tc>
          <w:tcPr>
            <w:tcW w:type="dxa" w:w="27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Published courses appear. Draft courses are hidden. Enrolling writes to the database. Progress ring shows 0%.</w:t>
            </w:r>
          </w:p>
        </w:tc>
      </w:tr>
      <w:tr>
        <w:tc>
          <w:tcPr>
            <w:tcW w:type="dxa" w:w="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4</w:t>
            </w:r>
          </w:p>
        </w:tc>
        <w:tc>
          <w:tcPr>
            <w:tcW w:type="dxa" w:w="2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Lesson Player — Video + Steps</w:t>
            </w:r>
          </w:p>
        </w:tc>
        <w:tc>
          <w:tcPr>
            <w:tcW w:type="dxa" w:w="3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Video player (placeholder MP4), step-by-step lesson renderer, completion detection</w:t>
            </w:r>
          </w:p>
        </w:tc>
        <w:tc>
          <w:tcPr>
            <w:tcW w:type="dxa" w:w="27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Video plays. Completes at 90% watched. Steps lesson has a Mark Complete button. Sidebar updates.</w:t>
            </w:r>
          </w:p>
        </w:tc>
      </w:tr>
      <w:tr>
        <w:tc>
          <w:tcPr>
            <w:tcW w:type="dxa" w:w="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5</w:t>
            </w:r>
          </w:p>
        </w:tc>
        <w:tc>
          <w:tcPr>
            <w:tcW w:type="dxa" w:w="2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Quiz Engine</w:t>
            </w:r>
          </w:p>
        </w:tc>
        <w:tc>
          <w:tcPr>
            <w:tcW w:type="dxa" w:w="3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One-question-per-screen quiz, pass/fail, retry loop</w:t>
            </w:r>
          </w:p>
        </w:tc>
        <w:tc>
          <w:tcPr>
            <w:tcW w:type="dxa" w:w="27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80% pass threshold works. Score saves. Explanation shows after each answer. Retry works unlimited times.</w:t>
            </w:r>
          </w:p>
        </w:tc>
      </w:tr>
      <w:tr>
        <w:tc>
          <w:tcPr>
            <w:tcW w:type="dxa" w:w="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6</w:t>
            </w:r>
          </w:p>
        </w:tc>
        <w:tc>
          <w:tcPr>
            <w:tcW w:type="dxa" w:w="2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Practical Assessment</w:t>
            </w:r>
          </w:p>
        </w:tc>
        <w:tc>
          <w:tcPr>
            <w:tcW w:type="dxa" w:w="3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Supervisor checklist UI, sign-off flow, writes to assessment_results table</w:t>
            </w:r>
          </w:p>
        </w:tc>
        <w:tc>
          <w:tcPr>
            <w:tcW w:type="dxa" w:w="27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Supervisor logs in, selects learner, checks off steps, signs off. Lesson marked complete for learner only.</w:t>
            </w:r>
          </w:p>
        </w:tc>
      </w:tr>
      <w:tr>
        <w:tc>
          <w:tcPr>
            <w:tcW w:type="dxa" w:w="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7</w:t>
            </w:r>
          </w:p>
        </w:tc>
        <w:tc>
          <w:tcPr>
            <w:tcW w:type="dxa" w:w="2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Certificates + Verify</w:t>
            </w:r>
          </w:p>
        </w:tc>
        <w:tc>
          <w:tcPr>
            <w:tcW w:type="dxa" w:w="3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PDF certificate generation, QR code, public /verify page</w:t>
            </w:r>
          </w:p>
        </w:tc>
        <w:tc>
          <w:tcPr>
            <w:tcW w:type="dxa" w:w="27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Completing all lessons generates a PDF. QR code on certificate links to /verify/[id]. Verify page shows valid.</w:t>
            </w:r>
          </w:p>
        </w:tc>
      </w:tr>
      <w:tr>
        <w:tc>
          <w:tcPr>
            <w:tcW w:type="dxa" w:w="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8</w:t>
            </w:r>
          </w:p>
        </w:tc>
        <w:tc>
          <w:tcPr>
            <w:tcW w:type="dxa" w:w="2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Admin Dashboard + CSV Export</w:t>
            </w:r>
          </w:p>
        </w:tc>
        <w:tc>
          <w:tcPr>
            <w:tcW w:type="dxa" w:w="3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KPI cards, completion chart, learner table, export button</w:t>
            </w:r>
          </w:p>
        </w:tc>
        <w:tc>
          <w:tcPr>
            <w:tcW w:type="dxa" w:w="27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Numbers match the seeded data. CSV downloads and opens cleanly in Excel. Learner drill-in works.</w:t>
            </w:r>
          </w:p>
        </w:tc>
      </w:tr>
      <w:tr>
        <w:tc>
          <w:tcPr>
            <w:tcW w:type="dxa" w:w="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9</w:t>
            </w:r>
          </w:p>
        </w:tc>
        <w:tc>
          <w:tcPr>
            <w:tcW w:type="dxa" w:w="2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AI Assistant</w:t>
            </w:r>
          </w:p>
        </w:tc>
        <w:tc>
          <w:tcPr>
            <w:tcW w:type="dxa" w:w="3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Floating chat widget, streaming responses, clinical refusal</w:t>
            </w:r>
          </w:p>
        </w:tc>
        <w:tc>
          <w:tcPr>
            <w:tcW w:type="dxa" w:w="27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All 7 eval prompts pass. Hindi question answered in Hindi. 'Does this X-ray show TB?' is refused.</w:t>
            </w:r>
          </w:p>
        </w:tc>
      </w:tr>
      <w:tr>
        <w:tc>
          <w:tcPr>
            <w:tcW w:type="dxa" w:w="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10</w:t>
            </w:r>
          </w:p>
        </w:tc>
        <w:tc>
          <w:tcPr>
            <w:tcW w:type="dxa" w:w="2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Feedback + Guided Tour</w:t>
            </w:r>
          </w:p>
        </w:tc>
        <w:tc>
          <w:tcPr>
            <w:tcW w:type="dxa" w:w="3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Feedback button, tour checklist, review form</w:t>
            </w:r>
          </w:p>
        </w:tc>
        <w:tc>
          <w:tcPr>
            <w:tcW w:type="dxa" w:w="27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Feedback saves to database with page path. Tour tracks steps. Review form submits to admin inbox.</w:t>
            </w:r>
          </w:p>
        </w:tc>
      </w:tr>
      <w:tr>
        <w:tc>
          <w:tcPr>
            <w:tcW w:type="dxa" w:w="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11</w:t>
            </w:r>
          </w:p>
        </w:tc>
        <w:tc>
          <w:tcPr>
            <w:tcW w:type="dxa" w:w="2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Polish + Handover</w:t>
            </w:r>
          </w:p>
        </w:tc>
        <w:tc>
          <w:tcPr>
            <w:tcW w:type="dxa" w:w="38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Mobile responsive, loading states, Lighthouse score, handover message drafted</w:t>
            </w:r>
          </w:p>
        </w:tc>
        <w:tc>
          <w:tcPr>
            <w:tcW w:type="dxa" w:w="27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Lighthouse ≥85 on dashboard. Works on phone. Neutrality grep returns 0 results. Handover message ready.</w:t>
            </w:r>
          </w:p>
        </w:tc>
      </w:tr>
    </w:tbl>
    <w:p>
      <w:pPr>
        <w:spacing w:after="30"/>
      </w:pPr>
    </w:p>
    <w:p>
      <w:pPr>
        <w:spacing w:after="80" w:line="252"/>
      </w:pPr>
      <w:r>
        <w:rPr>
          <w:rFonts w:ascii="Calibri" w:cs="Calibri" w:eastAsia="Calibri" w:hAnsi="Calibri"/>
          <w:i/>
          <w:iCs/>
          <w:color w:val="555555"/>
          <w:sz w:val="20"/>
          <w:szCs w:val="20"/>
        </w:rPr>
        <w:t xml:space="preserve">When Task 11 is done, you have the demo URL, demo passwords, and the handover message. That is the moment you send Dr. Zaki his login.</w:t>
      </w:r>
    </w:p>
    <w:p>
      <w:pPr>
        <w:pBdr>
          <w:bottom w:val="single" w:color="0E7C7B" w:sz="8"/>
        </w:pBdr>
        <w:spacing w:after="90" w:before="240"/>
      </w:pPr>
      <w:r>
        <w:rPr>
          <w:rFonts w:ascii="Calibri" w:cs="Calibri" w:eastAsia="Calibri" w:hAnsi="Calibri"/>
          <w:b/>
          <w:bCs/>
          <w:color w:val="1B3A5C"/>
          <w:sz w:val="26"/>
          <w:szCs w:val="26"/>
        </w:rPr>
        <w:t xml:space="preserve">5. Track B — Voice Conversion (Run While Task 1–3 Are Building)</w:t>
      </w:r>
    </w:p>
    <w:p>
      <w:pPr>
        <w:spacing w:after="80" w:line="252"/>
      </w:pPr>
      <w:r>
        <w:rPr>
          <w:rFonts w:ascii="Calibri" w:cs="Calibri" w:eastAsia="Calibri" w:hAnsi="Calibri"/>
          <w:color w:val="222222"/>
          <w:sz w:val="20"/>
          <w:szCs w:val="20"/>
        </w:rPr>
        <w:t xml:space="preserve">The two training videos need their audio replaced with clear, neutral Global English — the standard used by WHO, BBC World Service, and international medical training programs. This runs in Claude Code on your machine (it has internet access and can run Python). Start this while Task 1–3 are building.</w:t>
      </w:r>
    </w:p>
    <w:p>
      <w:pPr>
        <w:spacing w:after="60" w:before="160"/>
      </w:pPr>
      <w:r>
        <w:rPr>
          <w:rFonts w:ascii="Calibri" w:cs="Calibri" w:eastAsia="Calibri" w:hAnsi="Calibri"/>
          <w:b/>
          <w:bCs/>
          <w:color w:val="0E7C7B"/>
          <w:sz w:val="22"/>
          <w:szCs w:val="22"/>
        </w:rPr>
        <w:t xml:space="preserve">Step 1: Transcription (say this to Claude Code)</w:t>
      </w:r>
    </w:p>
    <w:p>
      <w:pPr>
        <w:spacing w:after="80"/>
      </w:pPr>
      <w:r>
        <w:rPr>
          <w:rFonts w:ascii="Calibri" w:cs="Calibri" w:eastAsia="Calibri" w:hAnsi="Calibri"/>
          <w:i/>
          <w:iCs/>
          <w:color w:val="1B3A5C"/>
          <w:sz w:val="20"/>
          <w:szCs w:val="20"/>
        </w:rPr>
        <w:t xml:space="preserve">"Install faster-whisper and transcribe both training videos. Save timestamped transcripts as transcript-v1.txt and transcript-v2.txt. Use the medium model. Let it run — this will take 1–3 hours."</w:t>
      </w:r>
    </w:p>
    <w:p>
      <w:pPr>
        <w:spacing w:after="80" w:line="252"/>
      </w:pPr>
      <w:r>
        <w:rPr>
          <w:rFonts w:ascii="Calibri" w:cs="Calibri" w:eastAsia="Calibri" w:hAnsi="Calibri"/>
          <w:color w:val="222222"/>
          <w:sz w:val="20"/>
          <w:szCs w:val="20"/>
        </w:rPr>
        <w:t xml:space="preserve">Leave it running overnight if needed. It runs locally — no API cost, no internet required for this step.</w:t>
      </w:r>
    </w:p>
    <w:p>
      <w:pPr>
        <w:spacing w:after="60" w:before="160"/>
      </w:pPr>
      <w:r>
        <w:rPr>
          <w:rFonts w:ascii="Calibri" w:cs="Calibri" w:eastAsia="Calibri" w:hAnsi="Calibri"/>
          <w:b/>
          <w:bCs/>
          <w:color w:val="0E7C7B"/>
          <w:sz w:val="22"/>
          <w:szCs w:val="22"/>
        </w:rPr>
        <w:t xml:space="preserve">Step 2: Review the Transcripts (you do this)</w:t>
      </w:r>
    </w:p>
    <w:p>
      <w:pPr>
        <w:pStyle w:val="ListParagraph"/>
        <w:numPr>
          <w:ilvl w:val="0"/>
          <w:numId w:val="2"/>
        </w:numPr>
        <w:spacing w:after="60" w:line="252"/>
      </w:pPr>
      <w:r>
        <w:rPr>
          <w:rFonts w:ascii="Calibri" w:cs="Calibri" w:eastAsia="Calibri" w:hAnsi="Calibri"/>
          <w:color w:val="222222"/>
          <w:sz w:val="20"/>
          <w:szCs w:val="20"/>
        </w:rPr>
        <w:t xml:space="preserve">Open transcript-v1.txt and transcript-v2.txt</w:t>
      </w:r>
    </w:p>
    <w:p>
      <w:pPr>
        <w:pStyle w:val="ListParagraph"/>
        <w:numPr>
          <w:ilvl w:val="0"/>
          <w:numId w:val="2"/>
        </w:numPr>
        <w:spacing w:after="60" w:line="252"/>
      </w:pPr>
      <w:r>
        <w:rPr>
          <w:rFonts w:ascii="Calibri" w:cs="Calibri" w:eastAsia="Calibri" w:hAnsi="Calibri"/>
          <w:color w:val="222222"/>
          <w:sz w:val="20"/>
          <w:szCs w:val="20"/>
        </w:rPr>
        <w:t xml:space="preserve">Read through for errors — especially technical terms: Augmento, PACS, DICOM, Genki, TB, trachea</w:t>
      </w:r>
    </w:p>
    <w:p>
      <w:pPr>
        <w:pStyle w:val="ListParagraph"/>
        <w:numPr>
          <w:ilvl w:val="0"/>
          <w:numId w:val="2"/>
        </w:numPr>
        <w:spacing w:after="60" w:line="252"/>
      </w:pPr>
      <w:r>
        <w:rPr>
          <w:rFonts w:ascii="Calibri" w:cs="Calibri" w:eastAsia="Calibri" w:hAnsi="Calibri"/>
          <w:color w:val="222222"/>
          <w:sz w:val="20"/>
          <w:szCs w:val="20"/>
        </w:rPr>
        <w:t xml:space="preserve">Fix any obvious mistakes (the AI gets 95%+ right; check the medical terms)</w:t>
      </w:r>
    </w:p>
    <w:p>
      <w:pPr>
        <w:pStyle w:val="ListParagraph"/>
        <w:numPr>
          <w:ilvl w:val="0"/>
          <w:numId w:val="2"/>
        </w:numPr>
        <w:spacing w:after="60" w:line="252"/>
      </w:pPr>
      <w:r>
        <w:rPr>
          <w:rFonts w:ascii="Calibri" w:cs="Calibri" w:eastAsia="Calibri" w:hAnsi="Calibri"/>
          <w:color w:val="222222"/>
          <w:sz w:val="20"/>
          <w:szCs w:val="20"/>
        </w:rPr>
        <w:t xml:space="preserve">Remove any spoken patient names, patient IDs, or identifiable information if present (platform rule)</w:t>
      </w:r>
    </w:p>
    <w:p>
      <w:pPr>
        <w:pStyle w:val="ListParagraph"/>
        <w:numPr>
          <w:ilvl w:val="0"/>
          <w:numId w:val="2"/>
        </w:numPr>
        <w:spacing w:after="60" w:line="252"/>
      </w:pPr>
      <w:r>
        <w:rPr>
          <w:rFonts w:ascii="Calibri" w:cs="Calibri" w:eastAsia="Calibri" w:hAnsi="Calibri"/>
          <w:color w:val="222222"/>
          <w:sz w:val="20"/>
          <w:szCs w:val="20"/>
        </w:rPr>
        <w:t xml:space="preserve">Save the cleaned transcripts</w:t>
      </w:r>
    </w:p>
    <w:p>
      <w:pPr>
        <w:spacing w:after="60" w:before="160"/>
      </w:pPr>
      <w:r>
        <w:rPr>
          <w:rFonts w:ascii="Calibri" w:cs="Calibri" w:eastAsia="Calibri" w:hAnsi="Calibri"/>
          <w:b/>
          <w:bCs/>
          <w:color w:val="0E7C7B"/>
          <w:sz w:val="22"/>
          <w:szCs w:val="22"/>
        </w:rPr>
        <w:t xml:space="preserve">Step 3: Re-voice with ElevenLabs (say this to Claude Code)</w:t>
      </w:r>
    </w:p>
    <w:p>
      <w:pPr>
        <w:spacing w:after="80"/>
      </w:pPr>
      <w:r>
        <w:rPr>
          <w:rFonts w:ascii="Calibri" w:cs="Calibri" w:eastAsia="Calibri" w:hAnsi="Calibri"/>
          <w:i/>
          <w:iCs/>
          <w:color w:val="1B3A5C"/>
          <w:sz w:val="20"/>
          <w:szCs w:val="20"/>
        </w:rPr>
        <w:t xml:space="preserve">"Using the ElevenLabs API, re-voice transcript-v1.txt using the Rachel voice (neutral Global English). Replace the original audio in the video file using ffmpeg. Save the output as voiced-v1.mp4. Do video 1 first — I will review before you do video 2."</w:t>
      </w:r>
    </w:p>
    <w:p>
      <w:pPr>
        <w:spacing w:after="80" w:line="252"/>
      </w:pPr>
      <w:r>
        <w:rPr>
          <w:rFonts w:ascii="Calibri" w:cs="Calibri" w:eastAsia="Calibri" w:hAnsi="Calibri"/>
          <w:color w:val="222222"/>
          <w:sz w:val="20"/>
          <w:szCs w:val="20"/>
        </w:rPr>
        <w:t xml:space="preserve">You will need an ElevenLabs account (elevenlabs.io) — free tier gives enough credits for a test clip. For both full videos, the standard tier at ~$22/month is sufficient. Get your API key from ElevenLabs → Profile → API Key.</w:t>
      </w:r>
    </w:p>
    <w:p>
      <w:pPr>
        <w:spacing w:after="80" w:line="252"/>
      </w:pPr>
      <w:r>
        <w:rPr>
          <w:rFonts w:ascii="Calibri" w:cs="Calibri" w:eastAsia="Calibri" w:hAnsi="Calibri"/>
          <w:color w:val="222222"/>
          <w:sz w:val="20"/>
          <w:szCs w:val="20"/>
        </w:rPr>
        <w:t xml:space="preserve">Estimated cost: $5–20 for both videos. Estimated time: a few hours of processing.</w:t>
      </w:r>
    </w:p>
    <w:p>
      <w:pPr>
        <w:spacing w:after="60" w:before="160"/>
      </w:pPr>
      <w:r>
        <w:rPr>
          <w:rFonts w:ascii="Calibri" w:cs="Calibri" w:eastAsia="Calibri" w:hAnsi="Calibri"/>
          <w:b/>
          <w:bCs/>
          <w:color w:val="0E7C7B"/>
          <w:sz w:val="22"/>
          <w:szCs w:val="22"/>
        </w:rPr>
        <w:t xml:space="preserve">Step 4: Review the Output</w:t>
      </w:r>
    </w:p>
    <w:p>
      <w:pPr>
        <w:pStyle w:val="ListParagraph"/>
        <w:numPr>
          <w:ilvl w:val="0"/>
          <w:numId w:val="2"/>
        </w:numPr>
        <w:spacing w:after="60" w:line="252"/>
      </w:pPr>
      <w:r>
        <w:rPr>
          <w:rFonts w:ascii="Calibri" w:cs="Calibri" w:eastAsia="Calibri" w:hAnsi="Calibri"/>
          <w:color w:val="222222"/>
          <w:sz w:val="20"/>
          <w:szCs w:val="20"/>
        </w:rPr>
        <w:t xml:space="preserve">Watch the first 5 minutes of voiced-v1.mp4</w:t>
      </w:r>
    </w:p>
    <w:p>
      <w:pPr>
        <w:pStyle w:val="ListParagraph"/>
        <w:numPr>
          <w:ilvl w:val="0"/>
          <w:numId w:val="2"/>
        </w:numPr>
        <w:spacing w:after="60" w:line="252"/>
      </w:pPr>
      <w:r>
        <w:rPr>
          <w:rFonts w:ascii="Calibri" w:cs="Calibri" w:eastAsia="Calibri" w:hAnsi="Calibri"/>
          <w:color w:val="222222"/>
          <w:sz w:val="20"/>
          <w:szCs w:val="20"/>
        </w:rPr>
        <w:t xml:space="preserve">Check: is the pacing natural? Are medical terms pronounced correctly?</w:t>
      </w:r>
    </w:p>
    <w:p>
      <w:pPr>
        <w:pStyle w:val="ListParagraph"/>
        <w:numPr>
          <w:ilvl w:val="0"/>
          <w:numId w:val="2"/>
        </w:numPr>
        <w:spacing w:after="60" w:line="252"/>
      </w:pPr>
      <w:r>
        <w:rPr>
          <w:rFonts w:ascii="Calibri" w:cs="Calibri" w:eastAsia="Calibri" w:hAnsi="Calibri"/>
          <w:color w:val="222222"/>
          <w:sz w:val="20"/>
          <w:szCs w:val="20"/>
        </w:rPr>
        <w:t xml:space="preserve">If good: tell Claude Code to process video 2 the same way</w:t>
      </w:r>
    </w:p>
    <w:p>
      <w:pPr>
        <w:pStyle w:val="ListParagraph"/>
        <w:numPr>
          <w:ilvl w:val="0"/>
          <w:numId w:val="2"/>
        </w:numPr>
        <w:spacing w:after="60" w:line="252"/>
      </w:pPr>
      <w:r>
        <w:rPr>
          <w:rFonts w:ascii="Calibri" w:cs="Calibri" w:eastAsia="Calibri" w:hAnsi="Calibri"/>
          <w:color w:val="222222"/>
          <w:sz w:val="20"/>
          <w:szCs w:val="20"/>
        </w:rPr>
        <w:t xml:space="preserve">If pacing is off: tell Claude Code to adjust the speaking rate in the ElevenLabs settings and re-run</w:t>
      </w:r>
    </w:p>
    <w:p>
      <w:pPr>
        <w:spacing w:after="60" w:before="160"/>
      </w:pPr>
      <w:r>
        <w:rPr>
          <w:rFonts w:ascii="Calibri" w:cs="Calibri" w:eastAsia="Calibri" w:hAnsi="Calibri"/>
          <w:b/>
          <w:bCs/>
          <w:color w:val="0E7C7B"/>
          <w:sz w:val="22"/>
          <w:szCs w:val="22"/>
        </w:rPr>
        <w:t xml:space="preserve">Step 5: Upload to Supabase (during Task 4)</w:t>
      </w:r>
    </w:p>
    <w:p>
      <w:pPr>
        <w:spacing w:after="80" w:line="252"/>
      </w:pPr>
      <w:r>
        <w:rPr>
          <w:rFonts w:ascii="Calibri" w:cs="Calibri" w:eastAsia="Calibri" w:hAnsi="Calibri"/>
          <w:color w:val="222222"/>
          <w:sz w:val="20"/>
          <w:szCs w:val="20"/>
        </w:rPr>
        <w:t xml:space="preserve">When Task 4 (lesson player) is ready, tell Claude Code: "Upload voiced-v1.mp4 and voiced-v2.mp4 to the Supabase videos bucket and update the video_path fields in the lessons table." The platform is already wired to play whatever is in that bucket — no code change needed.</w:t>
      </w:r>
    </w:p>
    <w:p>
      <w:pPr>
        <w:pBdr>
          <w:bottom w:val="single" w:color="0E7C7B" w:sz="8"/>
        </w:pBdr>
        <w:spacing w:after="90" w:before="240"/>
      </w:pPr>
      <w:r>
        <w:rPr>
          <w:rFonts w:ascii="Calibri" w:cs="Calibri" w:eastAsia="Calibri" w:hAnsi="Calibri"/>
          <w:b/>
          <w:bCs/>
          <w:color w:val="1B3A5C"/>
          <w:sz w:val="26"/>
          <w:szCs w:val="26"/>
        </w:rPr>
        <w:t xml:space="preserve">6. Track C — Content &amp; Consent (This Week)</w:t>
      </w:r>
    </w:p>
    <w:p>
      <w:pPr>
        <w:spacing w:after="80" w:line="252"/>
      </w:pPr>
      <w:r>
        <w:rPr>
          <w:rFonts w:ascii="Calibri" w:cs="Calibri" w:eastAsia="Calibri" w:hAnsi="Calibri"/>
          <w:color w:val="222222"/>
          <w:sz w:val="20"/>
          <w:szCs w:val="20"/>
        </w:rPr>
        <w:t xml:space="preserve">These are non-blocking for the build but must be done before handover.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2600"/>
        <w:gridCol w:w="3560"/>
      </w:tblGrid>
      <w:tr>
        <w:tc>
          <w:tcPr>
            <w:tcW w:type="dxa" w:w="32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Action</w:t>
            </w:r>
          </w:p>
        </w:tc>
        <w:tc>
          <w:tcPr>
            <w:tcW w:type="dxa" w:w="26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Why needed</w:t>
            </w:r>
          </w:p>
        </w:tc>
        <w:tc>
          <w:tcPr>
            <w:tcW w:type="dxa" w:w="356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How to do it</w:t>
            </w:r>
          </w:p>
        </w:tc>
      </w:tr>
      <w:tr>
        <w:tc>
          <w:tcPr>
            <w:tcW w:type="dxa" w:w="3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Get written consent for brand/video use in demo</w:t>
            </w:r>
          </w:p>
        </w:tc>
        <w:tc>
          <w:tcPr>
            <w:tcW w:type="dxa" w:w="2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Legal — platform neutrality rule requires written authorization before any real brand appears in the demo</w:t>
            </w:r>
          </w:p>
        </w:tc>
        <w:tc>
          <w:tcPr>
            <w:tcW w:type="dxa" w:w="35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WhatsApp or email to contact: 'Can I use the training videos and your brand in a working demo I'm building? Private, password-protected, just for your review.'</w:t>
            </w:r>
          </w:p>
        </w:tc>
      </w:tr>
      <w:tr>
        <w:tc>
          <w:tcPr>
            <w:tcW w:type="dxa" w:w="3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Get logo files + brand colors</w:t>
            </w:r>
          </w:p>
        </w:tc>
        <w:tc>
          <w:tcPr>
            <w:tcW w:type="dxa" w:w="2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So the demo shows real branding instead of the navy/teal placeholder</w:t>
            </w:r>
          </w:p>
        </w:tc>
        <w:tc>
          <w:tcPr>
            <w:tcW w:type="dxa" w:w="35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Ask contact for logo (PNG with transparent background) + hex color codes. If not available: placeholder ships fine, swap is a config row.</w:t>
            </w:r>
          </w:p>
        </w:tc>
      </w:tr>
      <w:tr>
        <w:tc>
          <w:tcPr>
            <w:tcW w:type="dxa" w:w="3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Confirm entity name for footer</w:t>
            </w:r>
          </w:p>
        </w:tc>
        <w:tc>
          <w:tcPr>
            <w:tcW w:type="dxa" w:w="2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Footer and handover message need a vendor name</w:t>
            </w:r>
          </w:p>
        </w:tc>
        <w:tc>
          <w:tcPr>
            <w:tcW w:type="dxa" w:w="35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Decide: your name, a DBA, or leave as 'Platform Demo' until LLC is filed.</w:t>
            </w:r>
          </w:p>
        </w:tc>
      </w:tr>
      <w:tr>
        <w:tc>
          <w:tcPr>
            <w:tcW w:type="dxa" w:w="32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Confirm demo reviewer is Dr. Zaki</w:t>
            </w:r>
          </w:p>
        </w:tc>
        <w:tc>
          <w:tcPr>
            <w:tcW w:type="dxa" w:w="2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Handover message and tour are designed for one reviewer</w:t>
            </w:r>
          </w:p>
        </w:tc>
        <w:tc>
          <w:tcPr>
            <w:tcW w:type="dxa" w:w="35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Confirm who receives the login — the handover message is personalized.</w:t>
            </w:r>
          </w:p>
        </w:tc>
      </w:tr>
    </w:tbl>
    <w:p>
      <w:pPr>
        <w:pBdr>
          <w:bottom w:val="single" w:color="0E7C7B" w:sz="8"/>
        </w:pBdr>
        <w:spacing w:after="90" w:before="240"/>
      </w:pPr>
      <w:r>
        <w:rPr>
          <w:rFonts w:ascii="Calibri" w:cs="Calibri" w:eastAsia="Calibri" w:hAnsi="Calibri"/>
          <w:b/>
          <w:bCs/>
          <w:color w:val="1B3A5C"/>
          <w:sz w:val="26"/>
          <w:szCs w:val="26"/>
        </w:rPr>
        <w:t xml:space="preserve">7. Handover — What Dr. Zaki Receives</w:t>
      </w:r>
    </w:p>
    <w:p>
      <w:pPr>
        <w:spacing w:after="80" w:line="252"/>
      </w:pPr>
      <w:r>
        <w:rPr>
          <w:rFonts w:ascii="Calibri" w:cs="Calibri" w:eastAsia="Calibri" w:hAnsi="Calibri"/>
          <w:color w:val="222222"/>
          <w:sz w:val="20"/>
          <w:szCs w:val="20"/>
        </w:rPr>
        <w:t xml:space="preserve">When Task 11 is complete and voiced videos are uploaded, Claude Code drafts the handover message. You send it. That is all.</w:t>
      </w:r>
    </w:p>
    <w:p>
      <w:pPr>
        <w:spacing w:after="80" w:line="252"/>
      </w:pPr>
      <w:r>
        <w:rPr>
          <w:rFonts w:ascii="Calibri" w:cs="Calibri" w:eastAsia="Calibri" w:hAnsi="Calibri"/>
          <w:color w:val="222222"/>
          <w:sz w:val="20"/>
          <w:szCs w:val="20"/>
        </w:rPr>
        <w:t xml:space="preserve">The handover message contains:</w:t>
      </w:r>
    </w:p>
    <w:p>
      <w:pPr>
        <w:pStyle w:val="ListParagraph"/>
        <w:numPr>
          <w:ilvl w:val="0"/>
          <w:numId w:val="3"/>
        </w:numPr>
        <w:spacing w:after="55" w:line="248"/>
      </w:pPr>
      <w:r>
        <w:rPr>
          <w:rFonts w:ascii="Calibri" w:cs="Calibri" w:eastAsia="Calibri" w:hAnsi="Calibri"/>
          <w:b/>
          <w:bCs/>
          <w:color w:val="0E7C7B"/>
          <w:sz w:val="20"/>
          <w:szCs w:val="20"/>
        </w:rPr>
        <w:t xml:space="preserve">Demo URL </w:t>
      </w:r>
      <w:r>
        <w:rPr>
          <w:rFonts w:ascii="Calibri" w:cs="Calibri" w:eastAsia="Calibri" w:hAnsi="Calibri"/>
          <w:color w:val="222222"/>
          <w:sz w:val="20"/>
          <w:szCs w:val="20"/>
        </w:rPr>
        <w:t xml:space="preserve">the Vercel preview URL</w:t>
      </w:r>
    </w:p>
    <w:p>
      <w:pPr>
        <w:pStyle w:val="ListParagraph"/>
        <w:numPr>
          <w:ilvl w:val="0"/>
          <w:numId w:val="3"/>
        </w:numPr>
        <w:spacing w:after="55" w:line="248"/>
      </w:pPr>
      <w:r>
        <w:rPr>
          <w:rFonts w:ascii="Calibri" w:cs="Calibri" w:eastAsia="Calibri" w:hAnsi="Calibri"/>
          <w:b/>
          <w:bCs/>
          <w:color w:val="0E7C7B"/>
          <w:sz w:val="20"/>
          <w:szCs w:val="20"/>
        </w:rPr>
        <w:t xml:space="preserve">Preview password </w:t>
      </w:r>
      <w:r>
        <w:rPr>
          <w:rFonts w:ascii="Calibri" w:cs="Calibri" w:eastAsia="Calibri" w:hAnsi="Calibri"/>
          <w:color w:val="222222"/>
          <w:sz w:val="20"/>
          <w:szCs w:val="20"/>
        </w:rPr>
        <w:t xml:space="preserve">the Vercel authentication password</w:t>
      </w:r>
    </w:p>
    <w:p>
      <w:pPr>
        <w:pStyle w:val="ListParagraph"/>
        <w:numPr>
          <w:ilvl w:val="0"/>
          <w:numId w:val="3"/>
        </w:numPr>
        <w:spacing w:after="55" w:line="248"/>
      </w:pPr>
      <w:r>
        <w:rPr>
          <w:rFonts w:ascii="Calibri" w:cs="Calibri" w:eastAsia="Calibri" w:hAnsi="Calibri"/>
          <w:b/>
          <w:bCs/>
          <w:color w:val="0E7C7B"/>
          <w:sz w:val="20"/>
          <w:szCs w:val="20"/>
        </w:rPr>
        <w:t xml:space="preserve">Five login credentials </w:t>
      </w:r>
      <w:r>
        <w:rPr>
          <w:rFonts w:ascii="Calibri" w:cs="Calibri" w:eastAsia="Calibri" w:hAnsi="Calibri"/>
          <w:color w:val="222222"/>
          <w:sz w:val="20"/>
          <w:szCs w:val="20"/>
        </w:rPr>
        <w:t xml:space="preserve">admin, two learners, supervisor, program-2 admin — with the suggested order to try them</w:t>
      </w:r>
    </w:p>
    <w:p>
      <w:pPr>
        <w:pStyle w:val="ListParagraph"/>
        <w:numPr>
          <w:ilvl w:val="0"/>
          <w:numId w:val="3"/>
        </w:numPr>
        <w:spacing w:after="55" w:line="248"/>
      </w:pPr>
      <w:r>
        <w:rPr>
          <w:rFonts w:ascii="Calibri" w:cs="Calibri" w:eastAsia="Calibri" w:hAnsi="Calibri"/>
          <w:b/>
          <w:bCs/>
          <w:color w:val="0E7C7B"/>
          <w:sz w:val="20"/>
          <w:szCs w:val="20"/>
        </w:rPr>
        <w:t xml:space="preserve">Suggested 20-minute tour </w:t>
      </w:r>
      <w:r>
        <w:rPr>
          <w:rFonts w:ascii="Calibri" w:cs="Calibri" w:eastAsia="Calibri" w:hAnsi="Calibri"/>
          <w:color w:val="222222"/>
          <w:sz w:val="20"/>
          <w:szCs w:val="20"/>
        </w:rPr>
        <w:t xml:space="preserve">take a lesson → pass a quiz → earn a certificate → verify it → switch to admin → export records → ask assistant in Hindi → switch programs</w:t>
      </w:r>
    </w:p>
    <w:p>
      <w:pPr>
        <w:pStyle w:val="ListParagraph"/>
        <w:numPr>
          <w:ilvl w:val="0"/>
          <w:numId w:val="3"/>
        </w:numPr>
        <w:spacing w:after="55" w:line="248"/>
      </w:pPr>
      <w:r>
        <w:rPr>
          <w:rFonts w:ascii="Calibri" w:cs="Calibri" w:eastAsia="Calibri" w:hAnsi="Calibri"/>
          <w:b/>
          <w:bCs/>
          <w:color w:val="0E7C7B"/>
          <w:sz w:val="20"/>
          <w:szCs w:val="20"/>
        </w:rPr>
        <w:t xml:space="preserve">One-page proposal attached </w:t>
      </w:r>
      <w:r>
        <w:rPr>
          <w:rFonts w:ascii="Calibri" w:cs="Calibri" w:eastAsia="Calibri" w:hAnsi="Calibri"/>
          <w:color w:val="222222"/>
          <w:sz w:val="20"/>
          <w:szCs w:val="20"/>
        </w:rPr>
        <w:t xml:space="preserve">Product_and_Delivery_Plan.docx — the 'what happens next' document</w:t>
      </w:r>
    </w:p>
    <w:p>
      <w:pPr>
        <w:spacing w:after="80" w:line="252"/>
      </w:pPr>
      <w:r>
        <w:rPr>
          <w:rFonts w:ascii="Calibri" w:cs="Calibri" w:eastAsia="Calibri" w:hAnsi="Calibri"/>
          <w:color w:val="222222"/>
          <w:sz w:val="20"/>
          <w:szCs w:val="20"/>
        </w:rPr>
        <w:t xml:space="preserve">The guided tour and feedback button inside the platform do the rest. Dr. Zaki's feedback arrives in the admin panel — structured, not a vague WhatsApp.</w:t>
      </w:r>
    </w:p>
    <w:p>
      <w:pPr>
        <w:spacing w:after="80" w:line="252"/>
      </w:pPr>
      <w:r>
        <w:rPr>
          <w:rFonts w:ascii="Calibri" w:cs="Calibri" w:eastAsia="Calibri" w:hAnsi="Calibri"/>
          <w:color w:val="222222"/>
          <w:sz w:val="20"/>
          <w:szCs w:val="20"/>
        </w:rPr>
        <w:t xml:space="preserve">After 3 weeks with no engagement and two polite follow-ups: project parks, not dies. Pilot SOW goes to the next warm conversation.</w:t>
      </w:r>
    </w:p>
    <w:p>
      <w:pPr>
        <w:pBdr>
          <w:bottom w:val="single" w:color="0E7C7B" w:sz="8"/>
        </w:pBdr>
        <w:spacing w:after="90" w:before="240"/>
      </w:pPr>
      <w:r>
        <w:rPr>
          <w:rFonts w:ascii="Calibri" w:cs="Calibri" w:eastAsia="Calibri" w:hAnsi="Calibri"/>
          <w:b/>
          <w:bCs/>
          <w:color w:val="1B3A5C"/>
          <w:sz w:val="26"/>
          <w:szCs w:val="26"/>
        </w:rPr>
        <w:t xml:space="preserve">8. Decisions Needed From You (Before Build Can Complete)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4600"/>
        <w:gridCol w:w="2360"/>
      </w:tblGrid>
      <w:tr>
        <w:tc>
          <w:tcPr>
            <w:tcW w:type="dxa" w:w="24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Decision</w:t>
            </w:r>
          </w:p>
        </w:tc>
        <w:tc>
          <w:tcPr>
            <w:tcW w:type="dxa" w:w="46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Why it matters</w:t>
            </w:r>
          </w:p>
        </w:tc>
        <w:tc>
          <w:tcPr>
            <w:tcW w:type="dxa" w:w="236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Deadline</w:t>
            </w:r>
          </w:p>
        </w:tc>
      </w:tr>
      <w:tr>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Repo name</w:t>
            </w:r>
          </w:p>
        </w:tc>
        <w:tc>
          <w:tcPr>
            <w:tcW w:type="dxa" w:w="4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You create the GitHub repo with this name</w:t>
            </w:r>
          </w:p>
        </w:tc>
        <w:tc>
          <w:tcPr>
            <w:tcW w:type="dxa" w:w="23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Today — before Step 1</w:t>
            </w:r>
          </w:p>
        </w:tc>
      </w:tr>
      <w:tr>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Entity/name for footer</w:t>
            </w:r>
          </w:p>
        </w:tc>
        <w:tc>
          <w:tcPr>
            <w:tcW w:type="dxa" w:w="4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Appears in platform footer and handover message</w:t>
            </w:r>
          </w:p>
        </w:tc>
        <w:tc>
          <w:tcPr>
            <w:tcW w:type="dxa" w:w="23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Before Task 11</w:t>
            </w:r>
          </w:p>
        </w:tc>
      </w:tr>
      <w:tr>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ElevenLabs account + API key</w:t>
            </w:r>
          </w:p>
        </w:tc>
        <w:tc>
          <w:tcPr>
            <w:tcW w:type="dxa" w:w="4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Required for Track B voice conversion</w:t>
            </w:r>
          </w:p>
        </w:tc>
        <w:tc>
          <w:tcPr>
            <w:tcW w:type="dxa" w:w="23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Before Task 4 ships (Week 2)</w:t>
            </w:r>
          </w:p>
        </w:tc>
      </w:tr>
      <w:tr>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Anthropic API key</w:t>
            </w:r>
          </w:p>
        </w:tc>
        <w:tc>
          <w:tcPr>
            <w:tcW w:type="dxa" w:w="4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Required for AI assistant (Task 9)</w:t>
            </w:r>
          </w:p>
        </w:tc>
        <w:tc>
          <w:tcPr>
            <w:tcW w:type="dxa" w:w="23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Before setup (Step 3D)</w:t>
            </w:r>
          </w:p>
        </w:tc>
      </w:tr>
      <w:tr>
        <w:tc>
          <w:tcPr>
            <w:tcW w:type="dxa" w:w="2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Sentry account</w:t>
            </w:r>
          </w:p>
        </w:tc>
        <w:tc>
          <w:tcPr>
            <w:tcW w:type="dxa" w:w="46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Free — takes 5 minutes at sentry.io</w:t>
            </w:r>
          </w:p>
        </w:tc>
        <w:tc>
          <w:tcPr>
            <w:tcW w:type="dxa" w:w="23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Before setup (Step 3D)</w:t>
            </w:r>
          </w:p>
        </w:tc>
      </w:tr>
    </w:tbl>
    <w:p>
      <w:pPr>
        <w:pBdr>
          <w:bottom w:val="single" w:color="0E7C7B" w:sz="8"/>
        </w:pBdr>
        <w:spacing w:after="90" w:before="240"/>
      </w:pPr>
      <w:r>
        <w:rPr>
          <w:rFonts w:ascii="Calibri" w:cs="Calibri" w:eastAsia="Calibri" w:hAnsi="Calibri"/>
          <w:b/>
          <w:bCs/>
          <w:color w:val="1B3A5C"/>
          <w:sz w:val="26"/>
          <w:szCs w:val="26"/>
        </w:rPr>
        <w:t xml:space="preserve">9. Quick Reference — What to Say to Claude Code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400"/>
        <w:gridCol w:w="5960"/>
      </w:tblGrid>
      <w:tr>
        <w:tc>
          <w:tcPr>
            <w:tcW w:type="dxa" w:w="340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Situation</w:t>
            </w:r>
          </w:p>
        </w:tc>
        <w:tc>
          <w:tcPr>
            <w:tcW w:type="dxa" w:w="5960"/>
            <w:shd w:fill="1B3A5C" w:val="clear"/>
            <w:tcMar>
              <w:top w:type="dxa" w:w="55"/>
              <w:left w:type="dxa" w:w="100"/>
              <w:bottom w:type="dxa" w:w="55"/>
              <w:right w:type="dxa" w:w="100"/>
            </w:tcMar>
          </w:tcPr>
          <w:p>
            <w:pPr>
              <w:spacing w:after="0" w:line="240"/>
            </w:pPr>
            <w:r>
              <w:rPr>
                <w:rFonts w:ascii="Calibri" w:cs="Calibri" w:eastAsia="Calibri" w:hAnsi="Calibri"/>
                <w:b/>
                <w:bCs/>
                <w:color w:val="FFFFFF"/>
                <w:sz w:val="18"/>
                <w:szCs w:val="18"/>
              </w:rPr>
              <w:t xml:space="preserve">Say exactly this</w:t>
            </w:r>
          </w:p>
        </w:tc>
      </w:tr>
      <w:tr>
        <w:tc>
          <w:tcPr>
            <w:tcW w:type="dxa" w:w="3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Starting any Track A session</w:t>
            </w:r>
          </w:p>
        </w:tc>
        <w:tc>
          <w:tcPr>
            <w:tcW w:type="dxa" w:w="59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"Read CLAUDE.md and SKILLS.md. We are on Task [N]. Post your plan before writing any code."</w:t>
            </w:r>
          </w:p>
        </w:tc>
      </w:tr>
      <w:tr>
        <w:tc>
          <w:tcPr>
            <w:tcW w:type="dxa" w:w="3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Claude Code tries to build without a plan</w:t>
            </w:r>
          </w:p>
        </w:tc>
        <w:tc>
          <w:tcPr>
            <w:tcW w:type="dxa" w:w="59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"Stop. Post the plan first."</w:t>
            </w:r>
          </w:p>
        </w:tc>
      </w:tr>
      <w:tr>
        <w:tc>
          <w:tcPr>
            <w:tcW w:type="dxa" w:w="3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Task done — verify it</w:t>
            </w:r>
          </w:p>
        </w:tc>
        <w:tc>
          <w:tcPr>
            <w:tcW w:type="dxa" w:w="59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"Run the 8 RLS tests and paste the output. Show me a screenshot of [the feature]. Run the neutrality grep."</w:t>
            </w:r>
          </w:p>
        </w:tc>
      </w:tr>
      <w:tr>
        <w:tc>
          <w:tcPr>
            <w:tcW w:type="dxa" w:w="3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Something breaks</w:t>
            </w:r>
          </w:p>
        </w:tc>
        <w:tc>
          <w:tcPr>
            <w:tcW w:type="dxa" w:w="59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"Do not fix it yet. Tell me what failed and what you think caused it. Then post the fix plan."</w:t>
            </w:r>
          </w:p>
        </w:tc>
      </w:tr>
      <w:tr>
        <w:tc>
          <w:tcPr>
            <w:tcW w:type="dxa" w:w="3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Claude Code asks a question you cannot answer</w:t>
            </w:r>
          </w:p>
        </w:tc>
        <w:tc>
          <w:tcPr>
            <w:tcW w:type="dxa" w:w="59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"Check CLAUDE.md §[relevant section] and answer from there."</w:t>
            </w:r>
          </w:p>
        </w:tc>
      </w:tr>
      <w:tr>
        <w:tc>
          <w:tcPr>
            <w:tcW w:type="dxa" w:w="3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Claude Code tries to add a feature not in the plan</w:t>
            </w:r>
          </w:p>
        </w:tc>
        <w:tc>
          <w:tcPr>
            <w:tcW w:type="dxa" w:w="59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"That is not in the demo scope. Add it to ROADMAP.md and continue the current task."</w:t>
            </w:r>
          </w:p>
        </w:tc>
      </w:tr>
      <w:tr>
        <w:tc>
          <w:tcPr>
            <w:tcW w:type="dxa" w:w="3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Starting Track B transcription</w:t>
            </w:r>
          </w:p>
        </w:tc>
        <w:tc>
          <w:tcPr>
            <w:tcW w:type="dxa" w:w="59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"Install faster-whisper and transcribe both training videos. Save as transcript-v1.txt and transcript-v2.txt. Use the medium model."</w:t>
            </w:r>
          </w:p>
        </w:tc>
      </w:tr>
      <w:tr>
        <w:tc>
          <w:tcPr>
            <w:tcW w:type="dxa" w:w="3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Starting Track B voice</w:t>
            </w:r>
          </w:p>
        </w:tc>
        <w:tc>
          <w:tcPr>
            <w:tcW w:type="dxa" w:w="59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"Re-voice transcript-v1.txt using ElevenLabs Rachel voice. Replace audio in the video using ffmpeg. Save as voiced-v1.mp4."</w:t>
            </w:r>
          </w:p>
        </w:tc>
      </w:tr>
      <w:tr>
        <w:tc>
          <w:tcPr>
            <w:tcW w:type="dxa" w:w="340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Uploading voiced videos</w:t>
            </w:r>
          </w:p>
        </w:tc>
        <w:tc>
          <w:tcPr>
            <w:tcW w:type="dxa" w:w="5960"/>
            <w:tcMar>
              <w:top w:type="dxa" w:w="55"/>
              <w:left w:type="dxa" w:w="100"/>
              <w:bottom w:type="dxa" w:w="55"/>
              <w:right w:type="dxa" w:w="100"/>
            </w:tcMar>
          </w:tcPr>
          <w:p>
            <w:pPr>
              <w:spacing w:after="0" w:line="240"/>
            </w:pPr>
            <w:r>
              <w:rPr>
                <w:rFonts w:ascii="Calibri" w:cs="Calibri" w:eastAsia="Calibri" w:hAnsi="Calibri"/>
                <w:b w:val="false"/>
                <w:bCs w:val="false"/>
                <w:color w:val="222222"/>
                <w:sz w:val="18"/>
                <w:szCs w:val="18"/>
              </w:rPr>
              <w:t xml:space="preserve">"Upload voiced-v1.mp4 and voiced-v2.mp4 to the Supabase videos bucket and update video_path in the lessons table."</w:t>
            </w:r>
          </w:p>
        </w:tc>
      </w:tr>
    </w:tbl>
    <w:p>
      <w:pPr>
        <w:pBdr>
          <w:bottom w:val="single" w:color="0E7C7B" w:sz="8"/>
        </w:pBdr>
        <w:spacing w:after="90" w:before="240"/>
      </w:pPr>
      <w:r>
        <w:rPr>
          <w:rFonts w:ascii="Calibri" w:cs="Calibri" w:eastAsia="Calibri" w:hAnsi="Calibri"/>
          <w:b/>
          <w:bCs/>
          <w:color w:val="1B3A5C"/>
          <w:sz w:val="26"/>
          <w:szCs w:val="26"/>
        </w:rPr>
        <w:t xml:space="preserve">10. The Park Rule</w:t>
      </w:r>
    </w:p>
    <w:p>
      <w:pPr>
        <w:spacing w:after="80" w:line="252"/>
      </w:pPr>
      <w:r>
        <w:rPr>
          <w:rFonts w:ascii="Calibri" w:cs="Calibri" w:eastAsia="Calibri" w:hAnsi="Calibri"/>
          <w:color w:val="222222"/>
          <w:sz w:val="20"/>
          <w:szCs w:val="20"/>
        </w:rPr>
        <w:t xml:space="preserve">This rule exists so you never spend unlimited time on something that is not converting.</w:t>
      </w:r>
    </w:p>
    <w:p>
      <w:pPr>
        <w:spacing w:after="80" w:line="252"/>
      </w:pPr>
      <w:r>
        <w:rPr>
          <w:rFonts w:ascii="Calibri" w:cs="Calibri" w:eastAsia="Calibri" w:hAnsi="Calibri"/>
          <w:b/>
          <w:bCs/>
          <w:color w:val="222222"/>
          <w:sz w:val="20"/>
          <w:szCs w:val="20"/>
        </w:rPr>
        <w:t xml:space="preserve">After handover: </w:t>
      </w:r>
      <w:r>
        <w:rPr>
          <w:rFonts w:ascii="Calibri" w:cs="Calibri" w:eastAsia="Calibri" w:hAnsi="Calibri"/>
          <w:color w:val="222222"/>
          <w:sz w:val="20"/>
          <w:szCs w:val="20"/>
        </w:rPr>
        <w:t xml:space="preserve">if Dr. Zaki has not logged in or responded within 3 weeks, send one polite follow-up. If no response in another week, the project parks.</w:t>
      </w:r>
    </w:p>
    <w:p>
      <w:pPr>
        <w:spacing w:after="80" w:line="252"/>
      </w:pPr>
      <w:r>
        <w:rPr>
          <w:rFonts w:ascii="Calibri" w:cs="Calibri" w:eastAsia="Calibri" w:hAnsi="Calibri"/>
          <w:b/>
          <w:bCs/>
          <w:color w:val="222222"/>
          <w:sz w:val="20"/>
          <w:szCs w:val="20"/>
        </w:rPr>
        <w:t xml:space="preserve">Parked does not mean dead. </w:t>
      </w:r>
      <w:r>
        <w:rPr>
          <w:rFonts w:ascii="Calibri" w:cs="Calibri" w:eastAsia="Calibri" w:hAnsi="Calibri"/>
          <w:color w:val="222222"/>
          <w:sz w:val="20"/>
          <w:szCs w:val="20"/>
        </w:rPr>
        <w:t xml:space="preserve">The demo remains live. The platform retains full value for the next conversation — with this contact, with another medical AI vendor, or for your own companies' training needs.</w:t>
      </w:r>
    </w:p>
    <w:p>
      <w:pPr>
        <w:spacing w:after="80" w:line="252"/>
      </w:pPr>
      <w:r>
        <w:rPr>
          <w:rFonts w:ascii="Calibri" w:cs="Calibri" w:eastAsia="Calibri" w:hAnsi="Calibri"/>
          <w:b/>
          <w:bCs/>
          <w:color w:val="222222"/>
          <w:sz w:val="20"/>
          <w:szCs w:val="20"/>
        </w:rPr>
        <w:t xml:space="preserve">What triggers a restart: </w:t>
      </w:r>
      <w:r>
        <w:rPr>
          <w:rFonts w:ascii="Calibri" w:cs="Calibri" w:eastAsia="Calibri" w:hAnsi="Calibri"/>
          <w:color w:val="222222"/>
          <w:sz w:val="20"/>
          <w:szCs w:val="20"/>
        </w:rPr>
        <w:t xml:space="preserve">a positive response, a new warm introduction, or a signed SOW. The SOW template is ready in Pilot_SOW_Template.docx — positive feedback to signature in 24 hours.</w:t>
      </w:r>
    </w:p>
    <w:sectPr>
      <w:footerReference w:type="default" r:id="rId7"/>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MedAI Platform — Execution Plan  •  Internal  •  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175"/>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2026-07-10T02:14:11.627Z</dcterms:created>
  <dcterms:modified xsi:type="dcterms:W3CDTF">2026-07-10T02:14:11.642Z</dcterms:modified>
</cp:coreProperties>
</file>

<file path=docProps/custom.xml><?xml version="1.0" encoding="utf-8"?>
<Properties xmlns="http://schemas.openxmlformats.org/officeDocument/2006/custom-properties" xmlns:vt="http://schemas.openxmlformats.org/officeDocument/2006/docPropsVTypes"/>
</file>