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65B8" w14:textId="77777777" w:rsidR="00A5460E" w:rsidRDefault="00970941">
      <w:pPr>
        <w:pStyle w:val="CM4"/>
        <w:jc w:val="center"/>
        <w:rPr>
          <w:rFonts w:ascii="Arial" w:hAnsi="Arial" w:cs="Arial"/>
          <w:color w:val="000000"/>
          <w:sz w:val="34"/>
          <w:szCs w:val="34"/>
        </w:rPr>
      </w:pPr>
      <w:r>
        <w:rPr>
          <w:rFonts w:ascii="Arial" w:hAnsi="Arial" w:cs="Arial"/>
          <w:color w:val="000000"/>
          <w:sz w:val="34"/>
          <w:szCs w:val="34"/>
        </w:rPr>
        <w:t>Daryl E. Herzmann</w:t>
      </w:r>
    </w:p>
    <w:p w14:paraId="4D63FD03" w14:textId="77777777" w:rsidR="00A5460E" w:rsidRDefault="00970941">
      <w:pPr>
        <w:pStyle w:val="CM4"/>
        <w:jc w:val="center"/>
        <w:rPr>
          <w:rFonts w:ascii="Arial" w:hAnsi="Arial" w:cs="Arial"/>
          <w:color w:val="000000"/>
          <w:sz w:val="34"/>
          <w:szCs w:val="34"/>
        </w:rPr>
      </w:pPr>
      <w:r>
        <w:rPr>
          <w:rFonts w:ascii="Arial" w:hAnsi="Arial" w:cs="Arial"/>
          <w:color w:val="000000"/>
          <w:sz w:val="34"/>
          <w:szCs w:val="34"/>
        </w:rPr>
        <w:t>Biographical Sketch</w:t>
      </w:r>
    </w:p>
    <w:p w14:paraId="0FEE4CA3" w14:textId="77777777" w:rsidR="00A5460E" w:rsidRDefault="00970941">
      <w:pPr>
        <w:pStyle w:val="CM4"/>
        <w:rPr>
          <w:rFonts w:ascii="Arial" w:hAnsi="Arial" w:cs="Arial"/>
          <w:color w:val="000000"/>
          <w:sz w:val="34"/>
          <w:szCs w:val="34"/>
        </w:rPr>
      </w:pPr>
      <w:r>
        <w:rPr>
          <w:rFonts w:ascii="Arial" w:hAnsi="Arial" w:cs="Arial"/>
          <w:sz w:val="28"/>
          <w:szCs w:val="28"/>
        </w:rPr>
        <w:t>Contact Information</w:t>
      </w:r>
    </w:p>
    <w:p w14:paraId="43FEB5F2" w14:textId="77777777" w:rsidR="00A5460E" w:rsidRDefault="00970941">
      <w:pPr>
        <w:pStyle w:val="Default"/>
        <w:rPr>
          <w:rFonts w:ascii="Arial" w:hAnsi="Arial" w:cs="Arial"/>
        </w:rPr>
      </w:pPr>
      <w:r>
        <w:rPr>
          <w:rFonts w:ascii="Arial" w:hAnsi="Arial" w:cs="Arial"/>
        </w:rPr>
        <w:t>Department of Agronomy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Phone: (515) 294-5978</w:t>
      </w:r>
    </w:p>
    <w:p w14:paraId="1D96EF9D" w14:textId="77777777" w:rsidR="00A5460E" w:rsidRDefault="00970941">
      <w:pPr>
        <w:pStyle w:val="Default"/>
        <w:rPr>
          <w:rFonts w:ascii="Arial" w:hAnsi="Arial" w:cs="Arial"/>
        </w:rPr>
      </w:pPr>
      <w:r>
        <w:rPr>
          <w:rFonts w:ascii="Arial" w:hAnsi="Arial" w:cs="Arial"/>
        </w:rPr>
        <w:t>Iowa State University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Fax: (515) 294-3163</w:t>
      </w:r>
    </w:p>
    <w:p w14:paraId="427326B0" w14:textId="77777777" w:rsidR="00A5460E" w:rsidRDefault="00970941">
      <w:pPr>
        <w:pStyle w:val="Default"/>
        <w:rPr>
          <w:rFonts w:ascii="Arial" w:hAnsi="Arial" w:cs="Arial"/>
        </w:rPr>
      </w:pPr>
      <w:r>
        <w:rPr>
          <w:rFonts w:ascii="Arial" w:hAnsi="Arial" w:cs="Arial"/>
        </w:rPr>
        <w:t>Ames, IA 50011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Email: akrherz@iastate.edu</w:t>
      </w:r>
    </w:p>
    <w:p w14:paraId="56A000CF" w14:textId="77777777" w:rsidR="00A5460E" w:rsidRDefault="00A5460E">
      <w:pPr>
        <w:pStyle w:val="CM4"/>
        <w:jc w:val="both"/>
        <w:rPr>
          <w:rFonts w:ascii="Arial" w:hAnsi="Arial" w:cs="Arial"/>
          <w:sz w:val="28"/>
          <w:szCs w:val="28"/>
        </w:rPr>
      </w:pPr>
    </w:p>
    <w:p w14:paraId="534BDAFE" w14:textId="77777777" w:rsidR="00A5460E" w:rsidRDefault="00970941">
      <w:pPr>
        <w:pStyle w:val="CM4"/>
        <w:jc w:val="both"/>
        <w:rPr>
          <w:rFonts w:ascii="Arial" w:hAnsi="Arial" w:cs="Arial"/>
          <w:sz w:val="28"/>
          <w:szCs w:val="28"/>
        </w:rPr>
      </w:pPr>
      <w:r>
        <w:rPr>
          <w:rFonts w:ascii="Arial" w:hAnsi="Arial" w:cs="Arial"/>
          <w:sz w:val="28"/>
          <w:szCs w:val="28"/>
        </w:rPr>
        <w:t>Professional Preparation</w:t>
      </w:r>
    </w:p>
    <w:p w14:paraId="201D1B4A" w14:textId="77777777" w:rsidR="00A5460E" w:rsidRDefault="00970941">
      <w:pPr>
        <w:pStyle w:val="CM6"/>
        <w:ind w:left="545" w:hanging="215"/>
        <w:rPr>
          <w:rFonts w:ascii="Arial" w:hAnsi="Arial" w:cs="Arial"/>
          <w:sz w:val="21"/>
          <w:szCs w:val="21"/>
        </w:rPr>
      </w:pPr>
      <w:r>
        <w:rPr>
          <w:rFonts w:ascii="Arial" w:hAnsi="Arial" w:cs="Arial"/>
          <w:sz w:val="21"/>
          <w:szCs w:val="21"/>
        </w:rPr>
        <w:t>•</w:t>
      </w:r>
      <w:r>
        <w:rPr>
          <w:rFonts w:ascii="Arial" w:hAnsi="Arial" w:cs="Arial"/>
          <w:sz w:val="21"/>
          <w:szCs w:val="21"/>
        </w:rPr>
        <w:tab/>
      </w:r>
      <w:r>
        <w:rPr>
          <w:rFonts w:ascii="Arial" w:hAnsi="Arial" w:cs="Arial"/>
          <w:sz w:val="21"/>
          <w:szCs w:val="21"/>
        </w:rPr>
        <w:t xml:space="preserve">B.A., 2001, Iowa State University. Meteorology Major. </w:t>
      </w:r>
    </w:p>
    <w:p w14:paraId="17ACB7A2" w14:textId="77777777" w:rsidR="00A5460E" w:rsidRDefault="00A5460E">
      <w:pPr>
        <w:sectPr w:rsidR="00A5460E">
          <w:pgSz w:w="12240" w:h="15840"/>
          <w:pgMar w:top="1440" w:right="1440" w:bottom="1440" w:left="1440" w:header="0" w:footer="0" w:gutter="0"/>
          <w:cols w:space="720"/>
          <w:formProt w:val="0"/>
          <w:docGrid w:linePitch="100" w:charSpace="8192"/>
        </w:sectPr>
      </w:pPr>
    </w:p>
    <w:p w14:paraId="580D7BD8" w14:textId="77777777" w:rsidR="00A5460E" w:rsidRDefault="00A5460E">
      <w:pPr>
        <w:pStyle w:val="Default"/>
        <w:rPr>
          <w:rFonts w:ascii="Arial" w:hAnsi="Arial" w:cs="Arial"/>
          <w:color w:val="auto"/>
        </w:rPr>
      </w:pPr>
    </w:p>
    <w:p w14:paraId="1854FDF0" w14:textId="77777777" w:rsidR="00A5460E" w:rsidRDefault="00970941">
      <w:pPr>
        <w:pStyle w:val="CM4"/>
        <w:jc w:val="both"/>
        <w:rPr>
          <w:rFonts w:ascii="Arial" w:hAnsi="Arial" w:cs="Arial"/>
          <w:sz w:val="28"/>
          <w:szCs w:val="28"/>
        </w:rPr>
      </w:pPr>
      <w:r>
        <w:rPr>
          <w:rFonts w:ascii="Arial" w:hAnsi="Arial" w:cs="Arial"/>
          <w:sz w:val="28"/>
          <w:szCs w:val="28"/>
        </w:rPr>
        <w:t>Appointments</w:t>
      </w:r>
    </w:p>
    <w:p w14:paraId="0F9EAC51" w14:textId="77777777" w:rsidR="00A5460E" w:rsidRDefault="00970941">
      <w:pPr>
        <w:pStyle w:val="CM4"/>
        <w:jc w:val="both"/>
        <w:rPr>
          <w:rFonts w:ascii="Arial" w:hAnsi="Arial" w:cs="Arial"/>
          <w:sz w:val="21"/>
          <w:szCs w:val="21"/>
        </w:rPr>
      </w:pPr>
      <w:r>
        <w:rPr>
          <w:rFonts w:ascii="Arial" w:hAnsi="Arial" w:cs="Arial"/>
          <w:sz w:val="21"/>
          <w:szCs w:val="21"/>
        </w:rPr>
        <w:t>Iowa State University, October 1997 - present</w:t>
      </w:r>
    </w:p>
    <w:p w14:paraId="554567E1" w14:textId="77777777" w:rsidR="00A5460E" w:rsidRDefault="00970941">
      <w:pPr>
        <w:pStyle w:val="Default"/>
        <w:numPr>
          <w:ilvl w:val="0"/>
          <w:numId w:val="1"/>
        </w:numPr>
        <w:rPr>
          <w:rFonts w:ascii="Arial" w:hAnsi="Arial" w:cs="Arial"/>
          <w:color w:val="auto"/>
          <w:sz w:val="21"/>
          <w:szCs w:val="21"/>
        </w:rPr>
      </w:pPr>
      <w:r>
        <w:rPr>
          <w:rFonts w:ascii="Arial" w:hAnsi="Arial" w:cs="Arial"/>
          <w:color w:val="auto"/>
          <w:sz w:val="21"/>
          <w:szCs w:val="21"/>
        </w:rPr>
        <w:t xml:space="preserve">October 1997 -May 2001: Partnerships to Advance Learning in Science (PALS). Supervisor: Dr Doug Yarger. Duties included website administration, database programming and data manipulation. </w:t>
      </w:r>
    </w:p>
    <w:p w14:paraId="62AF1560" w14:textId="77777777" w:rsidR="00A5460E" w:rsidRDefault="00970941">
      <w:pPr>
        <w:pStyle w:val="Default"/>
        <w:numPr>
          <w:ilvl w:val="0"/>
          <w:numId w:val="1"/>
        </w:numPr>
        <w:rPr>
          <w:rFonts w:ascii="Arial" w:hAnsi="Arial" w:cs="Arial"/>
          <w:color w:val="auto"/>
          <w:sz w:val="21"/>
          <w:szCs w:val="21"/>
        </w:rPr>
      </w:pPr>
      <w:r>
        <w:rPr>
          <w:rFonts w:ascii="Arial" w:hAnsi="Arial" w:cs="Arial"/>
          <w:color w:val="auto"/>
          <w:sz w:val="21"/>
          <w:szCs w:val="21"/>
        </w:rPr>
        <w:t xml:space="preserve">March 1998 -May 2001: International Institute for Theoretical &amp; Applied Physics (IITAP). Supervisor: Doug Fils. Duties included multi-platform systems administration, computer programming and computer instruction. </w:t>
      </w:r>
    </w:p>
    <w:p w14:paraId="71D400A1" w14:textId="77777777" w:rsidR="00A5460E" w:rsidRDefault="00970941">
      <w:pPr>
        <w:pStyle w:val="Default"/>
        <w:numPr>
          <w:ilvl w:val="0"/>
          <w:numId w:val="1"/>
        </w:numPr>
      </w:pPr>
      <w:r>
        <w:rPr>
          <w:rFonts w:ascii="Arial" w:hAnsi="Arial" w:cs="Arial"/>
          <w:color w:val="auto"/>
          <w:sz w:val="21"/>
          <w:szCs w:val="21"/>
        </w:rPr>
        <w:t xml:space="preserve">August 2001 -present: Iowa Environmental </w:t>
      </w:r>
      <w:proofErr w:type="spellStart"/>
      <w:r>
        <w:rPr>
          <w:rFonts w:ascii="Arial" w:hAnsi="Arial" w:cs="Arial"/>
          <w:color w:val="auto"/>
          <w:sz w:val="21"/>
          <w:szCs w:val="21"/>
        </w:rPr>
        <w:t>Mesonet</w:t>
      </w:r>
      <w:proofErr w:type="spellEnd"/>
      <w:r>
        <w:rPr>
          <w:rFonts w:ascii="Arial" w:hAnsi="Arial" w:cs="Arial"/>
          <w:color w:val="auto"/>
          <w:sz w:val="21"/>
          <w:szCs w:val="21"/>
        </w:rPr>
        <w:t xml:space="preserve"> (IEM). Supervisors: Dr Dennis Todey, Dr Raymond Arritt, and Dr Rick Cruse. Duties included integrating, archiving, disseminating and analyzing diverse environmental datasets. Serves as the focal point for the IEM eﬀort. </w:t>
      </w:r>
    </w:p>
    <w:p w14:paraId="6D290AE2" w14:textId="77777777" w:rsidR="00A5460E" w:rsidRDefault="00A5460E">
      <w:pPr>
        <w:sectPr w:rsidR="00A5460E">
          <w:type w:val="continuous"/>
          <w:pgSz w:w="12240" w:h="15840"/>
          <w:pgMar w:top="1440" w:right="1440" w:bottom="1440" w:left="1440" w:header="0" w:footer="0" w:gutter="0"/>
          <w:cols w:space="720"/>
          <w:formProt w:val="0"/>
          <w:docGrid w:linePitch="100" w:charSpace="8192"/>
        </w:sectPr>
      </w:pPr>
    </w:p>
    <w:p w14:paraId="5A937D9B" w14:textId="77777777" w:rsidR="00A5460E" w:rsidRDefault="00A5460E">
      <w:pPr>
        <w:pStyle w:val="Default"/>
        <w:rPr>
          <w:rFonts w:ascii="Arial" w:hAnsi="Arial" w:cs="Arial"/>
          <w:color w:val="auto"/>
        </w:rPr>
      </w:pPr>
    </w:p>
    <w:p w14:paraId="674686BD" w14:textId="77777777" w:rsidR="00A5460E" w:rsidRDefault="00970941">
      <w:pPr>
        <w:pStyle w:val="CM4"/>
        <w:jc w:val="both"/>
        <w:rPr>
          <w:rFonts w:ascii="Arial" w:hAnsi="Arial" w:cs="Arial"/>
          <w:sz w:val="28"/>
          <w:szCs w:val="28"/>
        </w:rPr>
      </w:pPr>
      <w:r>
        <w:rPr>
          <w:rFonts w:ascii="Arial" w:hAnsi="Arial" w:cs="Arial"/>
          <w:sz w:val="28"/>
          <w:szCs w:val="28"/>
        </w:rPr>
        <w:t>Publications</w:t>
      </w:r>
    </w:p>
    <w:p w14:paraId="2900666D" w14:textId="4F546767" w:rsidR="004E78D4" w:rsidRPr="004E78D4" w:rsidRDefault="004E78D4">
      <w:pPr>
        <w:pStyle w:val="CM4"/>
        <w:numPr>
          <w:ilvl w:val="0"/>
          <w:numId w:val="3"/>
        </w:numPr>
        <w:jc w:val="both"/>
        <w:rPr>
          <w:rFonts w:ascii="Arial" w:hAnsi="Arial" w:cs="Arial"/>
          <w:sz w:val="22"/>
          <w:szCs w:val="22"/>
        </w:rPr>
      </w:pPr>
      <w:r w:rsidRPr="004E78D4">
        <w:rPr>
          <w:rFonts w:ascii="Arial" w:hAnsi="Arial" w:cs="Arial"/>
          <w:sz w:val="22"/>
          <w:szCs w:val="22"/>
          <w:lang w:val="de-DE"/>
        </w:rPr>
        <w:t>Luquin, E., C. Ferrie, B. Gel</w:t>
      </w:r>
      <w:r>
        <w:rPr>
          <w:rFonts w:ascii="Arial" w:hAnsi="Arial" w:cs="Arial"/>
          <w:sz w:val="22"/>
          <w:szCs w:val="22"/>
          <w:lang w:val="de-DE"/>
        </w:rPr>
        <w:t xml:space="preserve">der, </w:t>
      </w:r>
      <w:r w:rsidRPr="00970941">
        <w:rPr>
          <w:rFonts w:ascii="Arial" w:hAnsi="Arial" w:cs="Arial"/>
          <w:b/>
          <w:bCs/>
          <w:sz w:val="22"/>
          <w:szCs w:val="22"/>
          <w:lang w:val="de-DE"/>
        </w:rPr>
        <w:t>D. Herzmann</w:t>
      </w:r>
      <w:r>
        <w:rPr>
          <w:rFonts w:ascii="Arial" w:hAnsi="Arial" w:cs="Arial"/>
          <w:sz w:val="22"/>
          <w:szCs w:val="22"/>
          <w:lang w:val="de-DE"/>
        </w:rPr>
        <w:t xml:space="preserve">, et al. </w:t>
      </w:r>
      <w:r w:rsidRPr="004E78D4">
        <w:rPr>
          <w:rFonts w:ascii="Arial" w:hAnsi="Arial" w:cs="Arial"/>
          <w:sz w:val="22"/>
          <w:szCs w:val="22"/>
        </w:rPr>
        <w:t>Estimating erosion vulnerability within a</w:t>
      </w:r>
      <w:r>
        <w:rPr>
          <w:rFonts w:ascii="Arial" w:hAnsi="Arial" w:cs="Arial"/>
          <w:sz w:val="22"/>
          <w:szCs w:val="22"/>
        </w:rPr>
        <w:t xml:space="preserve">gricultural fields by downscaling the Daily Erosion Project (DEP): the </w:t>
      </w:r>
      <w:proofErr w:type="spellStart"/>
      <w:r>
        <w:rPr>
          <w:rFonts w:ascii="Arial" w:hAnsi="Arial" w:cs="Arial"/>
          <w:sz w:val="22"/>
          <w:szCs w:val="22"/>
        </w:rPr>
        <w:t>OFEtool</w:t>
      </w:r>
      <w:proofErr w:type="spellEnd"/>
      <w:r>
        <w:rPr>
          <w:rFonts w:ascii="Arial" w:hAnsi="Arial" w:cs="Arial"/>
          <w:sz w:val="22"/>
          <w:szCs w:val="22"/>
        </w:rPr>
        <w:t xml:space="preserve">. Earth Surface Processes and Landforms. 2024; 4444-4454. </w:t>
      </w:r>
      <w:r w:rsidRPr="004E78D4">
        <w:rPr>
          <w:rFonts w:ascii="Arial" w:hAnsi="Arial" w:cs="Arial"/>
          <w:sz w:val="22"/>
          <w:szCs w:val="22"/>
        </w:rPr>
        <w:t>https://doi.org/10.1002/esp.5978</w:t>
      </w:r>
    </w:p>
    <w:p w14:paraId="2CF9E2FF" w14:textId="73A3F616" w:rsidR="00970941" w:rsidRPr="00970941" w:rsidRDefault="00970941" w:rsidP="00970941">
      <w:pPr>
        <w:pStyle w:val="CM4"/>
        <w:numPr>
          <w:ilvl w:val="0"/>
          <w:numId w:val="3"/>
        </w:numPr>
        <w:jc w:val="both"/>
        <w:rPr>
          <w:rFonts w:ascii="Arial" w:hAnsi="Arial" w:cs="Arial"/>
          <w:sz w:val="22"/>
          <w:szCs w:val="22"/>
        </w:rPr>
      </w:pPr>
      <w:r>
        <w:rPr>
          <w:rFonts w:ascii="Arial" w:hAnsi="Arial" w:cs="Arial"/>
          <w:sz w:val="22"/>
          <w:szCs w:val="22"/>
        </w:rPr>
        <w:t>Wang, E., R. Cruse, B. Sharma-Acharya</w:t>
      </w:r>
      <w:r w:rsidRPr="00970941">
        <w:rPr>
          <w:rFonts w:ascii="Arial" w:hAnsi="Arial" w:cs="Arial"/>
          <w:b/>
          <w:bCs/>
          <w:sz w:val="22"/>
          <w:szCs w:val="22"/>
        </w:rPr>
        <w:t>, D. Herzmann</w:t>
      </w:r>
      <w:r>
        <w:rPr>
          <w:rFonts w:ascii="Arial" w:hAnsi="Arial" w:cs="Arial"/>
          <w:sz w:val="22"/>
          <w:szCs w:val="22"/>
        </w:rPr>
        <w:t xml:space="preserve">, et al. </w:t>
      </w:r>
      <w:r w:rsidRPr="00970941">
        <w:rPr>
          <w:rFonts w:ascii="Arial" w:hAnsi="Arial" w:cs="Arial"/>
          <w:sz w:val="22"/>
          <w:szCs w:val="22"/>
        </w:rPr>
        <w:t>Strategic switchgrass (Panicum virgatum) production within row cropping systems: Regional</w:t>
      </w:r>
      <w:r w:rsidRPr="00970941">
        <w:rPr>
          <w:rFonts w:ascii="Cambria Math" w:hAnsi="Cambria Math" w:cs="Cambria Math"/>
          <w:sz w:val="22"/>
          <w:szCs w:val="22"/>
        </w:rPr>
        <w:t>‐</w:t>
      </w:r>
      <w:r w:rsidRPr="00970941">
        <w:rPr>
          <w:rFonts w:ascii="Arial" w:hAnsi="Arial" w:cs="Arial"/>
          <w:sz w:val="22"/>
          <w:szCs w:val="22"/>
        </w:rPr>
        <w:t xml:space="preserve">scale assessment of soil erosion loss and water runoff impacts. GCB Bioenergy, 2020; 955-967. </w:t>
      </w:r>
      <w:hyperlink r:id="rId5" w:history="1">
        <w:r w:rsidRPr="00EB6837">
          <w:rPr>
            <w:rStyle w:val="Hyperlink"/>
            <w:rFonts w:ascii="Arial" w:hAnsi="Arial" w:cs="Arial"/>
            <w:sz w:val="22"/>
            <w:szCs w:val="22"/>
          </w:rPr>
          <w:t>https://doi.org/10.1111/gcbb.12749</w:t>
        </w:r>
      </w:hyperlink>
    </w:p>
    <w:p w14:paraId="00CD774D" w14:textId="0EFD7839" w:rsidR="00A5460E" w:rsidRDefault="00970941">
      <w:pPr>
        <w:pStyle w:val="CM4"/>
        <w:numPr>
          <w:ilvl w:val="0"/>
          <w:numId w:val="3"/>
        </w:numPr>
        <w:jc w:val="both"/>
        <w:rPr>
          <w:rFonts w:ascii="Arial" w:hAnsi="Arial" w:cs="Arial"/>
          <w:sz w:val="22"/>
          <w:szCs w:val="22"/>
        </w:rPr>
      </w:pPr>
      <w:r>
        <w:rPr>
          <w:rFonts w:ascii="Arial" w:hAnsi="Arial" w:cs="Arial"/>
          <w:sz w:val="22"/>
          <w:szCs w:val="22"/>
        </w:rPr>
        <w:t>H</w:t>
      </w:r>
      <w:r>
        <w:rPr>
          <w:rFonts w:ascii="Arial" w:hAnsi="Arial" w:cs="Arial"/>
          <w:sz w:val="22"/>
          <w:szCs w:val="22"/>
        </w:rPr>
        <w:t xml:space="preserve">ornbuckle B, J. Patton, A. </w:t>
      </w:r>
      <w:proofErr w:type="spellStart"/>
      <w:r>
        <w:rPr>
          <w:rFonts w:ascii="Arial" w:hAnsi="Arial" w:cs="Arial"/>
          <w:sz w:val="22"/>
          <w:szCs w:val="22"/>
        </w:rPr>
        <w:t>VanLoocke</w:t>
      </w:r>
      <w:proofErr w:type="spellEnd"/>
      <w:r>
        <w:rPr>
          <w:rFonts w:ascii="Arial" w:hAnsi="Arial" w:cs="Arial"/>
          <w:sz w:val="22"/>
          <w:szCs w:val="22"/>
        </w:rPr>
        <w:t xml:space="preserve">, A. Suyker, M. Roby, V. Walker, E. Iyer, </w:t>
      </w:r>
      <w:r>
        <w:rPr>
          <w:rFonts w:ascii="Arial" w:hAnsi="Arial" w:cs="Arial"/>
          <w:b/>
          <w:bCs/>
          <w:sz w:val="22"/>
          <w:szCs w:val="22"/>
        </w:rPr>
        <w:t>D. Herzmann</w:t>
      </w:r>
      <w:r>
        <w:rPr>
          <w:rFonts w:ascii="Arial" w:hAnsi="Arial" w:cs="Arial"/>
          <w:sz w:val="22"/>
          <w:szCs w:val="22"/>
        </w:rPr>
        <w:t xml:space="preserve">, and E Endacott. SMOS optical thickness changes in response to the growth and development of crops, crop management, and weather. Remote Sensing of Environment, 2016; 180 320–333. </w:t>
      </w:r>
      <w:hyperlink r:id="rId6">
        <w:r>
          <w:rPr>
            <w:rStyle w:val="Hyperlink"/>
            <w:rFonts w:ascii="Arial" w:hAnsi="Arial" w:cs="Arial"/>
            <w:sz w:val="22"/>
            <w:szCs w:val="22"/>
          </w:rPr>
          <w:t>http://dx.doi.org/10.1016/j.rse.2016.02.043</w:t>
        </w:r>
      </w:hyperlink>
    </w:p>
    <w:p w14:paraId="267B2D36" w14:textId="77777777" w:rsidR="00A5460E" w:rsidRDefault="00970941">
      <w:pPr>
        <w:pStyle w:val="CM4"/>
        <w:numPr>
          <w:ilvl w:val="0"/>
          <w:numId w:val="3"/>
        </w:numPr>
        <w:jc w:val="both"/>
        <w:rPr>
          <w:rFonts w:ascii="Arial" w:hAnsi="Arial" w:cs="Arial"/>
          <w:sz w:val="22"/>
          <w:szCs w:val="22"/>
        </w:rPr>
      </w:pPr>
      <w:r w:rsidRPr="004E78D4">
        <w:rPr>
          <w:rFonts w:ascii="Arial" w:hAnsi="Arial" w:cs="Arial"/>
          <w:b/>
          <w:bCs/>
          <w:sz w:val="22"/>
          <w:szCs w:val="22"/>
          <w:lang w:val="de-DE"/>
        </w:rPr>
        <w:lastRenderedPageBreak/>
        <w:t>Herzmann, D.</w:t>
      </w:r>
      <w:r w:rsidRPr="004E78D4">
        <w:rPr>
          <w:rFonts w:ascii="Arial" w:hAnsi="Arial" w:cs="Arial"/>
          <w:sz w:val="22"/>
          <w:szCs w:val="22"/>
          <w:lang w:val="de-DE"/>
        </w:rPr>
        <w:t xml:space="preserve">, L. Abendroth, and L. Bunderson. </w:t>
      </w:r>
      <w:r>
        <w:rPr>
          <w:rFonts w:ascii="Arial" w:hAnsi="Arial" w:cs="Arial"/>
          <w:sz w:val="22"/>
          <w:szCs w:val="22"/>
        </w:rPr>
        <w:t>2014. Data management approach to multidisciplinary agricultural research and syntheses. Journal of Soil and Water Conservation, 69(6), 180A-185A. http://dx.doi.org/10.2489/jswc.69.6.180A</w:t>
      </w:r>
    </w:p>
    <w:p w14:paraId="5E824031" w14:textId="77777777" w:rsidR="00A5460E" w:rsidRDefault="00970941">
      <w:pPr>
        <w:pStyle w:val="Default"/>
        <w:rPr>
          <w:rFonts w:ascii="Arial" w:hAnsi="Arial" w:cs="Arial"/>
          <w:color w:val="auto"/>
          <w:sz w:val="21"/>
          <w:szCs w:val="21"/>
        </w:rPr>
      </w:pPr>
      <w:r>
        <w:rPr>
          <w:rFonts w:ascii="Arial" w:hAnsi="Arial" w:cs="Arial"/>
          <w:color w:val="auto"/>
          <w:sz w:val="28"/>
          <w:szCs w:val="28"/>
        </w:rPr>
        <w:t>Synergistic Activities</w:t>
      </w:r>
    </w:p>
    <w:p w14:paraId="45E56DE5" w14:textId="77777777" w:rsidR="00A5460E" w:rsidRDefault="00A5460E">
      <w:pPr>
        <w:pStyle w:val="ListParagraph"/>
        <w:rPr>
          <w:rFonts w:ascii="Arial" w:hAnsi="Arial" w:cs="Arial"/>
          <w:sz w:val="21"/>
          <w:szCs w:val="21"/>
        </w:rPr>
      </w:pPr>
    </w:p>
    <w:p w14:paraId="0DB5B8B8" w14:textId="77777777" w:rsidR="00A5460E" w:rsidRDefault="00970941">
      <w:pPr>
        <w:pStyle w:val="Default"/>
        <w:numPr>
          <w:ilvl w:val="0"/>
          <w:numId w:val="2"/>
        </w:numPr>
      </w:pPr>
      <w:r>
        <w:rPr>
          <w:rFonts w:ascii="Arial" w:hAnsi="Arial" w:cs="Arial"/>
          <w:color w:val="auto"/>
          <w:sz w:val="21"/>
          <w:szCs w:val="21"/>
        </w:rPr>
        <w:t xml:space="preserve">The Iowa Environmental </w:t>
      </w:r>
      <w:proofErr w:type="spellStart"/>
      <w:r>
        <w:rPr>
          <w:rFonts w:ascii="Arial" w:hAnsi="Arial" w:cs="Arial"/>
          <w:color w:val="auto"/>
          <w:sz w:val="21"/>
          <w:szCs w:val="21"/>
        </w:rPr>
        <w:t>Mesonet</w:t>
      </w:r>
      <w:proofErr w:type="spellEnd"/>
      <w:r>
        <w:rPr>
          <w:rFonts w:ascii="Arial" w:hAnsi="Arial" w:cs="Arial"/>
          <w:color w:val="auto"/>
          <w:sz w:val="21"/>
          <w:szCs w:val="21"/>
        </w:rPr>
        <w:t>. Integrating diverse datasets from eight diﬀerent observing networks in the state of Iowa. Program and maintain data ingestion / manipulation systems to process the data. Exploring and implementing new techniques for data visualization and dissemination. Coordinate with local agencies with oversight of their observing networks. Data focal point for observations in the state of Iowa.</w:t>
      </w:r>
    </w:p>
    <w:p w14:paraId="0F7C2C1C" w14:textId="77777777" w:rsidR="00A5460E" w:rsidRDefault="00970941">
      <w:pPr>
        <w:pStyle w:val="Default"/>
        <w:numPr>
          <w:ilvl w:val="0"/>
          <w:numId w:val="2"/>
        </w:numPr>
      </w:pPr>
      <w:r>
        <w:rPr>
          <w:rFonts w:ascii="Arial" w:hAnsi="Arial" w:cs="Arial"/>
          <w:color w:val="auto"/>
          <w:sz w:val="21"/>
          <w:szCs w:val="21"/>
        </w:rPr>
        <w:t>Sustainable Corn CAP (Cropping Systems Coordinated Agricultural Project: Climate Change, Mitigation, and Adaptation in Corn-based Cropping Systems). The project was a multi-state transdisciplinary project supported by the USDA that integrated diverse datasets into a central database.</w:t>
      </w:r>
    </w:p>
    <w:p w14:paraId="29B4E9AB" w14:textId="77777777" w:rsidR="00A5460E" w:rsidRDefault="00970941">
      <w:pPr>
        <w:pStyle w:val="Default"/>
        <w:numPr>
          <w:ilvl w:val="0"/>
          <w:numId w:val="2"/>
        </w:numPr>
      </w:pPr>
      <w:r>
        <w:rPr>
          <w:rFonts w:ascii="Arial" w:hAnsi="Arial" w:cs="Arial"/>
          <w:color w:val="auto"/>
          <w:sz w:val="21"/>
          <w:szCs w:val="21"/>
        </w:rPr>
        <w:t>The Daily Erosion Project.  This project models near real time sheet and rill soil loss over agricultural regions of the midwestern US.</w:t>
      </w:r>
    </w:p>
    <w:sectPr w:rsidR="00A5460E">
      <w:type w:val="continuous"/>
      <w:pgSz w:w="12240" w:h="15840"/>
      <w:pgMar w:top="1440" w:right="1440" w:bottom="1440" w:left="1440" w:header="0" w:footer="0" w:gutter="0"/>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MB Extra 12">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119"/>
    <w:multiLevelType w:val="multilevel"/>
    <w:tmpl w:val="EB2A35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F310D24"/>
    <w:multiLevelType w:val="multilevel"/>
    <w:tmpl w:val="B07C125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5F267F69"/>
    <w:multiLevelType w:val="multilevel"/>
    <w:tmpl w:val="5E5C65B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6AD12EC5"/>
    <w:multiLevelType w:val="multilevel"/>
    <w:tmpl w:val="E49CE8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60844491">
    <w:abstractNumId w:val="1"/>
  </w:num>
  <w:num w:numId="2" w16cid:durableId="310214619">
    <w:abstractNumId w:val="2"/>
  </w:num>
  <w:num w:numId="3" w16cid:durableId="1830100771">
    <w:abstractNumId w:val="0"/>
  </w:num>
  <w:num w:numId="4" w16cid:durableId="335887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5460E"/>
    <w:rsid w:val="00493103"/>
    <w:rsid w:val="004E78D4"/>
    <w:rsid w:val="00970941"/>
    <w:rsid w:val="00A5460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55B4"/>
  <w15:docId w15:val="{35F596DA-4AAC-439F-8781-C355F0F3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9F1"/>
    <w:pPr>
      <w:spacing w:after="200" w:line="276" w:lineRule="auto"/>
    </w:pPr>
  </w:style>
  <w:style w:type="paragraph" w:styleId="Heading2">
    <w:name w:val="heading 2"/>
    <w:basedOn w:val="Normal"/>
    <w:next w:val="Normal"/>
    <w:link w:val="Heading2Char"/>
    <w:uiPriority w:val="9"/>
    <w:unhideWhenUsed/>
    <w:qFormat/>
    <w:rsid w:val="004C697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4C6976"/>
    <w:rPr>
      <w:rFonts w:asciiTheme="majorHAnsi" w:eastAsiaTheme="majorEastAsia" w:hAnsiTheme="majorHAnsi" w:cstheme="majorBidi"/>
      <w:color w:val="17365D" w:themeColor="text2" w:themeShade="BF"/>
      <w:spacing w:val="5"/>
      <w:kern w:val="2"/>
      <w:sz w:val="52"/>
      <w:szCs w:val="52"/>
    </w:rPr>
  </w:style>
  <w:style w:type="character" w:customStyle="1" w:styleId="Heading2Char">
    <w:name w:val="Heading 2 Char"/>
    <w:basedOn w:val="DefaultParagraphFont"/>
    <w:link w:val="Heading2"/>
    <w:uiPriority w:val="9"/>
    <w:qFormat/>
    <w:rsid w:val="004C6976"/>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3A1EE9"/>
    <w:rPr>
      <w:color w:val="0000FF" w:themeColor="hyperlink"/>
      <w:u w:val="single"/>
    </w:rPr>
  </w:style>
  <w:style w:type="character" w:styleId="UnresolvedMention">
    <w:name w:val="Unresolved Mention"/>
    <w:basedOn w:val="DefaultParagraphFont"/>
    <w:uiPriority w:val="99"/>
    <w:semiHidden/>
    <w:unhideWhenUsed/>
    <w:qFormat/>
    <w:rsid w:val="003A1EE9"/>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C6976"/>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customStyle="1" w:styleId="Default">
    <w:name w:val="Default"/>
    <w:qFormat/>
    <w:rsid w:val="004C6976"/>
    <w:pPr>
      <w:widowControl w:val="0"/>
    </w:pPr>
    <w:rPr>
      <w:rFonts w:ascii="CMB Extra 12" w:eastAsiaTheme="minorEastAsia" w:hAnsi="CMB Extra 12" w:cs="CMB Extra 12"/>
      <w:color w:val="000000"/>
      <w:sz w:val="24"/>
      <w:szCs w:val="24"/>
    </w:rPr>
  </w:style>
  <w:style w:type="paragraph" w:customStyle="1" w:styleId="CM4">
    <w:name w:val="CM4"/>
    <w:basedOn w:val="Default"/>
    <w:next w:val="Default"/>
    <w:uiPriority w:val="99"/>
    <w:qFormat/>
    <w:rsid w:val="004C6976"/>
    <w:pPr>
      <w:spacing w:after="290"/>
    </w:pPr>
    <w:rPr>
      <w:rFonts w:cstheme="minorBidi"/>
      <w:color w:val="auto"/>
    </w:rPr>
  </w:style>
  <w:style w:type="paragraph" w:customStyle="1" w:styleId="CM6">
    <w:name w:val="CM6"/>
    <w:basedOn w:val="Default"/>
    <w:next w:val="Default"/>
    <w:uiPriority w:val="99"/>
    <w:qFormat/>
    <w:rsid w:val="004C6976"/>
    <w:pPr>
      <w:spacing w:after="195"/>
    </w:pPr>
    <w:rPr>
      <w:rFonts w:cstheme="minorBidi"/>
      <w:color w:val="auto"/>
    </w:rPr>
  </w:style>
  <w:style w:type="paragraph" w:styleId="ListParagraph">
    <w:name w:val="List Paragraph"/>
    <w:basedOn w:val="Normal"/>
    <w:uiPriority w:val="34"/>
    <w:qFormat/>
    <w:rsid w:val="004C6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1016/j.rse.2016.02.043" TargetMode="External"/><Relationship Id="rId5" Type="http://schemas.openxmlformats.org/officeDocument/2006/relationships/hyperlink" Target="https://doi.org/10.1111/gcbb.127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419</Words>
  <Characters>2678</Characters>
  <Application>Microsoft Office Word</Application>
  <DocSecurity>0</DocSecurity>
  <Lines>54</Lines>
  <Paragraphs>27</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akrherz</dc:creator>
  <dc:description/>
  <cp:lastModifiedBy>Herzmann, Daryl E [AGRON]</cp:lastModifiedBy>
  <cp:revision>6</cp:revision>
  <dcterms:created xsi:type="dcterms:W3CDTF">2010-11-10T14:20:00Z</dcterms:created>
  <dcterms:modified xsi:type="dcterms:W3CDTF">2025-11-05T18:16:00Z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