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ABE36" w14:textId="77777777" w:rsidR="00A62971" w:rsidRDefault="003A1EE9">
      <w:pPr>
        <w:pStyle w:val="CM4"/>
        <w:jc w:val="center"/>
        <w:rPr>
          <w:rFonts w:ascii="Arial" w:hAnsi="Arial" w:cs="Arial"/>
          <w:color w:val="000000"/>
          <w:sz w:val="34"/>
          <w:szCs w:val="34"/>
        </w:rPr>
      </w:pPr>
      <w:r>
        <w:rPr>
          <w:rFonts w:ascii="Arial" w:hAnsi="Arial" w:cs="Arial"/>
          <w:color w:val="000000"/>
          <w:sz w:val="34"/>
          <w:szCs w:val="34"/>
        </w:rPr>
        <w:t>Daryl E. Herzmann</w:t>
      </w:r>
    </w:p>
    <w:p w14:paraId="7D40107B" w14:textId="77777777" w:rsidR="00A62971" w:rsidRDefault="003A1EE9">
      <w:pPr>
        <w:pStyle w:val="CM4"/>
        <w:jc w:val="center"/>
        <w:rPr>
          <w:rFonts w:ascii="Arial" w:hAnsi="Arial" w:cs="Arial"/>
          <w:color w:val="000000"/>
          <w:sz w:val="34"/>
          <w:szCs w:val="34"/>
        </w:rPr>
      </w:pPr>
      <w:r>
        <w:rPr>
          <w:rFonts w:ascii="Arial" w:hAnsi="Arial" w:cs="Arial"/>
          <w:color w:val="000000"/>
          <w:sz w:val="34"/>
          <w:szCs w:val="34"/>
        </w:rPr>
        <w:t>Biographical Sketch</w:t>
      </w:r>
    </w:p>
    <w:p w14:paraId="1DC529FC" w14:textId="77777777" w:rsidR="00A62971" w:rsidRDefault="003A1EE9">
      <w:pPr>
        <w:pStyle w:val="CM4"/>
        <w:rPr>
          <w:rFonts w:ascii="Arial" w:hAnsi="Arial" w:cs="Arial"/>
          <w:color w:val="000000"/>
          <w:sz w:val="34"/>
          <w:szCs w:val="34"/>
        </w:rPr>
      </w:pPr>
      <w:r>
        <w:rPr>
          <w:rFonts w:ascii="Arial" w:hAnsi="Arial" w:cs="Arial"/>
          <w:sz w:val="28"/>
          <w:szCs w:val="28"/>
        </w:rPr>
        <w:t>Contact Information</w:t>
      </w:r>
    </w:p>
    <w:p w14:paraId="2FE86038" w14:textId="77777777" w:rsidR="00A62971" w:rsidRDefault="003A1EE9">
      <w:pPr>
        <w:pStyle w:val="Default"/>
        <w:rPr>
          <w:rFonts w:ascii="Arial" w:hAnsi="Arial" w:cs="Arial"/>
        </w:rPr>
      </w:pPr>
      <w:r>
        <w:rPr>
          <w:rFonts w:ascii="Arial" w:hAnsi="Arial" w:cs="Arial"/>
        </w:rPr>
        <w:t>Department of Agronomy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Phone: (515) 294-5978</w:t>
      </w:r>
    </w:p>
    <w:p w14:paraId="00C01C9D" w14:textId="77777777" w:rsidR="00A62971" w:rsidRDefault="003A1EE9">
      <w:pPr>
        <w:pStyle w:val="Default"/>
        <w:rPr>
          <w:rFonts w:ascii="Arial" w:hAnsi="Arial" w:cs="Arial"/>
        </w:rPr>
      </w:pPr>
      <w:r>
        <w:rPr>
          <w:rFonts w:ascii="Arial" w:hAnsi="Arial" w:cs="Arial"/>
        </w:rPr>
        <w:t>Iowa State University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Fax: (515) 294-3163</w:t>
      </w:r>
    </w:p>
    <w:p w14:paraId="65166576" w14:textId="77777777" w:rsidR="00A62971" w:rsidRDefault="003A1EE9">
      <w:pPr>
        <w:pStyle w:val="Default"/>
        <w:rPr>
          <w:rFonts w:ascii="Arial" w:hAnsi="Arial" w:cs="Arial"/>
        </w:rPr>
      </w:pPr>
      <w:r>
        <w:rPr>
          <w:rFonts w:ascii="Arial" w:hAnsi="Arial" w:cs="Arial"/>
        </w:rPr>
        <w:t>Ames, IA 50011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Email: akrherz@iastate.edu</w:t>
      </w:r>
    </w:p>
    <w:p w14:paraId="273F4313" w14:textId="77777777" w:rsidR="00A62971" w:rsidRDefault="00A62971">
      <w:pPr>
        <w:pStyle w:val="CM4"/>
        <w:jc w:val="both"/>
        <w:rPr>
          <w:rFonts w:ascii="Arial" w:hAnsi="Arial" w:cs="Arial"/>
          <w:sz w:val="28"/>
          <w:szCs w:val="28"/>
        </w:rPr>
      </w:pPr>
    </w:p>
    <w:p w14:paraId="40FD01B9" w14:textId="77777777" w:rsidR="00A62971" w:rsidRDefault="003A1EE9">
      <w:pPr>
        <w:pStyle w:val="CM4"/>
        <w:jc w:val="both"/>
        <w:rPr>
          <w:rFonts w:ascii="Arial" w:hAnsi="Arial" w:cs="Arial"/>
          <w:sz w:val="28"/>
          <w:szCs w:val="28"/>
        </w:rPr>
      </w:pPr>
      <w:r>
        <w:rPr>
          <w:rFonts w:ascii="Arial" w:hAnsi="Arial" w:cs="Arial"/>
          <w:sz w:val="28"/>
          <w:szCs w:val="28"/>
        </w:rPr>
        <w:t>Professional Preparation</w:t>
      </w:r>
    </w:p>
    <w:p w14:paraId="4537FD88" w14:textId="77777777" w:rsidR="00A62971" w:rsidRDefault="003A1EE9">
      <w:pPr>
        <w:pStyle w:val="CM6"/>
        <w:ind w:left="545" w:hanging="215"/>
        <w:rPr>
          <w:rFonts w:ascii="Arial" w:hAnsi="Arial" w:cs="Arial"/>
          <w:sz w:val="21"/>
          <w:szCs w:val="21"/>
        </w:rPr>
      </w:pPr>
      <w:r>
        <w:rPr>
          <w:rFonts w:ascii="Arial" w:hAnsi="Arial" w:cs="Arial"/>
          <w:sz w:val="21"/>
          <w:szCs w:val="21"/>
        </w:rPr>
        <w:t>•</w:t>
      </w:r>
      <w:r>
        <w:rPr>
          <w:rFonts w:ascii="Arial" w:hAnsi="Arial" w:cs="Arial"/>
          <w:sz w:val="21"/>
          <w:szCs w:val="21"/>
        </w:rPr>
        <w:tab/>
      </w:r>
      <w:r>
        <w:rPr>
          <w:rFonts w:ascii="Arial" w:hAnsi="Arial" w:cs="Arial"/>
          <w:sz w:val="21"/>
          <w:szCs w:val="21"/>
        </w:rPr>
        <w:t xml:space="preserve">B.A., 2001, Iowa State University. Meteorology Major. </w:t>
      </w:r>
    </w:p>
    <w:p w14:paraId="100636C1" w14:textId="77777777" w:rsidR="00A62971" w:rsidRDefault="00A62971">
      <w:pPr>
        <w:sectPr w:rsidR="00A62971">
          <w:pgSz w:w="12240" w:h="15840"/>
          <w:pgMar w:top="1440" w:right="1440" w:bottom="1440" w:left="1440" w:header="0" w:footer="0" w:gutter="0"/>
          <w:cols w:space="720"/>
          <w:formProt w:val="0"/>
          <w:docGrid w:linePitch="100" w:charSpace="4096"/>
        </w:sectPr>
      </w:pPr>
    </w:p>
    <w:p w14:paraId="596F569D" w14:textId="77777777" w:rsidR="00A62971" w:rsidRDefault="00A62971">
      <w:pPr>
        <w:pStyle w:val="Default"/>
        <w:rPr>
          <w:rFonts w:ascii="Arial" w:hAnsi="Arial" w:cs="Arial"/>
          <w:color w:val="auto"/>
        </w:rPr>
      </w:pPr>
    </w:p>
    <w:p w14:paraId="1F5AB056" w14:textId="77777777" w:rsidR="00A62971" w:rsidRDefault="003A1EE9">
      <w:pPr>
        <w:pStyle w:val="CM4"/>
        <w:jc w:val="both"/>
        <w:rPr>
          <w:rFonts w:ascii="Arial" w:hAnsi="Arial" w:cs="Arial"/>
          <w:sz w:val="28"/>
          <w:szCs w:val="28"/>
        </w:rPr>
      </w:pPr>
      <w:r>
        <w:rPr>
          <w:rFonts w:ascii="Arial" w:hAnsi="Arial" w:cs="Arial"/>
          <w:sz w:val="28"/>
          <w:szCs w:val="28"/>
        </w:rPr>
        <w:t>Appointments</w:t>
      </w:r>
    </w:p>
    <w:p w14:paraId="752B8AE9" w14:textId="77777777" w:rsidR="00A62971" w:rsidRDefault="003A1EE9">
      <w:pPr>
        <w:pStyle w:val="CM4"/>
        <w:jc w:val="both"/>
        <w:rPr>
          <w:rFonts w:ascii="Arial" w:hAnsi="Arial" w:cs="Arial"/>
          <w:sz w:val="21"/>
          <w:szCs w:val="21"/>
        </w:rPr>
      </w:pPr>
      <w:r>
        <w:rPr>
          <w:rFonts w:ascii="Arial" w:hAnsi="Arial" w:cs="Arial"/>
          <w:sz w:val="21"/>
          <w:szCs w:val="21"/>
        </w:rPr>
        <w:t>Iowa State University, October 1997 - present</w:t>
      </w:r>
    </w:p>
    <w:p w14:paraId="227D0B47" w14:textId="77777777" w:rsidR="00A62971" w:rsidRDefault="003A1EE9">
      <w:pPr>
        <w:pStyle w:val="Default"/>
        <w:numPr>
          <w:ilvl w:val="0"/>
          <w:numId w:val="1"/>
        </w:numPr>
        <w:rPr>
          <w:rFonts w:ascii="Arial" w:hAnsi="Arial" w:cs="Arial"/>
          <w:color w:val="auto"/>
          <w:sz w:val="21"/>
          <w:szCs w:val="21"/>
        </w:rPr>
      </w:pPr>
      <w:r>
        <w:rPr>
          <w:rFonts w:ascii="Arial" w:hAnsi="Arial" w:cs="Arial"/>
          <w:color w:val="auto"/>
          <w:sz w:val="21"/>
          <w:szCs w:val="21"/>
        </w:rPr>
        <w:t xml:space="preserve">October 1997 -May 2001: Partnerships to Advance Learning in Science (PALS). Supervisor: Dr Doug Yarger. Duties included website </w:t>
      </w:r>
      <w:r>
        <w:rPr>
          <w:rFonts w:ascii="Arial" w:hAnsi="Arial" w:cs="Arial"/>
          <w:color w:val="auto"/>
          <w:sz w:val="21"/>
          <w:szCs w:val="21"/>
        </w:rPr>
        <w:t xml:space="preserve">administration, database programming and data manipulation. </w:t>
      </w:r>
    </w:p>
    <w:p w14:paraId="3226555F" w14:textId="77777777" w:rsidR="00A62971" w:rsidRDefault="003A1EE9">
      <w:pPr>
        <w:pStyle w:val="Default"/>
        <w:numPr>
          <w:ilvl w:val="0"/>
          <w:numId w:val="1"/>
        </w:numPr>
        <w:rPr>
          <w:rFonts w:ascii="Arial" w:hAnsi="Arial" w:cs="Arial"/>
          <w:color w:val="auto"/>
          <w:sz w:val="21"/>
          <w:szCs w:val="21"/>
        </w:rPr>
      </w:pPr>
      <w:r>
        <w:rPr>
          <w:rFonts w:ascii="Arial" w:hAnsi="Arial" w:cs="Arial"/>
          <w:color w:val="auto"/>
          <w:sz w:val="21"/>
          <w:szCs w:val="21"/>
        </w:rPr>
        <w:t>March 1998 -May 2001: International Institute for Theoretical &amp; Applied Physics (IITAP). Supervisor: Doug Fils. Duties included multi-platform systems administration, computer programming and com</w:t>
      </w:r>
      <w:r>
        <w:rPr>
          <w:rFonts w:ascii="Arial" w:hAnsi="Arial" w:cs="Arial"/>
          <w:color w:val="auto"/>
          <w:sz w:val="21"/>
          <w:szCs w:val="21"/>
        </w:rPr>
        <w:t xml:space="preserve">puter instruction. </w:t>
      </w:r>
    </w:p>
    <w:p w14:paraId="03A5E84B" w14:textId="77777777" w:rsidR="00A62971" w:rsidRDefault="003A1EE9">
      <w:pPr>
        <w:pStyle w:val="Default"/>
        <w:numPr>
          <w:ilvl w:val="0"/>
          <w:numId w:val="1"/>
        </w:numPr>
      </w:pPr>
      <w:r>
        <w:rPr>
          <w:rFonts w:ascii="Arial" w:hAnsi="Arial" w:cs="Arial"/>
          <w:color w:val="auto"/>
          <w:sz w:val="21"/>
          <w:szCs w:val="21"/>
        </w:rPr>
        <w:t>August 2001 -present: Iowa Environmental Mesonet (IEM). Supervisors: Dr Dennis Todey, Dr Raymond Arritt, and Dr Rick Cruse. Duties included integrating, archiving, disseminating and analyzing diverse environmental datasets. Serves as th</w:t>
      </w:r>
      <w:r>
        <w:rPr>
          <w:rFonts w:ascii="Arial" w:hAnsi="Arial" w:cs="Arial"/>
          <w:color w:val="auto"/>
          <w:sz w:val="21"/>
          <w:szCs w:val="21"/>
        </w:rPr>
        <w:t xml:space="preserve">e focal point for the IEM eﬀort. </w:t>
      </w:r>
    </w:p>
    <w:p w14:paraId="0ECD435D" w14:textId="77777777" w:rsidR="00A62971" w:rsidRDefault="00A62971">
      <w:pPr>
        <w:sectPr w:rsidR="00A62971">
          <w:type w:val="continuous"/>
          <w:pgSz w:w="12240" w:h="15840"/>
          <w:pgMar w:top="1440" w:right="1440" w:bottom="1440" w:left="1440" w:header="0" w:footer="0" w:gutter="0"/>
          <w:cols w:space="720"/>
          <w:formProt w:val="0"/>
          <w:docGrid w:linePitch="100" w:charSpace="4096"/>
        </w:sectPr>
      </w:pPr>
    </w:p>
    <w:p w14:paraId="739E1083" w14:textId="77777777" w:rsidR="00A62971" w:rsidRDefault="00A62971">
      <w:pPr>
        <w:pStyle w:val="Default"/>
        <w:rPr>
          <w:rFonts w:ascii="Arial" w:hAnsi="Arial" w:cs="Arial"/>
          <w:color w:val="auto"/>
        </w:rPr>
      </w:pPr>
    </w:p>
    <w:p w14:paraId="11EC679B" w14:textId="77777777" w:rsidR="00A62971" w:rsidRDefault="003A1EE9">
      <w:pPr>
        <w:pStyle w:val="CM4"/>
        <w:jc w:val="both"/>
        <w:rPr>
          <w:rFonts w:ascii="Arial" w:hAnsi="Arial" w:cs="Arial"/>
          <w:sz w:val="28"/>
          <w:szCs w:val="28"/>
        </w:rPr>
      </w:pPr>
      <w:r>
        <w:rPr>
          <w:rFonts w:ascii="Arial" w:hAnsi="Arial" w:cs="Arial"/>
          <w:sz w:val="28"/>
          <w:szCs w:val="28"/>
        </w:rPr>
        <w:t>Publications</w:t>
      </w:r>
    </w:p>
    <w:p w14:paraId="6D9AADEA" w14:textId="7280CBFC" w:rsidR="003A1EE9" w:rsidRDefault="003A1EE9" w:rsidP="003A1EE9">
      <w:pPr>
        <w:pStyle w:val="CM4"/>
        <w:numPr>
          <w:ilvl w:val="0"/>
          <w:numId w:val="4"/>
        </w:numPr>
        <w:jc w:val="both"/>
        <w:rPr>
          <w:rFonts w:ascii="Arial" w:hAnsi="Arial" w:cs="Arial"/>
          <w:sz w:val="22"/>
          <w:szCs w:val="22"/>
        </w:rPr>
      </w:pPr>
      <w:r w:rsidRPr="003A1EE9">
        <w:rPr>
          <w:rFonts w:ascii="Arial" w:hAnsi="Arial" w:cs="Arial"/>
          <w:sz w:val="22"/>
          <w:szCs w:val="22"/>
        </w:rPr>
        <w:t xml:space="preserve">Iqbal, Javed, M. Necpalova, S. Archontoulis, R. Anex, M. Bourguignon, </w:t>
      </w:r>
      <w:r w:rsidRPr="003A1EE9">
        <w:rPr>
          <w:rFonts w:ascii="Arial" w:hAnsi="Arial" w:cs="Arial"/>
          <w:b/>
          <w:bCs/>
          <w:sz w:val="22"/>
          <w:szCs w:val="22"/>
        </w:rPr>
        <w:t>D. Herzmann</w:t>
      </w:r>
      <w:r w:rsidRPr="003A1EE9">
        <w:rPr>
          <w:rFonts w:ascii="Arial" w:hAnsi="Arial" w:cs="Arial"/>
          <w:sz w:val="22"/>
          <w:szCs w:val="22"/>
        </w:rPr>
        <w:t xml:space="preserve">, D. Mitchell, J. Sawyer, Q. Zhu, and M. Castellano. Extreme weather-year sequences have nonadditive effects on environmental nitrogen losses. Global Change Biology, 2017; 24 e303-e317. </w:t>
      </w:r>
      <w:hyperlink r:id="rId5" w:history="1">
        <w:r w:rsidRPr="000E6DD6">
          <w:rPr>
            <w:rStyle w:val="Hyperlink"/>
            <w:rFonts w:ascii="Arial" w:hAnsi="Arial" w:cs="Arial"/>
            <w:sz w:val="22"/>
            <w:szCs w:val="22"/>
          </w:rPr>
          <w:t>http://dx.doi.org/10.1111/gcb.13866</w:t>
        </w:r>
      </w:hyperlink>
    </w:p>
    <w:p w14:paraId="7FDE8287" w14:textId="65AEC77C" w:rsidR="003A1EE9" w:rsidRDefault="003A1EE9" w:rsidP="003A1EE9">
      <w:pPr>
        <w:pStyle w:val="CM4"/>
        <w:numPr>
          <w:ilvl w:val="0"/>
          <w:numId w:val="4"/>
        </w:numPr>
        <w:jc w:val="both"/>
        <w:rPr>
          <w:rFonts w:ascii="Arial" w:hAnsi="Arial" w:cs="Arial"/>
          <w:sz w:val="22"/>
          <w:szCs w:val="22"/>
        </w:rPr>
      </w:pPr>
      <w:r w:rsidRPr="003A1EE9">
        <w:rPr>
          <w:rFonts w:ascii="Arial" w:hAnsi="Arial" w:cs="Arial"/>
          <w:sz w:val="22"/>
          <w:szCs w:val="22"/>
        </w:rPr>
        <w:t xml:space="preserve">Valcu-Lisman, A.M., P.W. Gassman, R. Arritt, T. Campbell, and </w:t>
      </w:r>
      <w:r w:rsidRPr="003A1EE9">
        <w:rPr>
          <w:rFonts w:ascii="Arial" w:hAnsi="Arial" w:cs="Arial"/>
          <w:b/>
          <w:bCs/>
          <w:sz w:val="22"/>
          <w:szCs w:val="22"/>
        </w:rPr>
        <w:t>D.E. Herzmann</w:t>
      </w:r>
      <w:r w:rsidRPr="003A1EE9">
        <w:rPr>
          <w:rFonts w:ascii="Arial" w:hAnsi="Arial" w:cs="Arial"/>
          <w:sz w:val="22"/>
          <w:szCs w:val="22"/>
        </w:rPr>
        <w:t xml:space="preserve">. Cost-effectiveness of reverse auctions for watershed nutrient reductions in the presence of climate variability: An empirical approach for the Boone River watershed. Journal of Soil and Water Conservation, 2017; 72(3) 280-295. </w:t>
      </w:r>
      <w:hyperlink r:id="rId6" w:history="1">
        <w:r w:rsidRPr="000E6DD6">
          <w:rPr>
            <w:rStyle w:val="Hyperlink"/>
            <w:rFonts w:ascii="Arial" w:hAnsi="Arial" w:cs="Arial"/>
            <w:sz w:val="22"/>
            <w:szCs w:val="22"/>
          </w:rPr>
          <w:t>http://dx.doi.org/10.2489/jswc.72.3.280</w:t>
        </w:r>
      </w:hyperlink>
    </w:p>
    <w:p w14:paraId="2A9C235C" w14:textId="6C813139" w:rsidR="003A1EE9" w:rsidRDefault="003A1EE9" w:rsidP="003A1EE9">
      <w:pPr>
        <w:pStyle w:val="CM4"/>
        <w:numPr>
          <w:ilvl w:val="0"/>
          <w:numId w:val="4"/>
        </w:numPr>
        <w:jc w:val="both"/>
        <w:rPr>
          <w:rFonts w:ascii="Arial" w:hAnsi="Arial" w:cs="Arial"/>
          <w:sz w:val="22"/>
          <w:szCs w:val="22"/>
        </w:rPr>
      </w:pPr>
      <w:r w:rsidRPr="003A1EE9">
        <w:rPr>
          <w:rFonts w:ascii="Arial" w:hAnsi="Arial" w:cs="Arial"/>
          <w:sz w:val="22"/>
          <w:szCs w:val="22"/>
        </w:rPr>
        <w:t xml:space="preserve">Hornbuckle B, J. Patton, A. VanLoocke, A. Suyker, M. Roby, V. Walker, E. Iyer, </w:t>
      </w:r>
      <w:r w:rsidRPr="003A1EE9">
        <w:rPr>
          <w:rFonts w:ascii="Arial" w:hAnsi="Arial" w:cs="Arial"/>
          <w:b/>
          <w:bCs/>
          <w:sz w:val="22"/>
          <w:szCs w:val="22"/>
        </w:rPr>
        <w:t>D. Herzmann</w:t>
      </w:r>
      <w:r w:rsidRPr="003A1EE9">
        <w:rPr>
          <w:rFonts w:ascii="Arial" w:hAnsi="Arial" w:cs="Arial"/>
          <w:sz w:val="22"/>
          <w:szCs w:val="22"/>
        </w:rPr>
        <w:t xml:space="preserve">, and E Endacott. SMOS optical thickness changes in response to the growth and development of crops, crop management, and weather. Remote Sensing of Environment, 2016; 180 320–333. </w:t>
      </w:r>
      <w:hyperlink r:id="rId7" w:history="1">
        <w:r w:rsidRPr="000E6DD6">
          <w:rPr>
            <w:rStyle w:val="Hyperlink"/>
            <w:rFonts w:ascii="Arial" w:hAnsi="Arial" w:cs="Arial"/>
            <w:sz w:val="22"/>
            <w:szCs w:val="22"/>
          </w:rPr>
          <w:t>http://dx.doi.org/10.1016/j.rse.2016.02.043</w:t>
        </w:r>
      </w:hyperlink>
    </w:p>
    <w:p w14:paraId="7AE723CC" w14:textId="77777777" w:rsidR="003A1EE9" w:rsidRDefault="003A1EE9" w:rsidP="003A1EE9">
      <w:pPr>
        <w:pStyle w:val="CM4"/>
        <w:numPr>
          <w:ilvl w:val="0"/>
          <w:numId w:val="4"/>
        </w:numPr>
        <w:jc w:val="both"/>
        <w:rPr>
          <w:rFonts w:ascii="Arial" w:hAnsi="Arial" w:cs="Arial"/>
          <w:sz w:val="22"/>
          <w:szCs w:val="22"/>
        </w:rPr>
      </w:pPr>
      <w:r w:rsidRPr="003A1EE9">
        <w:rPr>
          <w:rFonts w:ascii="Arial" w:hAnsi="Arial" w:cs="Arial"/>
          <w:sz w:val="22"/>
          <w:szCs w:val="22"/>
        </w:rPr>
        <w:lastRenderedPageBreak/>
        <w:t xml:space="preserve">Panagopoulos Y, Gassman P W, Arritt R W, </w:t>
      </w:r>
      <w:r w:rsidRPr="003A1EE9">
        <w:rPr>
          <w:rFonts w:ascii="Arial" w:hAnsi="Arial" w:cs="Arial"/>
          <w:b/>
          <w:bCs/>
          <w:sz w:val="22"/>
          <w:szCs w:val="22"/>
        </w:rPr>
        <w:t>Herzmann D E</w:t>
      </w:r>
      <w:r w:rsidRPr="003A1EE9">
        <w:rPr>
          <w:rFonts w:ascii="Arial" w:hAnsi="Arial" w:cs="Arial"/>
          <w:sz w:val="22"/>
          <w:szCs w:val="22"/>
        </w:rPr>
        <w:t>, Campbell T D, Valcu A, et al.  Impacts of climate change on hydrology, water quality and crop productivity in the Ohio-Tennessee River Basin.  Int J Agric &amp; Biol Eng, 2015; 8(3)</w:t>
      </w:r>
    </w:p>
    <w:p w14:paraId="320A3583" w14:textId="25F4D715" w:rsidR="00A62971" w:rsidRPr="003A1EE9" w:rsidRDefault="003A1EE9" w:rsidP="003A1EE9">
      <w:pPr>
        <w:pStyle w:val="CM4"/>
        <w:numPr>
          <w:ilvl w:val="0"/>
          <w:numId w:val="4"/>
        </w:numPr>
        <w:jc w:val="both"/>
        <w:rPr>
          <w:rFonts w:ascii="Arial" w:hAnsi="Arial" w:cs="Arial"/>
          <w:sz w:val="22"/>
          <w:szCs w:val="22"/>
        </w:rPr>
      </w:pPr>
      <w:r w:rsidRPr="003A1EE9">
        <w:rPr>
          <w:rFonts w:ascii="Arial" w:hAnsi="Arial" w:cs="Arial"/>
          <w:b/>
          <w:bCs/>
          <w:sz w:val="22"/>
          <w:szCs w:val="22"/>
        </w:rPr>
        <w:t>Herzmann, D</w:t>
      </w:r>
      <w:r w:rsidRPr="003A1EE9">
        <w:rPr>
          <w:rFonts w:ascii="Arial" w:hAnsi="Arial" w:cs="Arial"/>
          <w:b/>
          <w:bCs/>
          <w:sz w:val="22"/>
          <w:szCs w:val="22"/>
        </w:rPr>
        <w:t>.</w:t>
      </w:r>
      <w:r w:rsidRPr="003A1EE9">
        <w:rPr>
          <w:rFonts w:ascii="Arial" w:hAnsi="Arial" w:cs="Arial"/>
          <w:sz w:val="22"/>
          <w:szCs w:val="22"/>
        </w:rPr>
        <w:t>, L. Abendroth, and L. Bunderson. 2014. Data management approach to multidisciplinary agricultural research and syntheses. Journal of Soil and Water Conservation, 69(6), 180A-185A. http://dx.doi.org/10.2489/jswc.69.6.180A</w:t>
      </w:r>
    </w:p>
    <w:p w14:paraId="4CB3B1F0" w14:textId="77777777" w:rsidR="00A62971" w:rsidRDefault="003A1EE9">
      <w:pPr>
        <w:pStyle w:val="Default"/>
        <w:rPr>
          <w:rFonts w:ascii="Arial" w:hAnsi="Arial" w:cs="Arial"/>
          <w:color w:val="auto"/>
          <w:sz w:val="21"/>
          <w:szCs w:val="21"/>
        </w:rPr>
      </w:pPr>
      <w:r>
        <w:rPr>
          <w:rFonts w:ascii="Arial" w:hAnsi="Arial" w:cs="Arial"/>
          <w:color w:val="auto"/>
          <w:sz w:val="28"/>
          <w:szCs w:val="28"/>
        </w:rPr>
        <w:t>Synergistic Activities</w:t>
      </w:r>
    </w:p>
    <w:p w14:paraId="24BE2BBE" w14:textId="77777777" w:rsidR="00A62971" w:rsidRDefault="00A62971">
      <w:pPr>
        <w:pStyle w:val="ListParagraph"/>
        <w:rPr>
          <w:rFonts w:ascii="Arial" w:hAnsi="Arial" w:cs="Arial"/>
          <w:sz w:val="21"/>
          <w:szCs w:val="21"/>
        </w:rPr>
      </w:pPr>
    </w:p>
    <w:p w14:paraId="46535B33" w14:textId="77777777" w:rsidR="003A1EE9" w:rsidRPr="003A1EE9" w:rsidRDefault="003A1EE9">
      <w:pPr>
        <w:pStyle w:val="Default"/>
        <w:numPr>
          <w:ilvl w:val="0"/>
          <w:numId w:val="2"/>
        </w:numPr>
      </w:pPr>
      <w:r>
        <w:rPr>
          <w:rFonts w:ascii="Arial" w:hAnsi="Arial" w:cs="Arial"/>
          <w:color w:val="auto"/>
          <w:sz w:val="21"/>
          <w:szCs w:val="21"/>
        </w:rPr>
        <w:t>The Iowa Environmental Mesonet. Integrating diverse datasets from eight diﬀerent observing networks in the state of Iowa. Program and maintain data ing</w:t>
      </w:r>
      <w:r>
        <w:rPr>
          <w:rFonts w:ascii="Arial" w:hAnsi="Arial" w:cs="Arial"/>
          <w:color w:val="auto"/>
          <w:sz w:val="21"/>
          <w:szCs w:val="21"/>
        </w:rPr>
        <w:t>estion / manipulation systems to process the data. Exploring and implementing new techniques for data visualization and dissemination. Coordinate with local agencies with oversight of their observing networks. Data focal point for observations in the state</w:t>
      </w:r>
      <w:r>
        <w:rPr>
          <w:rFonts w:ascii="Arial" w:hAnsi="Arial" w:cs="Arial"/>
          <w:color w:val="auto"/>
          <w:sz w:val="21"/>
          <w:szCs w:val="21"/>
        </w:rPr>
        <w:t xml:space="preserve"> of Iowa.</w:t>
      </w:r>
    </w:p>
    <w:p w14:paraId="2EA0CC8D" w14:textId="012BF3D3" w:rsidR="00A62971" w:rsidRPr="003A1EE9" w:rsidRDefault="003A1EE9">
      <w:pPr>
        <w:pStyle w:val="Default"/>
        <w:numPr>
          <w:ilvl w:val="0"/>
          <w:numId w:val="2"/>
        </w:numPr>
      </w:pPr>
      <w:r>
        <w:rPr>
          <w:rFonts w:ascii="Arial" w:hAnsi="Arial" w:cs="Arial"/>
          <w:color w:val="auto"/>
          <w:sz w:val="21"/>
          <w:szCs w:val="21"/>
        </w:rPr>
        <w:t xml:space="preserve">Sustainable Corn </w:t>
      </w:r>
      <w:r w:rsidRPr="003A1EE9">
        <w:rPr>
          <w:rFonts w:ascii="Arial" w:hAnsi="Arial" w:cs="Arial"/>
          <w:color w:val="auto"/>
          <w:sz w:val="21"/>
          <w:szCs w:val="21"/>
        </w:rPr>
        <w:t>CAP (Cropping Systems Coordinated Agricultural Project: Climate Change, Mitigation, and Adaptation in Corn-based Cropping Systems)</w:t>
      </w:r>
      <w:r>
        <w:rPr>
          <w:rFonts w:ascii="Arial" w:hAnsi="Arial" w:cs="Arial"/>
          <w:color w:val="auto"/>
          <w:sz w:val="21"/>
          <w:szCs w:val="21"/>
        </w:rPr>
        <w:t>. The project</w:t>
      </w:r>
      <w:r w:rsidRPr="003A1EE9">
        <w:rPr>
          <w:rFonts w:ascii="Arial" w:hAnsi="Arial" w:cs="Arial"/>
          <w:color w:val="auto"/>
          <w:sz w:val="21"/>
          <w:szCs w:val="21"/>
        </w:rPr>
        <w:t xml:space="preserve"> was a multi-state transdisciplinary project supported by the USDA</w:t>
      </w:r>
      <w:r>
        <w:rPr>
          <w:rFonts w:ascii="Arial" w:hAnsi="Arial" w:cs="Arial"/>
          <w:color w:val="auto"/>
          <w:sz w:val="21"/>
          <w:szCs w:val="21"/>
        </w:rPr>
        <w:t xml:space="preserve"> that integrated diverse datasets into a central database.</w:t>
      </w:r>
    </w:p>
    <w:p w14:paraId="0E3595D6" w14:textId="6D704669" w:rsidR="003A1EE9" w:rsidRDefault="003A1EE9">
      <w:pPr>
        <w:pStyle w:val="Default"/>
        <w:numPr>
          <w:ilvl w:val="0"/>
          <w:numId w:val="2"/>
        </w:numPr>
      </w:pPr>
      <w:r>
        <w:rPr>
          <w:rFonts w:ascii="Arial" w:hAnsi="Arial" w:cs="Arial"/>
          <w:color w:val="auto"/>
          <w:sz w:val="21"/>
          <w:szCs w:val="21"/>
        </w:rPr>
        <w:t>The Daily Erosion Project.  This project models near real time sheet and rill soil loss over agricultural regions of the midwestern US.</w:t>
      </w:r>
      <w:bookmarkStart w:id="0" w:name="_GoBack"/>
      <w:bookmarkEnd w:id="0"/>
    </w:p>
    <w:sectPr w:rsidR="003A1EE9">
      <w:type w:val="continuous"/>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MB Extra 12">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E98"/>
    <w:multiLevelType w:val="multilevel"/>
    <w:tmpl w:val="5A0877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8953E1"/>
    <w:multiLevelType w:val="multilevel"/>
    <w:tmpl w:val="5AAE318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10BA6C48"/>
    <w:multiLevelType w:val="hybridMultilevel"/>
    <w:tmpl w:val="C6CC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C1E41"/>
    <w:multiLevelType w:val="multilevel"/>
    <w:tmpl w:val="A96E74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2971"/>
    <w:rsid w:val="003A1EE9"/>
    <w:rsid w:val="00A629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9ED9"/>
  <w15:docId w15:val="{AB4C5D44-AA49-42DE-ADC0-A67052E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F1"/>
    <w:pPr>
      <w:spacing w:after="200" w:line="276" w:lineRule="auto"/>
    </w:pPr>
  </w:style>
  <w:style w:type="paragraph" w:styleId="Heading2">
    <w:name w:val="heading 2"/>
    <w:basedOn w:val="Normal"/>
    <w:next w:val="Normal"/>
    <w:link w:val="Heading2Char"/>
    <w:uiPriority w:val="9"/>
    <w:unhideWhenUsed/>
    <w:qFormat/>
    <w:rsid w:val="004C69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4C6976"/>
    <w:rPr>
      <w:rFonts w:asciiTheme="majorHAnsi" w:eastAsiaTheme="majorEastAsia" w:hAnsiTheme="majorHAnsi" w:cstheme="majorBidi"/>
      <w:color w:val="17365D" w:themeColor="text2" w:themeShade="BF"/>
      <w:spacing w:val="5"/>
      <w:kern w:val="2"/>
      <w:sz w:val="52"/>
      <w:szCs w:val="52"/>
    </w:rPr>
  </w:style>
  <w:style w:type="character" w:customStyle="1" w:styleId="Heading2Char">
    <w:name w:val="Heading 2 Char"/>
    <w:basedOn w:val="DefaultParagraphFont"/>
    <w:link w:val="Heading2"/>
    <w:uiPriority w:val="9"/>
    <w:qFormat/>
    <w:rsid w:val="004C6976"/>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C6976"/>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Default">
    <w:name w:val="Default"/>
    <w:qFormat/>
    <w:rsid w:val="004C6976"/>
    <w:pPr>
      <w:widowControl w:val="0"/>
    </w:pPr>
    <w:rPr>
      <w:rFonts w:ascii="CMB Extra 12" w:eastAsiaTheme="minorEastAsia" w:hAnsi="CMB Extra 12" w:cs="CMB Extra 12"/>
      <w:color w:val="000000"/>
      <w:sz w:val="24"/>
      <w:szCs w:val="24"/>
    </w:rPr>
  </w:style>
  <w:style w:type="paragraph" w:customStyle="1" w:styleId="CM4">
    <w:name w:val="CM4"/>
    <w:basedOn w:val="Default"/>
    <w:next w:val="Default"/>
    <w:uiPriority w:val="99"/>
    <w:qFormat/>
    <w:rsid w:val="004C6976"/>
    <w:pPr>
      <w:spacing w:after="290"/>
    </w:pPr>
    <w:rPr>
      <w:rFonts w:cstheme="minorBidi"/>
      <w:color w:val="auto"/>
    </w:rPr>
  </w:style>
  <w:style w:type="paragraph" w:customStyle="1" w:styleId="CM6">
    <w:name w:val="CM6"/>
    <w:basedOn w:val="Default"/>
    <w:next w:val="Default"/>
    <w:uiPriority w:val="99"/>
    <w:qFormat/>
    <w:rsid w:val="004C6976"/>
    <w:pPr>
      <w:spacing w:after="195"/>
    </w:pPr>
    <w:rPr>
      <w:rFonts w:cstheme="minorBidi"/>
      <w:color w:val="auto"/>
    </w:rPr>
  </w:style>
  <w:style w:type="paragraph" w:styleId="ListParagraph">
    <w:name w:val="List Paragraph"/>
    <w:basedOn w:val="Normal"/>
    <w:uiPriority w:val="34"/>
    <w:qFormat/>
    <w:rsid w:val="004C6976"/>
    <w:pPr>
      <w:ind w:left="720"/>
      <w:contextualSpacing/>
    </w:pPr>
  </w:style>
  <w:style w:type="character" w:styleId="Hyperlink">
    <w:name w:val="Hyperlink"/>
    <w:basedOn w:val="DefaultParagraphFont"/>
    <w:uiPriority w:val="99"/>
    <w:unhideWhenUsed/>
    <w:rsid w:val="003A1EE9"/>
    <w:rPr>
      <w:color w:val="0000FF" w:themeColor="hyperlink"/>
      <w:u w:val="single"/>
    </w:rPr>
  </w:style>
  <w:style w:type="character" w:styleId="UnresolvedMention">
    <w:name w:val="Unresolved Mention"/>
    <w:basedOn w:val="DefaultParagraphFont"/>
    <w:uiPriority w:val="99"/>
    <w:semiHidden/>
    <w:unhideWhenUsed/>
    <w:rsid w:val="003A1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16/j.rse.2016.02.0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2489/jswc.72.3.280" TargetMode="External"/><Relationship Id="rId5" Type="http://schemas.openxmlformats.org/officeDocument/2006/relationships/hyperlink" Target="http://dx.doi.org/10.1111/gcb.138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akrherz</dc:creator>
  <dc:description/>
  <cp:lastModifiedBy>Daryl Herzmann</cp:lastModifiedBy>
  <cp:revision>4</cp:revision>
  <dcterms:created xsi:type="dcterms:W3CDTF">2010-11-10T14:20:00Z</dcterms:created>
  <dcterms:modified xsi:type="dcterms:W3CDTF">2020-01-21T18:37:00Z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