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4315B" w14:textId="5456396A" w:rsidR="00207EB1" w:rsidRPr="00207EB1" w:rsidRDefault="00B45E67" w:rsidP="00207EB1">
      <w:pPr>
        <w:jc w:val="center"/>
        <w:rPr>
          <w:b/>
          <w:bCs/>
          <w:sz w:val="32"/>
          <w:szCs w:val="32"/>
        </w:rPr>
      </w:pPr>
      <w:r w:rsidRPr="00207EB1">
        <w:rPr>
          <w:b/>
          <w:bCs/>
          <w:sz w:val="32"/>
          <w:szCs w:val="32"/>
        </w:rPr>
        <w:t>House Price Dataset</w:t>
      </w:r>
    </w:p>
    <w:p w14:paraId="79B31DED" w14:textId="36297380" w:rsidR="00B45E67" w:rsidRDefault="00B45E67" w:rsidP="00B45E67">
      <w:r>
        <w:t>The top three variables that are highly correlated with house sale price (</w:t>
      </w:r>
      <w:proofErr w:type="spellStart"/>
      <w:r>
        <w:t>SalePrice</w:t>
      </w:r>
      <w:proofErr w:type="spellEnd"/>
      <w:r>
        <w:t>) are overall material and finish quality, above ground living area, and garage car capacity.</w:t>
      </w:r>
    </w:p>
    <w:p w14:paraId="7089C33D" w14:textId="0AE56AAF" w:rsidR="00B45E67" w:rsidRPr="00207EB1" w:rsidRDefault="00B45E67" w:rsidP="00B45E67">
      <w:pPr>
        <w:rPr>
          <w:b/>
          <w:bCs/>
          <w:u w:val="single"/>
        </w:rPr>
      </w:pPr>
      <w:r w:rsidRPr="00207EB1">
        <w:rPr>
          <w:b/>
          <w:bCs/>
          <w:u w:val="single"/>
        </w:rPr>
        <w:t>Overall Material and Finish Quality (</w:t>
      </w:r>
      <w:proofErr w:type="spellStart"/>
      <w:r w:rsidRPr="00207EB1">
        <w:rPr>
          <w:b/>
          <w:bCs/>
          <w:u w:val="single"/>
        </w:rPr>
        <w:t>OverallQual</w:t>
      </w:r>
      <w:proofErr w:type="spellEnd"/>
      <w:r w:rsidRPr="00207EB1">
        <w:rPr>
          <w:b/>
          <w:bCs/>
          <w:u w:val="single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207EB1" w14:paraId="17293726" w14:textId="77777777" w:rsidTr="00207EB1">
        <w:tc>
          <w:tcPr>
            <w:tcW w:w="4508" w:type="dxa"/>
          </w:tcPr>
          <w:p w14:paraId="19B6B06A" w14:textId="607A1DD8" w:rsidR="00207EB1" w:rsidRDefault="00207EB1" w:rsidP="00B45E67">
            <w:r>
              <w:rPr>
                <w:noProof/>
              </w:rPr>
              <w:drawing>
                <wp:inline distT="0" distB="0" distL="0" distR="0" wp14:anchorId="47D7E160" wp14:editId="78CE2FD5">
                  <wp:extent cx="2651760" cy="1988820"/>
                  <wp:effectExtent l="0" t="0" r="0" b="0"/>
                  <wp:docPr id="1232712780" name="Picture 8" descr="A graph of different colored box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2712780" name="Picture 8" descr="A graph of different colored boxes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1760" cy="1988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109AA143" w14:textId="1822F0F9" w:rsidR="00207EB1" w:rsidRDefault="00207EB1" w:rsidP="00B45E67">
            <w:proofErr w:type="spellStart"/>
            <w:r>
              <w:t>SalePrice</w:t>
            </w:r>
            <w:proofErr w:type="spellEnd"/>
            <w:r>
              <w:t xml:space="preserve"> and </w:t>
            </w:r>
            <w:proofErr w:type="spellStart"/>
            <w:r>
              <w:t>OverallQual</w:t>
            </w:r>
            <w:proofErr w:type="spellEnd"/>
            <w:r>
              <w:t xml:space="preserve"> has high positive linear correlation coefficient of 0.79. As shown in the boxplot, the higher the </w:t>
            </w:r>
            <w:proofErr w:type="spellStart"/>
            <w:r>
              <w:t>OverallQual</w:t>
            </w:r>
            <w:proofErr w:type="spellEnd"/>
            <w:r>
              <w:t xml:space="preserve">, the higher is the </w:t>
            </w:r>
            <w:proofErr w:type="spellStart"/>
            <w:r>
              <w:t>SalePrice</w:t>
            </w:r>
            <w:proofErr w:type="spellEnd"/>
            <w:r>
              <w:t xml:space="preserve"> of the house—for instance that it can be observed that house with </w:t>
            </w:r>
            <w:proofErr w:type="spellStart"/>
            <w:r>
              <w:t>OverallQual</w:t>
            </w:r>
            <w:proofErr w:type="spellEnd"/>
            <w:r>
              <w:t xml:space="preserve"> of 10 has a minimum sale price that is higher than the maximum sale price of houses with </w:t>
            </w:r>
            <w:proofErr w:type="spellStart"/>
            <w:r>
              <w:t>OverallQual</w:t>
            </w:r>
            <w:proofErr w:type="spellEnd"/>
            <w:r>
              <w:t xml:space="preserve"> ratings of 1 or 2. The distribution of each </w:t>
            </w:r>
            <w:proofErr w:type="spellStart"/>
            <w:r>
              <w:t>OverallQual</w:t>
            </w:r>
            <w:proofErr w:type="spellEnd"/>
            <w:r>
              <w:t xml:space="preserve"> are generally symmetrical. Outliers are also present in most of the </w:t>
            </w:r>
            <w:proofErr w:type="spellStart"/>
            <w:r>
              <w:t>OverallQual</w:t>
            </w:r>
            <w:proofErr w:type="spellEnd"/>
            <w:r>
              <w:t xml:space="preserve"> boxplots.</w:t>
            </w:r>
          </w:p>
        </w:tc>
      </w:tr>
    </w:tbl>
    <w:p w14:paraId="69B90F17" w14:textId="49247ED8" w:rsidR="00B45E67" w:rsidRDefault="00B45E67" w:rsidP="00B45E67"/>
    <w:p w14:paraId="444DC309" w14:textId="2E06222E" w:rsidR="00B45E67" w:rsidRPr="00207EB1" w:rsidRDefault="00B45E67" w:rsidP="00B45E67">
      <w:pPr>
        <w:rPr>
          <w:b/>
          <w:bCs/>
          <w:u w:val="single"/>
        </w:rPr>
      </w:pPr>
      <w:r w:rsidRPr="00207EB1">
        <w:rPr>
          <w:b/>
          <w:bCs/>
          <w:u w:val="single"/>
        </w:rPr>
        <w:t>Above Ground Living Area (</w:t>
      </w:r>
      <w:proofErr w:type="spellStart"/>
      <w:r w:rsidRPr="00207EB1">
        <w:rPr>
          <w:b/>
          <w:bCs/>
          <w:u w:val="single"/>
        </w:rPr>
        <w:t>GrLiv</w:t>
      </w:r>
      <w:r w:rsidR="00207EB1">
        <w:rPr>
          <w:b/>
          <w:bCs/>
          <w:u w:val="single"/>
        </w:rPr>
        <w:t>A</w:t>
      </w:r>
      <w:r w:rsidRPr="00207EB1">
        <w:rPr>
          <w:b/>
          <w:bCs/>
          <w:u w:val="single"/>
        </w:rPr>
        <w:t>rea</w:t>
      </w:r>
      <w:proofErr w:type="spellEnd"/>
      <w:r w:rsidRPr="00207EB1">
        <w:rPr>
          <w:b/>
          <w:bCs/>
          <w:u w:val="single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207EB1" w14:paraId="354B6790" w14:textId="77777777" w:rsidTr="00BC256B">
        <w:tc>
          <w:tcPr>
            <w:tcW w:w="4508" w:type="dxa"/>
          </w:tcPr>
          <w:p w14:paraId="377CA2AF" w14:textId="33D3D38D" w:rsidR="00207EB1" w:rsidRDefault="00207EB1" w:rsidP="00BC256B">
            <w:r>
              <w:rPr>
                <w:b/>
                <w:bCs/>
                <w:noProof/>
              </w:rPr>
              <w:drawing>
                <wp:inline distT="0" distB="0" distL="0" distR="0" wp14:anchorId="6067892F" wp14:editId="4E6AF88E">
                  <wp:extent cx="2430780" cy="2430780"/>
                  <wp:effectExtent l="0" t="0" r="7620" b="7620"/>
                  <wp:docPr id="602310397" name="Picture 9" descr="A graph of a number of points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2310397" name="Picture 9" descr="A graph of a number of points&#10;&#10;Description automatically generated with medium confidenc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0780" cy="2430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4379DE21" w14:textId="6D44BDAB" w:rsidR="00207EB1" w:rsidRDefault="00207EB1" w:rsidP="00BC256B">
            <w:proofErr w:type="spellStart"/>
            <w:r>
              <w:t>GrLivArea</w:t>
            </w:r>
            <w:proofErr w:type="spellEnd"/>
            <w:r>
              <w:t xml:space="preserve"> variable in this dataset is measured in square feet. </w:t>
            </w:r>
            <w:proofErr w:type="spellStart"/>
            <w:r>
              <w:t>SalePrice</w:t>
            </w:r>
            <w:proofErr w:type="spellEnd"/>
            <w:r>
              <w:t xml:space="preserve"> and </w:t>
            </w:r>
            <w:proofErr w:type="spellStart"/>
            <w:r>
              <w:t>GrLivArea</w:t>
            </w:r>
            <w:proofErr w:type="spellEnd"/>
            <w:r>
              <w:t xml:space="preserve"> has </w:t>
            </w:r>
            <w:r w:rsidR="00592327">
              <w:t>moderate</w:t>
            </w:r>
            <w:r>
              <w:t xml:space="preserve"> positive linear correlation coefficient of 0.71. </w:t>
            </w:r>
            <w:r w:rsidR="00A035E9">
              <w:t xml:space="preserve">The scatterplot shows several non-influential outliers between the two variables. The distribution of </w:t>
            </w:r>
            <w:proofErr w:type="spellStart"/>
            <w:r w:rsidR="00A035E9">
              <w:t>GrLivArea</w:t>
            </w:r>
            <w:proofErr w:type="spellEnd"/>
            <w:r w:rsidR="00A035E9">
              <w:t xml:space="preserve"> is skewed to the right. We can most likely conclude that the larger the above ground living area, the higher the sale price of the house.</w:t>
            </w:r>
          </w:p>
        </w:tc>
      </w:tr>
    </w:tbl>
    <w:p w14:paraId="20928397" w14:textId="1EB646BF" w:rsidR="00207EB1" w:rsidRPr="00207EB1" w:rsidRDefault="00207EB1" w:rsidP="00B45E67">
      <w:pPr>
        <w:rPr>
          <w:b/>
          <w:bCs/>
        </w:rPr>
      </w:pPr>
    </w:p>
    <w:p w14:paraId="5FBD0827" w14:textId="4095707C" w:rsidR="00B45E67" w:rsidRPr="00207EB1" w:rsidRDefault="00B45E67" w:rsidP="00B45E67">
      <w:pPr>
        <w:rPr>
          <w:b/>
          <w:bCs/>
          <w:u w:val="single"/>
        </w:rPr>
      </w:pPr>
      <w:r w:rsidRPr="00207EB1">
        <w:rPr>
          <w:b/>
          <w:bCs/>
          <w:u w:val="single"/>
        </w:rPr>
        <w:t>Garage Car Capacity (</w:t>
      </w:r>
      <w:proofErr w:type="spellStart"/>
      <w:r w:rsidRPr="00207EB1">
        <w:rPr>
          <w:b/>
          <w:bCs/>
          <w:u w:val="single"/>
        </w:rPr>
        <w:t>GarageCars</w:t>
      </w:r>
      <w:proofErr w:type="spellEnd"/>
      <w:r w:rsidRPr="00207EB1">
        <w:rPr>
          <w:b/>
          <w:bCs/>
          <w:u w:val="single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207EB1" w14:paraId="372F7547" w14:textId="77777777" w:rsidTr="00BC256B">
        <w:tc>
          <w:tcPr>
            <w:tcW w:w="4508" w:type="dxa"/>
          </w:tcPr>
          <w:p w14:paraId="0F2D17F6" w14:textId="205E6264" w:rsidR="00207EB1" w:rsidRDefault="00207EB1" w:rsidP="00BC256B">
            <w:r>
              <w:rPr>
                <w:noProof/>
              </w:rPr>
              <w:drawing>
                <wp:inline distT="0" distB="0" distL="0" distR="0" wp14:anchorId="5FF14D2D" wp14:editId="750EB53F">
                  <wp:extent cx="2659380" cy="1994683"/>
                  <wp:effectExtent l="0" t="0" r="7620" b="5715"/>
                  <wp:docPr id="705541859" name="Picture 10" descr="A graph of different colored box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5541859" name="Picture 10" descr="A graph of different colored boxes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5125" cy="1998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4FFCFAD4" w14:textId="74D3D3D4" w:rsidR="00207EB1" w:rsidRDefault="00207EB1" w:rsidP="00BC256B">
            <w:proofErr w:type="spellStart"/>
            <w:r>
              <w:t>SalePrice</w:t>
            </w:r>
            <w:proofErr w:type="spellEnd"/>
            <w:r>
              <w:t xml:space="preserve"> and </w:t>
            </w:r>
            <w:proofErr w:type="spellStart"/>
            <w:r w:rsidR="00592327" w:rsidRPr="00592327">
              <w:t>GarageCars</w:t>
            </w:r>
            <w:proofErr w:type="spellEnd"/>
            <w:r w:rsidR="00592327">
              <w:t xml:space="preserve"> </w:t>
            </w:r>
            <w:r>
              <w:t xml:space="preserve">has </w:t>
            </w:r>
            <w:r w:rsidR="00592327">
              <w:t>moderate</w:t>
            </w:r>
            <w:r>
              <w:t xml:space="preserve"> positive linear correlation coefficient of 0.</w:t>
            </w:r>
            <w:r w:rsidR="00592327">
              <w:t>64</w:t>
            </w:r>
            <w:r>
              <w:t xml:space="preserve">. As shown in the boxplot, </w:t>
            </w:r>
            <w:r w:rsidR="00592327">
              <w:t xml:space="preserve">generally, houses with higher car capacity in their garage has higher price. Several interesting observations: houses with 3 car capacity in their garage have highest sale price in the dataset. The distribution of the data (compared to sale price of the house) for the 3-car garage is right skewed, while the 4-car garage is left skewed. Lastly, more than 50% of the 3-car capacity houses has higher prices than </w:t>
            </w:r>
            <w:proofErr w:type="gramStart"/>
            <w:r w:rsidR="00592327">
              <w:t>all of</w:t>
            </w:r>
            <w:proofErr w:type="gramEnd"/>
            <w:r w:rsidR="00592327">
              <w:t xml:space="preserve"> the 4-car capacity houses</w:t>
            </w:r>
          </w:p>
        </w:tc>
      </w:tr>
    </w:tbl>
    <w:p w14:paraId="7625474C" w14:textId="77777777" w:rsidR="00207EB1" w:rsidRPr="00207EB1" w:rsidRDefault="00207EB1" w:rsidP="00B45E67">
      <w:pPr>
        <w:rPr>
          <w:b/>
          <w:bCs/>
        </w:rPr>
      </w:pPr>
    </w:p>
    <w:sectPr w:rsidR="00207EB1" w:rsidRPr="00207E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E67"/>
    <w:rsid w:val="00014783"/>
    <w:rsid w:val="001E0E7C"/>
    <w:rsid w:val="00207EB1"/>
    <w:rsid w:val="00216A21"/>
    <w:rsid w:val="0039567F"/>
    <w:rsid w:val="00486E64"/>
    <w:rsid w:val="00592327"/>
    <w:rsid w:val="008B1D59"/>
    <w:rsid w:val="0092680B"/>
    <w:rsid w:val="00A035E9"/>
    <w:rsid w:val="00B45E67"/>
    <w:rsid w:val="00BE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D20FAFE"/>
  <w15:chartTrackingRefBased/>
  <w15:docId w15:val="{5E7B0037-4EFC-4466-B0DC-5FF4D1056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5E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5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278</Words>
  <Characters>1486</Characters>
  <Application>Microsoft Office Word</Application>
  <DocSecurity>0</DocSecurity>
  <Lines>43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Kristianto</dc:creator>
  <cp:keywords/>
  <dc:description/>
  <cp:lastModifiedBy>Andrew Kristianto</cp:lastModifiedBy>
  <cp:revision>5</cp:revision>
  <dcterms:created xsi:type="dcterms:W3CDTF">2023-10-23T03:16:00Z</dcterms:created>
  <dcterms:modified xsi:type="dcterms:W3CDTF">2023-10-23T10:18:00Z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87d23b82-3b3e-4b85-a6b7-10fa4ba65370</vt:lpwstr>
  </property>
</Properties>
</file>