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0"/>
      </w:pPr>
    </w:p>
    <w:p>
      <w:pPr>
        <w:spacing w:after="80"/>
      </w:pPr>
      <w:r>
        <w:rPr>
          <w:rFonts w:ascii="Calibri" w:cs="Calibri" w:eastAsia="Calibri" w:hAnsi="Calibri"/>
          <w:b/>
          <w:bCs/>
          <w:color w:val="25507C"/>
          <w:spacing w:val="60"/>
          <w:sz w:val="20"/>
          <w:szCs w:val="20"/>
        </w:rPr>
        <w:t xml:space="preserve">WISECODE  ·  WISE_ip3</w:t>
      </w:r>
    </w:p>
    <w:p>
      <w:pPr>
        <w:spacing w:after="60"/>
      </w:pPr>
      <w:r>
        <w:rPr>
          <w:rFonts w:ascii="Georgia" w:cs="Georgia" w:eastAsia="Georgia" w:hAnsi="Georgia"/>
          <w:b/>
          <w:bCs/>
          <w:color w:val="25507C"/>
          <w:sz w:val="60"/>
          <w:szCs w:val="60"/>
        </w:rPr>
        <w:t xml:space="preserve">UI / UX Audit</w:t>
      </w:r>
    </w:p>
    <w:p>
      <w:pPr>
        <w:spacing w:after="220"/>
      </w:pPr>
      <w:r>
        <w:rPr>
          <w:rFonts w:ascii="Georgia" w:cs="Georgia" w:eastAsia="Georgia" w:hAnsi="Georgia"/>
          <w:i/>
          <w:iCs/>
          <w:color w:val="5A6473"/>
          <w:sz w:val="30"/>
          <w:szCs w:val="30"/>
        </w:rPr>
        <w:t xml:space="preserve">Gap analysis and remediation plan</w:t>
      </w:r>
    </w:p>
    <w:p>
      <w:pPr>
        <w:pBdr>
          <w:bottom w:val="single" w:color="25507C" w:sz="14" w:space="8"/>
        </w:pBdr>
        <w:spacing w:after="400"/>
      </w:pPr>
    </w:p>
    <w:p>
      <w:pPr>
        <w:spacing w:after="100" w:before="0" w:line="276"/>
      </w:pPr>
      <w:r>
        <w:rPr>
          <w:rFonts w:ascii="Calibri" w:cs="Calibri" w:eastAsia="Calibri" w:hAnsi="Calibri"/>
          <w:b/>
          <w:bCs/>
          <w:color w:val="5A6473"/>
          <w:sz w:val="20"/>
          <w:szCs w:val="20"/>
        </w:rPr>
        <w:t xml:space="preserve">Scope   </w:t>
      </w:r>
      <w:r>
        <w:rPr>
          <w:rFonts w:ascii="Calibri" w:cs="Calibri" w:eastAsia="Calibri" w:hAnsi="Calibri"/>
          <w:color w:val="15202B"/>
          <w:sz w:val="20"/>
          <w:szCs w:val="20"/>
        </w:rPr>
        <w:t xml:space="preserve">51 pages · 64 JS modules · 2.4 MB of CSS · 11 marketing pages · 40 app screens</w:t>
      </w:r>
    </w:p>
    <w:p>
      <w:pPr>
        <w:spacing w:after="100" w:before="0" w:line="276"/>
      </w:pPr>
      <w:r>
        <w:rPr>
          <w:rFonts w:ascii="Calibri" w:cs="Calibri" w:eastAsia="Calibri" w:hAnsi="Calibri"/>
          <w:b/>
          <w:bCs/>
          <w:color w:val="5A6473"/>
          <w:sz w:val="20"/>
          <w:szCs w:val="20"/>
        </w:rPr>
        <w:t xml:space="preserve">Method   </w:t>
      </w:r>
      <w:r>
        <w:rPr>
          <w:rFonts w:ascii="Calibri" w:cs="Calibri" w:eastAsia="Calibri" w:hAnsi="Calibri"/>
          <w:color w:val="15202B"/>
          <w:sz w:val="20"/>
          <w:szCs w:val="20"/>
        </w:rPr>
        <w:t xml:space="preserve">Static source analysis + live browser audit (Chromium, axe-core, light &amp; dark, desktop &amp; mobile)</w:t>
      </w:r>
    </w:p>
    <w:p>
      <w:pPr>
        <w:spacing w:after="100" w:before="0" w:line="276"/>
      </w:pPr>
      <w:r>
        <w:rPr>
          <w:rFonts w:ascii="Calibri" w:cs="Calibri" w:eastAsia="Calibri" w:hAnsi="Calibri"/>
          <w:b/>
          <w:bCs/>
          <w:color w:val="5A6473"/>
          <w:sz w:val="20"/>
          <w:szCs w:val="20"/>
        </w:rPr>
        <w:t xml:space="preserve">Findings   </w:t>
      </w:r>
      <w:r>
        <w:rPr>
          <w:rFonts w:ascii="Calibri" w:cs="Calibri" w:eastAsia="Calibri" w:hAnsi="Calibri"/>
          <w:color w:val="15202B"/>
          <w:sz w:val="20"/>
          <w:szCs w:val="20"/>
        </w:rPr>
        <w:t xml:space="preserve">11 Critical · 34 High · 41 Medium · 22 Low</w:t>
      </w:r>
    </w:p>
    <w:p>
      <w:pPr>
        <w:spacing w:after="100" w:before="0" w:line="276"/>
      </w:pPr>
      <w:r>
        <w:rPr>
          <w:rFonts w:ascii="Calibri" w:cs="Calibri" w:eastAsia="Calibri" w:hAnsi="Calibri"/>
          <w:b/>
          <w:bCs/>
          <w:color w:val="5A6473"/>
          <w:sz w:val="20"/>
          <w:szCs w:val="20"/>
        </w:rPr>
        <w:t xml:space="preserve">Prepared   </w:t>
      </w:r>
      <w:r>
        <w:rPr>
          <w:rFonts w:ascii="Calibri" w:cs="Calibri" w:eastAsia="Calibri" w:hAnsi="Calibri"/>
          <w:color w:val="15202B"/>
          <w:sz w:val="20"/>
          <w:szCs w:val="20"/>
        </w:rPr>
        <w:t xml:space="preserve">22 August 2026 for Arthur Krupsky</w:t>
      </w:r>
    </w:p>
    <w:p>
      <w:pPr>
        <w:spacing w:after="600" w:before="0" w:line="276"/>
      </w:pPr>
      <w:r>
        <w:rPr>
          <w:rFonts w:ascii="Calibri" w:cs="Calibri" w:eastAsia="Calibri" w:hAnsi="Calibri"/>
          <w:b/>
          <w:bCs/>
          <w:color w:val="5A6473"/>
          <w:sz w:val="20"/>
          <w:szCs w:val="20"/>
        </w:rPr>
        <w:t xml:space="preserve">Files changed   </w:t>
      </w:r>
      <w:r>
        <w:rPr>
          <w:rFonts w:ascii="Calibri" w:cs="Calibri" w:eastAsia="Calibri" w:hAnsi="Calibri"/>
          <w:b/>
          <w:bCs/>
          <w:color w:val="15202B"/>
          <w:sz w:val="20"/>
          <w:szCs w:val="20"/>
        </w:rPr>
        <w:t xml:space="preserve">None. </w:t>
      </w:r>
      <w:r>
        <w:rPr>
          <w:rFonts w:ascii="Calibri" w:cs="Calibri" w:eastAsia="Calibri" w:hAnsi="Calibri"/>
          <w:color w:val="15202B"/>
          <w:sz w:val="20"/>
          <w:szCs w:val="20"/>
        </w:rPr>
        <w:t xml:space="preserve">The audit ran against a read-only copy; nothing in WISE_ip3 was modified.</w:t>
      </w:r>
    </w:p>
    <w:tbl>
      <w:tblPr>
        <w:tblW w:type="dxa" w:w="9360"/>
        <w:tblBorders>
          <w:top w:val="single" w:color="C9D2DC" w:sz="2"/>
          <w:left w:val="single" w:color="25507C" w:sz="18"/>
          <w:bottom w:val="single" w:color="C9D2DC" w:sz="2"/>
          <w:right w:val="single" w:color="C9D2DC" w:sz="2"/>
          <w:insideH w:val="nil"/>
          <w:insideV w:val="nil"/>
        </w:tblBorders>
      </w:tblPr>
      <w:tblGrid>
        <w:gridCol w:w="9360"/>
      </w:tblGrid>
      <w:tr>
        <w:tc>
          <w:tcPr>
            <w:tcW w:type="dxa" w:w="9360"/>
            <w:shd w:fill="FBFCFD" w:color="auto" w:val="clear"/>
            <w:tcMar>
              <w:top w:type="dxa" w:w="120"/>
              <w:left w:type="dxa" w:w="180"/>
              <w:bottom w:type="dxa" w:w="120"/>
              <w:right w:type="dxa" w:w="160"/>
            </w:tcMar>
          </w:tcPr>
          <w:p>
            <w:pPr>
              <w:spacing w:after="60" w:before="60"/>
            </w:pPr>
            <w:r>
              <w:rPr>
                <w:rFonts w:ascii="Calibri" w:cs="Calibri" w:eastAsia="Calibri" w:hAnsi="Calibri"/>
                <w:b/>
                <w:bCs/>
                <w:color w:val="25507C"/>
                <w:sz w:val="19"/>
                <w:szCs w:val="19"/>
              </w:rPr>
              <w:t xml:space="preserve">How to read this report</w:t>
            </w:r>
          </w:p>
          <w:p>
            <w:pPr>
              <w:spacing w:after="60" w:line="264"/>
            </w:pPr>
            <w:r>
              <w:rPr>
                <w:rFonts w:ascii="Calibri" w:cs="Calibri" w:eastAsia="Calibri" w:hAnsi="Calibri"/>
                <w:color w:val="15202B"/>
                <w:sz w:val="19"/>
                <w:szCs w:val="19"/>
              </w:rPr>
              <w:t xml:space="preserve">Every finding is anchored to a file and line and was independently re-verified against source before inclusion. Findings labelled VERIFIED LIVE were reproduced by driving the running app in a real browser.</w:t>
            </w:r>
          </w:p>
          <w:p>
            <w:pPr>
              <w:spacing w:after="60" w:line="264"/>
            </w:pPr>
            <w:r>
              <w:rPr>
                <w:rFonts w:ascii="Calibri" w:cs="Calibri" w:eastAsia="Calibri" w:hAnsi="Calibri"/>
                <w:b/>
                <w:bCs/>
                <w:color w:val="15202B"/>
                <w:sz w:val="19"/>
                <w:szCs w:val="19"/>
              </w:rPr>
              <w:t xml:space="preserve">Section 2 </w:t>
            </w:r>
            <w:r>
              <w:rPr>
                <w:rFonts w:ascii="Calibri" w:cs="Calibri" w:eastAsia="Calibri" w:hAnsi="Calibri"/>
                <w:color w:val="15202B"/>
                <w:sz w:val="19"/>
                <w:szCs w:val="19"/>
              </w:rPr>
              <w:t xml:space="preserve">is the ten things worth fixing first. Sections 3–7 are the full inventory by discipline. Section 8 is the phased plan with effort estimates. Section 9 lists what this audit could </w:t>
            </w:r>
            <w:r>
              <w:rPr>
                <w:rFonts w:ascii="Calibri" w:cs="Calibri" w:eastAsia="Calibri" w:hAnsi="Calibri"/>
                <w:i/>
                <w:iCs/>
                <w:color w:val="15202B"/>
                <w:sz w:val="19"/>
                <w:szCs w:val="19"/>
              </w:rPr>
              <w:t xml:space="preserve">not</w:t>
            </w:r>
            <w:r>
              <w:rPr>
                <w:rFonts w:ascii="Calibri" w:cs="Calibri" w:eastAsia="Calibri" w:hAnsi="Calibri"/>
                <w:color w:val="15202B"/>
                <w:sz w:val="19"/>
                <w:szCs w:val="19"/>
              </w:rPr>
              <w:t xml:space="preserve"> establish, and why.</w:t>
            </w:r>
          </w:p>
        </w:tc>
      </w:tr>
    </w:tbl>
    <w:p>
      <w:r>
        <w:br w:type="page"/>
      </w:r>
    </w:p>
    <w:p>
      <w:pPr>
        <w:pStyle w:val="Heading1"/>
        <w:keepNext/>
        <w:pBdr>
          <w:bottom w:val="single" w:color="25507C" w:sz="10" w:space="6"/>
        </w:pBdr>
        <w:spacing w:after="200" w:before="360"/>
      </w:pPr>
      <w:r>
        <w:rPr>
          <w:rFonts w:ascii="Georgia" w:cs="Georgia" w:eastAsia="Georgia" w:hAnsi="Georgia"/>
          <w:b/>
          <w:bCs/>
          <w:color w:val="25507C"/>
          <w:sz w:val="30"/>
          <w:szCs w:val="30"/>
        </w:rPr>
        <w:t xml:space="preserve">Contents</w:t>
      </w:r>
    </w:p>
    <w:p>
      <w:pPr>
        <w:spacing w:after="120"/>
      </w:pPr>
    </w:p>
    <w:p>
      <w:pPr>
        <w:tabs>
          <w:tab w:val="right" w:pos="9360" w:leader="dot"/>
        </w:tabs>
        <w:spacing w:after="90" w:line="264"/>
        <w:ind w:left="0"/>
      </w:pPr>
      <w:r>
        <w:rPr>
          <w:rFonts w:ascii="Calibri" w:cs="Calibri" w:eastAsia="Calibri" w:hAnsi="Calibri"/>
          <w:b/>
          <w:bCs/>
          <w:color w:val="25507C"/>
          <w:sz w:val="21"/>
          <w:szCs w:val="21"/>
        </w:rPr>
        <w:t xml:space="preserve">1 </w:t>
      </w:r>
      <w:r>
        <w:rPr>
          <w:rFonts w:ascii="Georgia" w:cs="Georgia" w:eastAsia="Georgia" w:hAnsi="Georgia"/>
          <w:b/>
          <w:bCs/>
          <w:color w:val="25507C"/>
          <w:sz w:val="21"/>
          <w:szCs w:val="21"/>
        </w:rPr>
        <w:t xml:space="preserve">Executive summary</w:t>
      </w:r>
      <w:r>
        <w:rPr>
          <w:rFonts w:ascii="Calibri" w:cs="Calibri" w:eastAsia="Calibri" w:hAnsi="Calibri"/>
          <w:color w:val="5A6473"/>
          <w:sz w:val="20"/>
          <w:szCs w:val="20"/>
        </w:rPr>
        <w:t xml:space="preserve">	3</w:t>
      </w:r>
    </w:p>
    <w:p>
      <w:pPr>
        <w:tabs>
          <w:tab w:val="right" w:pos="9360" w:leader="dot"/>
        </w:tabs>
        <w:spacing w:after="60" w:line="264"/>
        <w:ind w:left="520"/>
      </w:pPr>
      <w:r>
        <w:rPr>
          <w:rFonts w:ascii="Calibri" w:cs="Calibri" w:eastAsia="Calibri" w:hAnsi="Calibri"/>
          <w:b w:val="false"/>
          <w:bCs w:val="false"/>
          <w:color w:val="5A6473"/>
          <w:sz w:val="19"/>
          <w:szCs w:val="19"/>
        </w:rPr>
        <w:t xml:space="preserve"/>
      </w:r>
      <w:r>
        <w:rPr>
          <w:rFonts w:ascii="Calibri" w:cs="Calibri" w:eastAsia="Calibri" w:hAnsi="Calibri"/>
          <w:b w:val="false"/>
          <w:bCs w:val="false"/>
          <w:color w:val="15202B"/>
          <w:sz w:val="19"/>
          <w:szCs w:val="19"/>
        </w:rPr>
        <w:t xml:space="preserve">The shape of the problem — four patterns</w:t>
      </w:r>
      <w:r>
        <w:rPr>
          <w:rFonts w:ascii="Calibri" w:cs="Calibri" w:eastAsia="Calibri" w:hAnsi="Calibri"/>
          <w:color w:val="5A6473"/>
          <w:sz w:val="19"/>
          <w:szCs w:val="19"/>
        </w:rPr>
        <w:t xml:space="preserve">	3</w:t>
      </w:r>
    </w:p>
    <w:p>
      <w:pPr>
        <w:tabs>
          <w:tab w:val="right" w:pos="9360" w:leader="dot"/>
        </w:tabs>
        <w:spacing w:after="60" w:line="264"/>
        <w:ind w:left="520"/>
      </w:pPr>
      <w:r>
        <w:rPr>
          <w:rFonts w:ascii="Calibri" w:cs="Calibri" w:eastAsia="Calibri" w:hAnsi="Calibri"/>
          <w:b w:val="false"/>
          <w:bCs w:val="false"/>
          <w:color w:val="5A6473"/>
          <w:sz w:val="19"/>
          <w:szCs w:val="19"/>
        </w:rPr>
        <w:t xml:space="preserve"/>
      </w:r>
      <w:r>
        <w:rPr>
          <w:rFonts w:ascii="Calibri" w:cs="Calibri" w:eastAsia="Calibri" w:hAnsi="Calibri"/>
          <w:b w:val="false"/>
          <w:bCs w:val="false"/>
          <w:color w:val="15202B"/>
          <w:sz w:val="19"/>
          <w:szCs w:val="19"/>
        </w:rPr>
        <w:t xml:space="preserve">Findings by severity and discipline</w:t>
      </w:r>
      <w:r>
        <w:rPr>
          <w:rFonts w:ascii="Calibri" w:cs="Calibri" w:eastAsia="Calibri" w:hAnsi="Calibri"/>
          <w:color w:val="5A6473"/>
          <w:sz w:val="19"/>
          <w:szCs w:val="19"/>
        </w:rPr>
        <w:t xml:space="preserve">	4</w:t>
      </w:r>
    </w:p>
    <w:p>
      <w:pPr>
        <w:tabs>
          <w:tab w:val="right" w:pos="9360" w:leader="dot"/>
        </w:tabs>
        <w:spacing w:after="90" w:line="264"/>
        <w:ind w:left="0"/>
      </w:pPr>
      <w:r>
        <w:rPr>
          <w:rFonts w:ascii="Calibri" w:cs="Calibri" w:eastAsia="Calibri" w:hAnsi="Calibri"/>
          <w:b/>
          <w:bCs/>
          <w:color w:val="25507C"/>
          <w:sz w:val="21"/>
          <w:szCs w:val="21"/>
        </w:rPr>
        <w:t xml:space="preserve">2 </w:t>
      </w:r>
      <w:r>
        <w:rPr>
          <w:rFonts w:ascii="Georgia" w:cs="Georgia" w:eastAsia="Georgia" w:hAnsi="Georgia"/>
          <w:b/>
          <w:bCs/>
          <w:color w:val="25507C"/>
          <w:sz w:val="21"/>
          <w:szCs w:val="21"/>
        </w:rPr>
        <w:t xml:space="preserve">The ten things to fix first</w:t>
      </w:r>
      <w:r>
        <w:rPr>
          <w:rFonts w:ascii="Calibri" w:cs="Calibri" w:eastAsia="Calibri" w:hAnsi="Calibri"/>
          <w:color w:val="5A6473"/>
          <w:sz w:val="20"/>
          <w:szCs w:val="20"/>
        </w:rPr>
        <w:t xml:space="preserve">	5</w:t>
      </w:r>
    </w:p>
    <w:p>
      <w:pPr>
        <w:tabs>
          <w:tab w:val="right" w:pos="9360" w:leader="dot"/>
        </w:tabs>
        <w:spacing w:after="90" w:line="264"/>
        <w:ind w:left="0"/>
      </w:pPr>
      <w:r>
        <w:rPr>
          <w:rFonts w:ascii="Calibri" w:cs="Calibri" w:eastAsia="Calibri" w:hAnsi="Calibri"/>
          <w:b/>
          <w:bCs/>
          <w:color w:val="25507C"/>
          <w:sz w:val="21"/>
          <w:szCs w:val="21"/>
        </w:rPr>
        <w:t xml:space="preserve">3 </w:t>
      </w:r>
      <w:r>
        <w:rPr>
          <w:rFonts w:ascii="Georgia" w:cs="Georgia" w:eastAsia="Georgia" w:hAnsi="Georgia"/>
          <w:b/>
          <w:bCs/>
          <w:color w:val="25507C"/>
          <w:sz w:val="21"/>
          <w:szCs w:val="21"/>
        </w:rPr>
        <w:t xml:space="preserve">UX flows, state and missing states</w:t>
      </w:r>
      <w:r>
        <w:rPr>
          <w:rFonts w:ascii="Calibri" w:cs="Calibri" w:eastAsia="Calibri" w:hAnsi="Calibri"/>
          <w:color w:val="5A6473"/>
          <w:sz w:val="20"/>
          <w:szCs w:val="20"/>
        </w:rPr>
        <w:t xml:space="preserve">	7</w:t>
      </w:r>
    </w:p>
    <w:p>
      <w:pPr>
        <w:tabs>
          <w:tab w:val="right" w:pos="9360" w:leader="dot"/>
        </w:tabs>
        <w:spacing w:after="60" w:line="264"/>
        <w:ind w:left="520"/>
      </w:pPr>
      <w:r>
        <w:rPr>
          <w:rFonts w:ascii="Calibri" w:cs="Calibri" w:eastAsia="Calibri" w:hAnsi="Calibri"/>
          <w:b w:val="false"/>
          <w:bCs w:val="false"/>
          <w:color w:val="5A6473"/>
          <w:sz w:val="19"/>
          <w:szCs w:val="19"/>
        </w:rPr>
        <w:t xml:space="preserve"/>
      </w:r>
      <w:r>
        <w:rPr>
          <w:rFonts w:ascii="Calibri" w:cs="Calibri" w:eastAsia="Calibri" w:hAnsi="Calibri"/>
          <w:b w:val="false"/>
          <w:bCs w:val="false"/>
          <w:color w:val="15202B"/>
          <w:sz w:val="19"/>
          <w:szCs w:val="19"/>
        </w:rPr>
        <w:t xml:space="preserve">Verified live in a browser</w:t>
      </w:r>
      <w:r>
        <w:rPr>
          <w:rFonts w:ascii="Calibri" w:cs="Calibri" w:eastAsia="Calibri" w:hAnsi="Calibri"/>
          <w:color w:val="5A6473"/>
          <w:sz w:val="19"/>
          <w:szCs w:val="19"/>
        </w:rPr>
        <w:t xml:space="preserve">	7</w:t>
      </w:r>
    </w:p>
    <w:p>
      <w:pPr>
        <w:tabs>
          <w:tab w:val="right" w:pos="9360" w:leader="dot"/>
        </w:tabs>
        <w:spacing w:after="60" w:line="264"/>
        <w:ind w:left="520"/>
      </w:pPr>
      <w:r>
        <w:rPr>
          <w:rFonts w:ascii="Calibri" w:cs="Calibri" w:eastAsia="Calibri" w:hAnsi="Calibri"/>
          <w:b w:val="false"/>
          <w:bCs w:val="false"/>
          <w:color w:val="5A6473"/>
          <w:sz w:val="19"/>
          <w:szCs w:val="19"/>
        </w:rPr>
        <w:t xml:space="preserve"/>
      </w:r>
      <w:r>
        <w:rPr>
          <w:rFonts w:ascii="Calibri" w:cs="Calibri" w:eastAsia="Calibri" w:hAnsi="Calibri"/>
          <w:b w:val="false"/>
          <w:bCs w:val="false"/>
          <w:color w:val="15202B"/>
          <w:sz w:val="19"/>
          <w:szCs w:val="19"/>
        </w:rPr>
        <w:t xml:space="preserve">Empty states</w:t>
      </w:r>
      <w:r>
        <w:rPr>
          <w:rFonts w:ascii="Calibri" w:cs="Calibri" w:eastAsia="Calibri" w:hAnsi="Calibri"/>
          <w:color w:val="5A6473"/>
          <w:sz w:val="19"/>
          <w:szCs w:val="19"/>
        </w:rPr>
        <w:t xml:space="preserve">	7</w:t>
      </w:r>
    </w:p>
    <w:p>
      <w:pPr>
        <w:tabs>
          <w:tab w:val="right" w:pos="9360" w:leader="dot"/>
        </w:tabs>
        <w:spacing w:after="60" w:line="264"/>
        <w:ind w:left="520"/>
      </w:pPr>
      <w:r>
        <w:rPr>
          <w:rFonts w:ascii="Calibri" w:cs="Calibri" w:eastAsia="Calibri" w:hAnsi="Calibri"/>
          <w:b w:val="false"/>
          <w:bCs w:val="false"/>
          <w:color w:val="5A6473"/>
          <w:sz w:val="19"/>
          <w:szCs w:val="19"/>
        </w:rPr>
        <w:t xml:space="preserve"/>
      </w:r>
      <w:r>
        <w:rPr>
          <w:rFonts w:ascii="Calibri" w:cs="Calibri" w:eastAsia="Calibri" w:hAnsi="Calibri"/>
          <w:b w:val="false"/>
          <w:bCs w:val="false"/>
          <w:color w:val="15202B"/>
          <w:sz w:val="19"/>
          <w:szCs w:val="19"/>
        </w:rPr>
        <w:t xml:space="preserve">Nothing survives a reload</w:t>
      </w:r>
      <w:r>
        <w:rPr>
          <w:rFonts w:ascii="Calibri" w:cs="Calibri" w:eastAsia="Calibri" w:hAnsi="Calibri"/>
          <w:color w:val="5A6473"/>
          <w:sz w:val="19"/>
          <w:szCs w:val="19"/>
        </w:rPr>
        <w:t xml:space="preserve">	8</w:t>
      </w:r>
    </w:p>
    <w:p>
      <w:pPr>
        <w:tabs>
          <w:tab w:val="right" w:pos="9360" w:leader="dot"/>
        </w:tabs>
        <w:spacing w:after="60" w:line="264"/>
        <w:ind w:left="520"/>
      </w:pPr>
      <w:r>
        <w:rPr>
          <w:rFonts w:ascii="Calibri" w:cs="Calibri" w:eastAsia="Calibri" w:hAnsi="Calibri"/>
          <w:b w:val="false"/>
          <w:bCs w:val="false"/>
          <w:color w:val="5A6473"/>
          <w:sz w:val="19"/>
          <w:szCs w:val="19"/>
        </w:rPr>
        <w:t xml:space="preserve"/>
      </w:r>
      <w:r>
        <w:rPr>
          <w:rFonts w:ascii="Calibri" w:cs="Calibri" w:eastAsia="Calibri" w:hAnsi="Calibri"/>
          <w:b w:val="false"/>
          <w:bCs w:val="false"/>
          <w:color w:val="15202B"/>
          <w:sz w:val="19"/>
          <w:szCs w:val="19"/>
        </w:rPr>
        <w:t xml:space="preserve">Destructive actions</w:t>
      </w:r>
      <w:r>
        <w:rPr>
          <w:rFonts w:ascii="Calibri" w:cs="Calibri" w:eastAsia="Calibri" w:hAnsi="Calibri"/>
          <w:color w:val="5A6473"/>
          <w:sz w:val="19"/>
          <w:szCs w:val="19"/>
        </w:rPr>
        <w:t xml:space="preserve">	10</w:t>
      </w:r>
    </w:p>
    <w:p>
      <w:pPr>
        <w:tabs>
          <w:tab w:val="right" w:pos="9360" w:leader="dot"/>
        </w:tabs>
        <w:spacing w:after="60" w:line="264"/>
        <w:ind w:left="520"/>
      </w:pPr>
      <w:r>
        <w:rPr>
          <w:rFonts w:ascii="Calibri" w:cs="Calibri" w:eastAsia="Calibri" w:hAnsi="Calibri"/>
          <w:b w:val="false"/>
          <w:bCs w:val="false"/>
          <w:color w:val="5A6473"/>
          <w:sz w:val="19"/>
          <w:szCs w:val="19"/>
        </w:rPr>
        <w:t xml:space="preserve"/>
      </w:r>
      <w:r>
        <w:rPr>
          <w:rFonts w:ascii="Calibri" w:cs="Calibri" w:eastAsia="Calibri" w:hAnsi="Calibri"/>
          <w:b w:val="false"/>
          <w:bCs w:val="false"/>
          <w:color w:val="15202B"/>
          <w:sz w:val="19"/>
          <w:szCs w:val="19"/>
        </w:rPr>
        <w:t xml:space="preserve">Error handling and the demo cliff</w:t>
      </w:r>
      <w:r>
        <w:rPr>
          <w:rFonts w:ascii="Calibri" w:cs="Calibri" w:eastAsia="Calibri" w:hAnsi="Calibri"/>
          <w:color w:val="5A6473"/>
          <w:sz w:val="19"/>
          <w:szCs w:val="19"/>
        </w:rPr>
        <w:t xml:space="preserve">	11</w:t>
      </w:r>
    </w:p>
    <w:p>
      <w:pPr>
        <w:tabs>
          <w:tab w:val="right" w:pos="9360" w:leader="dot"/>
        </w:tabs>
        <w:spacing w:after="90" w:line="264"/>
        <w:ind w:left="0"/>
      </w:pPr>
      <w:r>
        <w:rPr>
          <w:rFonts w:ascii="Calibri" w:cs="Calibri" w:eastAsia="Calibri" w:hAnsi="Calibri"/>
          <w:b/>
          <w:bCs/>
          <w:color w:val="25507C"/>
          <w:sz w:val="21"/>
          <w:szCs w:val="21"/>
        </w:rPr>
        <w:t xml:space="preserve">4 </w:t>
      </w:r>
      <w:r>
        <w:rPr>
          <w:rFonts w:ascii="Georgia" w:cs="Georgia" w:eastAsia="Georgia" w:hAnsi="Georgia"/>
          <w:b/>
          <w:bCs/>
          <w:color w:val="25507C"/>
          <w:sz w:val="21"/>
          <w:szCs w:val="21"/>
        </w:rPr>
        <w:t xml:space="preserve">Navigation and information architecture</w:t>
      </w:r>
      <w:r>
        <w:rPr>
          <w:rFonts w:ascii="Calibri" w:cs="Calibri" w:eastAsia="Calibri" w:hAnsi="Calibri"/>
          <w:color w:val="5A6473"/>
          <w:sz w:val="20"/>
          <w:szCs w:val="20"/>
        </w:rPr>
        <w:t xml:space="preserve">	12</w:t>
      </w:r>
    </w:p>
    <w:p>
      <w:pPr>
        <w:tabs>
          <w:tab w:val="right" w:pos="9360" w:leader="dot"/>
        </w:tabs>
        <w:spacing w:after="60" w:line="264"/>
        <w:ind w:left="520"/>
      </w:pPr>
      <w:r>
        <w:rPr>
          <w:rFonts w:ascii="Calibri" w:cs="Calibri" w:eastAsia="Calibri" w:hAnsi="Calibri"/>
          <w:b w:val="false"/>
          <w:bCs w:val="false"/>
          <w:color w:val="5A6473"/>
          <w:sz w:val="19"/>
          <w:szCs w:val="19"/>
        </w:rPr>
        <w:t xml:space="preserve"/>
      </w:r>
      <w:r>
        <w:rPr>
          <w:rFonts w:ascii="Calibri" w:cs="Calibri" w:eastAsia="Calibri" w:hAnsi="Calibri"/>
          <w:b w:val="false"/>
          <w:bCs w:val="false"/>
          <w:color w:val="15202B"/>
          <w:sz w:val="19"/>
          <w:szCs w:val="19"/>
        </w:rPr>
        <w:t xml:space="preserve">Four nav registries, four answers</w:t>
      </w:r>
      <w:r>
        <w:rPr>
          <w:rFonts w:ascii="Calibri" w:cs="Calibri" w:eastAsia="Calibri" w:hAnsi="Calibri"/>
          <w:color w:val="5A6473"/>
          <w:sz w:val="19"/>
          <w:szCs w:val="19"/>
        </w:rPr>
        <w:t xml:space="preserve">	12</w:t>
      </w:r>
    </w:p>
    <w:p>
      <w:pPr>
        <w:tabs>
          <w:tab w:val="right" w:pos="9360" w:leader="dot"/>
        </w:tabs>
        <w:spacing w:after="60" w:line="264"/>
        <w:ind w:left="520"/>
      </w:pPr>
      <w:r>
        <w:rPr>
          <w:rFonts w:ascii="Calibri" w:cs="Calibri" w:eastAsia="Calibri" w:hAnsi="Calibri"/>
          <w:b w:val="false"/>
          <w:bCs w:val="false"/>
          <w:color w:val="5A6473"/>
          <w:sz w:val="19"/>
          <w:szCs w:val="19"/>
        </w:rPr>
        <w:t xml:space="preserve"/>
      </w:r>
      <w:r>
        <w:rPr>
          <w:rFonts w:ascii="Calibri" w:cs="Calibri" w:eastAsia="Calibri" w:hAnsi="Calibri"/>
          <w:b w:val="false"/>
          <w:bCs w:val="false"/>
          <w:color w:val="15202B"/>
          <w:sz w:val="19"/>
          <w:szCs w:val="19"/>
        </w:rPr>
        <w:t xml:space="preserve">Broken links and unreachable pages</w:t>
      </w:r>
      <w:r>
        <w:rPr>
          <w:rFonts w:ascii="Calibri" w:cs="Calibri" w:eastAsia="Calibri" w:hAnsi="Calibri"/>
          <w:color w:val="5A6473"/>
          <w:sz w:val="19"/>
          <w:szCs w:val="19"/>
        </w:rPr>
        <w:t xml:space="preserve">	12</w:t>
      </w:r>
    </w:p>
    <w:p>
      <w:pPr>
        <w:tabs>
          <w:tab w:val="right" w:pos="9360" w:leader="dot"/>
        </w:tabs>
        <w:spacing w:after="60" w:line="264"/>
        <w:ind w:left="520"/>
      </w:pPr>
      <w:r>
        <w:rPr>
          <w:rFonts w:ascii="Calibri" w:cs="Calibri" w:eastAsia="Calibri" w:hAnsi="Calibri"/>
          <w:b w:val="false"/>
          <w:bCs w:val="false"/>
          <w:color w:val="5A6473"/>
          <w:sz w:val="19"/>
          <w:szCs w:val="19"/>
        </w:rPr>
        <w:t xml:space="preserve"/>
      </w:r>
      <w:r>
        <w:rPr>
          <w:rFonts w:ascii="Calibri" w:cs="Calibri" w:eastAsia="Calibri" w:hAnsi="Calibri"/>
          <w:b w:val="false"/>
          <w:bCs w:val="false"/>
          <w:color w:val="15202B"/>
          <w:sz w:val="19"/>
          <w:szCs w:val="19"/>
        </w:rPr>
        <w:t xml:space="preserve">Auth and routing</w:t>
      </w:r>
      <w:r>
        <w:rPr>
          <w:rFonts w:ascii="Calibri" w:cs="Calibri" w:eastAsia="Calibri" w:hAnsi="Calibri"/>
          <w:color w:val="5A6473"/>
          <w:sz w:val="19"/>
          <w:szCs w:val="19"/>
        </w:rPr>
        <w:t xml:space="preserve">	13</w:t>
      </w:r>
    </w:p>
    <w:p>
      <w:pPr>
        <w:tabs>
          <w:tab w:val="right" w:pos="9360" w:leader="dot"/>
        </w:tabs>
        <w:spacing w:after="90" w:line="264"/>
        <w:ind w:left="0"/>
      </w:pPr>
      <w:r>
        <w:rPr>
          <w:rFonts w:ascii="Calibri" w:cs="Calibri" w:eastAsia="Calibri" w:hAnsi="Calibri"/>
          <w:b/>
          <w:bCs/>
          <w:color w:val="25507C"/>
          <w:sz w:val="21"/>
          <w:szCs w:val="21"/>
        </w:rPr>
        <w:t xml:space="preserve">5 </w:t>
      </w:r>
      <w:r>
        <w:rPr>
          <w:rFonts w:ascii="Georgia" w:cs="Georgia" w:eastAsia="Georgia" w:hAnsi="Georgia"/>
          <w:b/>
          <w:bCs/>
          <w:color w:val="25507C"/>
          <w:sz w:val="21"/>
          <w:szCs w:val="21"/>
        </w:rPr>
        <w:t xml:space="preserve">Visual design system and CSS architecture</w:t>
      </w:r>
      <w:r>
        <w:rPr>
          <w:rFonts w:ascii="Calibri" w:cs="Calibri" w:eastAsia="Calibri" w:hAnsi="Calibri"/>
          <w:color w:val="5A6473"/>
          <w:sz w:val="20"/>
          <w:szCs w:val="20"/>
        </w:rPr>
        <w:t xml:space="preserve">	15</w:t>
      </w:r>
    </w:p>
    <w:p>
      <w:pPr>
        <w:tabs>
          <w:tab w:val="right" w:pos="9360" w:leader="dot"/>
        </w:tabs>
        <w:spacing w:after="60" w:line="264"/>
        <w:ind w:left="520"/>
      </w:pPr>
      <w:r>
        <w:rPr>
          <w:rFonts w:ascii="Calibri" w:cs="Calibri" w:eastAsia="Calibri" w:hAnsi="Calibri"/>
          <w:b w:val="false"/>
          <w:bCs w:val="false"/>
          <w:color w:val="5A6473"/>
          <w:sz w:val="19"/>
          <w:szCs w:val="19"/>
        </w:rPr>
        <w:t xml:space="preserve"/>
      </w:r>
      <w:r>
        <w:rPr>
          <w:rFonts w:ascii="Calibri" w:cs="Calibri" w:eastAsia="Calibri" w:hAnsi="Calibri"/>
          <w:b w:val="false"/>
          <w:bCs w:val="false"/>
          <w:color w:val="15202B"/>
          <w:sz w:val="19"/>
          <w:szCs w:val="19"/>
        </w:rPr>
        <w:t xml:space="preserve">Where the CSS actually lives</w:t>
      </w:r>
      <w:r>
        <w:rPr>
          <w:rFonts w:ascii="Calibri" w:cs="Calibri" w:eastAsia="Calibri" w:hAnsi="Calibri"/>
          <w:color w:val="5A6473"/>
          <w:sz w:val="19"/>
          <w:szCs w:val="19"/>
        </w:rPr>
        <w:t xml:space="preserve">	15</w:t>
      </w:r>
    </w:p>
    <w:p>
      <w:pPr>
        <w:tabs>
          <w:tab w:val="right" w:pos="9360" w:leader="dot"/>
        </w:tabs>
        <w:spacing w:after="60" w:line="264"/>
        <w:ind w:left="520"/>
      </w:pPr>
      <w:r>
        <w:rPr>
          <w:rFonts w:ascii="Calibri" w:cs="Calibri" w:eastAsia="Calibri" w:hAnsi="Calibri"/>
          <w:b w:val="false"/>
          <w:bCs w:val="false"/>
          <w:color w:val="5A6473"/>
          <w:sz w:val="19"/>
          <w:szCs w:val="19"/>
        </w:rPr>
        <w:t xml:space="preserve"/>
      </w:r>
      <w:r>
        <w:rPr>
          <w:rFonts w:ascii="Calibri" w:cs="Calibri" w:eastAsia="Calibri" w:hAnsi="Calibri"/>
          <w:b w:val="false"/>
          <w:bCs w:val="false"/>
          <w:color w:val="15202B"/>
          <w:sz w:val="19"/>
          <w:szCs w:val="19"/>
        </w:rPr>
        <w:t xml:space="preserve">Component drift</w:t>
      </w:r>
      <w:r>
        <w:rPr>
          <w:rFonts w:ascii="Calibri" w:cs="Calibri" w:eastAsia="Calibri" w:hAnsi="Calibri"/>
          <w:color w:val="5A6473"/>
          <w:sz w:val="19"/>
          <w:szCs w:val="19"/>
        </w:rPr>
        <w:t xml:space="preserve">	15</w:t>
      </w:r>
    </w:p>
    <w:p>
      <w:pPr>
        <w:tabs>
          <w:tab w:val="right" w:pos="9360" w:leader="dot"/>
        </w:tabs>
        <w:spacing w:after="60" w:line="264"/>
        <w:ind w:left="520"/>
      </w:pPr>
      <w:r>
        <w:rPr>
          <w:rFonts w:ascii="Calibri" w:cs="Calibri" w:eastAsia="Calibri" w:hAnsi="Calibri"/>
          <w:b w:val="false"/>
          <w:bCs w:val="false"/>
          <w:color w:val="5A6473"/>
          <w:sz w:val="19"/>
          <w:szCs w:val="19"/>
        </w:rPr>
        <w:t xml:space="preserve"/>
      </w:r>
      <w:r>
        <w:rPr>
          <w:rFonts w:ascii="Calibri" w:cs="Calibri" w:eastAsia="Calibri" w:hAnsi="Calibri"/>
          <w:b w:val="false"/>
          <w:bCs w:val="false"/>
          <w:color w:val="15202B"/>
          <w:sz w:val="19"/>
          <w:szCs w:val="19"/>
        </w:rPr>
        <w:t xml:space="preserve">Tokens and hard-coded values</w:t>
      </w:r>
      <w:r>
        <w:rPr>
          <w:rFonts w:ascii="Calibri" w:cs="Calibri" w:eastAsia="Calibri" w:hAnsi="Calibri"/>
          <w:color w:val="5A6473"/>
          <w:sz w:val="19"/>
          <w:szCs w:val="19"/>
        </w:rPr>
        <w:t xml:space="preserve">	17</w:t>
      </w:r>
    </w:p>
    <w:p>
      <w:pPr>
        <w:tabs>
          <w:tab w:val="right" w:pos="9360" w:leader="dot"/>
        </w:tabs>
        <w:spacing w:after="60" w:line="264"/>
        <w:ind w:left="520"/>
      </w:pPr>
      <w:r>
        <w:rPr>
          <w:rFonts w:ascii="Calibri" w:cs="Calibri" w:eastAsia="Calibri" w:hAnsi="Calibri"/>
          <w:b w:val="false"/>
          <w:bCs w:val="false"/>
          <w:color w:val="5A6473"/>
          <w:sz w:val="19"/>
          <w:szCs w:val="19"/>
        </w:rPr>
        <w:t xml:space="preserve"/>
      </w:r>
      <w:r>
        <w:rPr>
          <w:rFonts w:ascii="Calibri" w:cs="Calibri" w:eastAsia="Calibri" w:hAnsi="Calibri"/>
          <w:b w:val="false"/>
          <w:bCs w:val="false"/>
          <w:color w:val="15202B"/>
          <w:sz w:val="19"/>
          <w:szCs w:val="19"/>
        </w:rPr>
        <w:t xml:space="preserve">Duplication, specificity and responsive</w:t>
      </w:r>
      <w:r>
        <w:rPr>
          <w:rFonts w:ascii="Calibri" w:cs="Calibri" w:eastAsia="Calibri" w:hAnsi="Calibri"/>
          <w:color w:val="5A6473"/>
          <w:sz w:val="19"/>
          <w:szCs w:val="19"/>
        </w:rPr>
        <w:t xml:space="preserve">	18</w:t>
      </w:r>
    </w:p>
    <w:p>
      <w:pPr>
        <w:tabs>
          <w:tab w:val="right" w:pos="9360" w:leader="dot"/>
        </w:tabs>
        <w:spacing w:after="60" w:line="264"/>
        <w:ind w:left="520"/>
      </w:pPr>
      <w:r>
        <w:rPr>
          <w:rFonts w:ascii="Calibri" w:cs="Calibri" w:eastAsia="Calibri" w:hAnsi="Calibri"/>
          <w:b w:val="false"/>
          <w:bCs w:val="false"/>
          <w:color w:val="5A6473"/>
          <w:sz w:val="19"/>
          <w:szCs w:val="19"/>
        </w:rPr>
        <w:t xml:space="preserve"/>
      </w:r>
      <w:r>
        <w:rPr>
          <w:rFonts w:ascii="Calibri" w:cs="Calibri" w:eastAsia="Calibri" w:hAnsi="Calibri"/>
          <w:b w:val="false"/>
          <w:bCs w:val="false"/>
          <w:color w:val="15202B"/>
          <w:sz w:val="19"/>
          <w:szCs w:val="19"/>
        </w:rPr>
        <w:t xml:space="preserve">Conformance against the project’s own rules</w:t>
      </w:r>
      <w:r>
        <w:rPr>
          <w:rFonts w:ascii="Calibri" w:cs="Calibri" w:eastAsia="Calibri" w:hAnsi="Calibri"/>
          <w:color w:val="5A6473"/>
          <w:sz w:val="19"/>
          <w:szCs w:val="19"/>
        </w:rPr>
        <w:t xml:space="preserve">	18</w:t>
      </w:r>
    </w:p>
    <w:p>
      <w:pPr>
        <w:tabs>
          <w:tab w:val="right" w:pos="9360" w:leader="dot"/>
        </w:tabs>
        <w:spacing w:after="90" w:line="264"/>
        <w:ind w:left="0"/>
      </w:pPr>
      <w:r>
        <w:rPr>
          <w:rFonts w:ascii="Calibri" w:cs="Calibri" w:eastAsia="Calibri" w:hAnsi="Calibri"/>
          <w:b/>
          <w:bCs/>
          <w:color w:val="25507C"/>
          <w:sz w:val="21"/>
          <w:szCs w:val="21"/>
        </w:rPr>
        <w:t xml:space="preserve">6 </w:t>
      </w:r>
      <w:r>
        <w:rPr>
          <w:rFonts w:ascii="Georgia" w:cs="Georgia" w:eastAsia="Georgia" w:hAnsi="Georgia"/>
          <w:b/>
          <w:bCs/>
          <w:color w:val="25507C"/>
          <w:sz w:val="21"/>
          <w:szCs w:val="21"/>
        </w:rPr>
        <w:t xml:space="preserve">Accessibility</w:t>
      </w:r>
      <w:r>
        <w:rPr>
          <w:rFonts w:ascii="Calibri" w:cs="Calibri" w:eastAsia="Calibri" w:hAnsi="Calibri"/>
          <w:color w:val="5A6473"/>
          <w:sz w:val="20"/>
          <w:szCs w:val="20"/>
        </w:rPr>
        <w:t xml:space="preserve">	20</w:t>
      </w:r>
    </w:p>
    <w:p>
      <w:pPr>
        <w:tabs>
          <w:tab w:val="right" w:pos="9360" w:leader="dot"/>
        </w:tabs>
        <w:spacing w:after="90" w:line="264"/>
        <w:ind w:left="0"/>
      </w:pPr>
      <w:r>
        <w:rPr>
          <w:rFonts w:ascii="Calibri" w:cs="Calibri" w:eastAsia="Calibri" w:hAnsi="Calibri"/>
          <w:b/>
          <w:bCs/>
          <w:color w:val="25507C"/>
          <w:sz w:val="21"/>
          <w:szCs w:val="21"/>
        </w:rPr>
        <w:t xml:space="preserve">7 </w:t>
      </w:r>
      <w:r>
        <w:rPr>
          <w:rFonts w:ascii="Georgia" w:cs="Georgia" w:eastAsia="Georgia" w:hAnsi="Georgia"/>
          <w:b/>
          <w:bCs/>
          <w:color w:val="25507C"/>
          <w:sz w:val="21"/>
          <w:szCs w:val="21"/>
        </w:rPr>
        <w:t xml:space="preserve">Delivery and performance</w:t>
      </w:r>
      <w:r>
        <w:rPr>
          <w:rFonts w:ascii="Calibri" w:cs="Calibri" w:eastAsia="Calibri" w:hAnsi="Calibri"/>
          <w:color w:val="5A6473"/>
          <w:sz w:val="20"/>
          <w:szCs w:val="20"/>
        </w:rPr>
        <w:t xml:space="preserve">	23</w:t>
      </w:r>
    </w:p>
    <w:p>
      <w:pPr>
        <w:tabs>
          <w:tab w:val="right" w:pos="9360" w:leader="dot"/>
        </w:tabs>
        <w:spacing w:after="90" w:line="264"/>
        <w:ind w:left="0"/>
      </w:pPr>
      <w:r>
        <w:rPr>
          <w:rFonts w:ascii="Calibri" w:cs="Calibri" w:eastAsia="Calibri" w:hAnsi="Calibri"/>
          <w:b/>
          <w:bCs/>
          <w:color w:val="25507C"/>
          <w:sz w:val="21"/>
          <w:szCs w:val="21"/>
        </w:rPr>
        <w:t xml:space="preserve">8 </w:t>
      </w:r>
      <w:r>
        <w:rPr>
          <w:rFonts w:ascii="Georgia" w:cs="Georgia" w:eastAsia="Georgia" w:hAnsi="Georgia"/>
          <w:b/>
          <w:bCs/>
          <w:color w:val="25507C"/>
          <w:sz w:val="21"/>
          <w:szCs w:val="21"/>
        </w:rPr>
        <w:t xml:space="preserve">Remediation plan</w:t>
      </w:r>
      <w:r>
        <w:rPr>
          <w:rFonts w:ascii="Calibri" w:cs="Calibri" w:eastAsia="Calibri" w:hAnsi="Calibri"/>
          <w:color w:val="5A6473"/>
          <w:sz w:val="20"/>
          <w:szCs w:val="20"/>
        </w:rPr>
        <w:t xml:space="preserve">	25</w:t>
      </w:r>
    </w:p>
    <w:p>
      <w:pPr>
        <w:tabs>
          <w:tab w:val="right" w:pos="9360" w:leader="dot"/>
        </w:tabs>
        <w:spacing w:after="60" w:line="264"/>
        <w:ind w:left="520"/>
      </w:pPr>
      <w:r>
        <w:rPr>
          <w:rFonts w:ascii="Calibri" w:cs="Calibri" w:eastAsia="Calibri" w:hAnsi="Calibri"/>
          <w:b w:val="false"/>
          <w:bCs w:val="false"/>
          <w:color w:val="5A6473"/>
          <w:sz w:val="19"/>
          <w:szCs w:val="19"/>
        </w:rPr>
        <w:t xml:space="preserve"/>
      </w:r>
      <w:r>
        <w:rPr>
          <w:rFonts w:ascii="Calibri" w:cs="Calibri" w:eastAsia="Calibri" w:hAnsi="Calibri"/>
          <w:b w:val="false"/>
          <w:bCs w:val="false"/>
          <w:color w:val="15202B"/>
          <w:sz w:val="19"/>
          <w:szCs w:val="19"/>
        </w:rPr>
        <w:t xml:space="preserve">Phase 0 — this week</w:t>
      </w:r>
      <w:r>
        <w:rPr>
          <w:rFonts w:ascii="Calibri" w:cs="Calibri" w:eastAsia="Calibri" w:hAnsi="Calibri"/>
          <w:color w:val="5A6473"/>
          <w:sz w:val="19"/>
          <w:szCs w:val="19"/>
        </w:rPr>
        <w:t xml:space="preserve">	25</w:t>
      </w:r>
    </w:p>
    <w:p>
      <w:pPr>
        <w:tabs>
          <w:tab w:val="right" w:pos="9360" w:leader="dot"/>
        </w:tabs>
        <w:spacing w:after="60" w:line="264"/>
        <w:ind w:left="520"/>
      </w:pPr>
      <w:r>
        <w:rPr>
          <w:rFonts w:ascii="Calibri" w:cs="Calibri" w:eastAsia="Calibri" w:hAnsi="Calibri"/>
          <w:b w:val="false"/>
          <w:bCs w:val="false"/>
          <w:color w:val="5A6473"/>
          <w:sz w:val="19"/>
          <w:szCs w:val="19"/>
        </w:rPr>
        <w:t xml:space="preserve"/>
      </w:r>
      <w:r>
        <w:rPr>
          <w:rFonts w:ascii="Calibri" w:cs="Calibri" w:eastAsia="Calibri" w:hAnsi="Calibri"/>
          <w:b w:val="false"/>
          <w:bCs w:val="false"/>
          <w:color w:val="15202B"/>
          <w:sz w:val="19"/>
          <w:szCs w:val="19"/>
        </w:rPr>
        <w:t xml:space="preserve">Phase 1 — honesty and integrity</w:t>
      </w:r>
      <w:r>
        <w:rPr>
          <w:rFonts w:ascii="Calibri" w:cs="Calibri" w:eastAsia="Calibri" w:hAnsi="Calibri"/>
          <w:color w:val="5A6473"/>
          <w:sz w:val="19"/>
          <w:szCs w:val="19"/>
        </w:rPr>
        <w:t xml:space="preserve">	26</w:t>
      </w:r>
    </w:p>
    <w:p>
      <w:pPr>
        <w:tabs>
          <w:tab w:val="right" w:pos="9360" w:leader="dot"/>
        </w:tabs>
        <w:spacing w:after="60" w:line="264"/>
        <w:ind w:left="520"/>
      </w:pPr>
      <w:r>
        <w:rPr>
          <w:rFonts w:ascii="Calibri" w:cs="Calibri" w:eastAsia="Calibri" w:hAnsi="Calibri"/>
          <w:b w:val="false"/>
          <w:bCs w:val="false"/>
          <w:color w:val="5A6473"/>
          <w:sz w:val="19"/>
          <w:szCs w:val="19"/>
        </w:rPr>
        <w:t xml:space="preserve"/>
      </w:r>
      <w:r>
        <w:rPr>
          <w:rFonts w:ascii="Calibri" w:cs="Calibri" w:eastAsia="Calibri" w:hAnsi="Calibri"/>
          <w:b w:val="false"/>
          <w:bCs w:val="false"/>
          <w:color w:val="15202B"/>
          <w:sz w:val="19"/>
          <w:szCs w:val="19"/>
        </w:rPr>
        <w:t xml:space="preserve">Phase 2 — fix the propagation mechanism</w:t>
      </w:r>
      <w:r>
        <w:rPr>
          <w:rFonts w:ascii="Calibri" w:cs="Calibri" w:eastAsia="Calibri" w:hAnsi="Calibri"/>
          <w:color w:val="5A6473"/>
          <w:sz w:val="19"/>
          <w:szCs w:val="19"/>
        </w:rPr>
        <w:t xml:space="preserve">	28</w:t>
      </w:r>
    </w:p>
    <w:p>
      <w:pPr>
        <w:tabs>
          <w:tab w:val="right" w:pos="9360" w:leader="dot"/>
        </w:tabs>
        <w:spacing w:after="60" w:line="264"/>
        <w:ind w:left="520"/>
      </w:pPr>
      <w:r>
        <w:rPr>
          <w:rFonts w:ascii="Calibri" w:cs="Calibri" w:eastAsia="Calibri" w:hAnsi="Calibri"/>
          <w:b w:val="false"/>
          <w:bCs w:val="false"/>
          <w:color w:val="5A6473"/>
          <w:sz w:val="19"/>
          <w:szCs w:val="19"/>
        </w:rPr>
        <w:t xml:space="preserve"/>
      </w:r>
      <w:r>
        <w:rPr>
          <w:rFonts w:ascii="Calibri" w:cs="Calibri" w:eastAsia="Calibri" w:hAnsi="Calibri"/>
          <w:b w:val="false"/>
          <w:bCs w:val="false"/>
          <w:color w:val="15202B"/>
          <w:sz w:val="19"/>
          <w:szCs w:val="19"/>
        </w:rPr>
        <w:t xml:space="preserve">Phase 3 — consolidation and polish</w:t>
      </w:r>
      <w:r>
        <w:rPr>
          <w:rFonts w:ascii="Calibri" w:cs="Calibri" w:eastAsia="Calibri" w:hAnsi="Calibri"/>
          <w:color w:val="5A6473"/>
          <w:sz w:val="19"/>
          <w:szCs w:val="19"/>
        </w:rPr>
        <w:t xml:space="preserve">	28</w:t>
      </w:r>
    </w:p>
    <w:p>
      <w:pPr>
        <w:tabs>
          <w:tab w:val="right" w:pos="9360" w:leader="dot"/>
        </w:tabs>
        <w:spacing w:after="90" w:line="264"/>
        <w:ind w:left="0"/>
      </w:pPr>
      <w:r>
        <w:rPr>
          <w:rFonts w:ascii="Calibri" w:cs="Calibri" w:eastAsia="Calibri" w:hAnsi="Calibri"/>
          <w:b/>
          <w:bCs/>
          <w:color w:val="25507C"/>
          <w:sz w:val="21"/>
          <w:szCs w:val="21"/>
        </w:rPr>
        <w:t xml:space="preserve">9 </w:t>
      </w:r>
      <w:r>
        <w:rPr>
          <w:rFonts w:ascii="Georgia" w:cs="Georgia" w:eastAsia="Georgia" w:hAnsi="Georgia"/>
          <w:b/>
          <w:bCs/>
          <w:color w:val="25507C"/>
          <w:sz w:val="21"/>
          <w:szCs w:val="21"/>
        </w:rPr>
        <w:t xml:space="preserve">What this audit could not establish</w:t>
      </w:r>
      <w:r>
        <w:rPr>
          <w:rFonts w:ascii="Calibri" w:cs="Calibri" w:eastAsia="Calibri" w:hAnsi="Calibri"/>
          <w:color w:val="5A6473"/>
          <w:sz w:val="20"/>
          <w:szCs w:val="20"/>
        </w:rPr>
        <w:t xml:space="preserve">	30</w:t>
      </w:r>
    </w:p>
    <w:p>
      <w:r>
        <w:br w:type="page"/>
      </w:r>
    </w:p>
    <w:p>
      <w:pPr>
        <w:pStyle w:val="Heading1"/>
        <w:keepNext/>
        <w:pBdr>
          <w:bottom w:val="single" w:color="25507C" w:sz="10" w:space="6"/>
        </w:pBdr>
        <w:spacing w:after="200" w:before="360"/>
      </w:pPr>
      <w:r>
        <w:rPr>
          <w:rFonts w:ascii="Georgia" w:cs="Georgia" w:eastAsia="Georgia" w:hAnsi="Georgia"/>
          <w:b/>
          <w:bCs/>
          <w:color w:val="25507C"/>
          <w:sz w:val="30"/>
          <w:szCs w:val="30"/>
        </w:rPr>
        <w:t xml:space="preserve">1. Executive summary</w:t>
      </w:r>
    </w:p>
    <w:p>
      <w:pPr>
        <w:spacing w:after="160" w:before="0" w:line="276"/>
      </w:pPr>
      <w:r>
        <w:rPr>
          <w:rFonts w:ascii="Calibri" w:cs="Calibri" w:eastAsia="Calibri" w:hAnsi="Calibri"/>
          <w:color w:val="15202B"/>
          <w:sz w:val="20"/>
          <w:szCs w:val="20"/>
        </w:rPr>
        <w:t xml:space="preserve">WISE_ip3 is a substantial and, in places, genuinely sophisticated front-end prototype. Before the criticism, the parts that are working deserve naming, because they are the standard the rest of the codebase should be held to — not an outside standard imposed on it.</w:t>
      </w:r>
    </w:p>
    <w:tbl>
      <w:tblPr>
        <w:tblW w:type="dxa" w:w="9360"/>
        <w:tblBorders>
          <w:top w:val="single" w:color="C9D2DC" w:sz="2"/>
          <w:left w:val="single" w:color="1F7A4D" w:sz="18"/>
          <w:bottom w:val="single" w:color="C9D2DC" w:sz="2"/>
          <w:right w:val="single" w:color="C9D2DC" w:sz="2"/>
          <w:insideH w:val="nil"/>
          <w:insideV w:val="nil"/>
        </w:tblBorders>
      </w:tblPr>
      <w:tblGrid>
        <w:gridCol w:w="9360"/>
      </w:tblGrid>
      <w:tr>
        <w:tc>
          <w:tcPr>
            <w:tcW w:type="dxa" w:w="9360"/>
            <w:shd w:fill="FBFCFD" w:color="auto" w:val="clear"/>
            <w:tcMar>
              <w:top w:type="dxa" w:w="120"/>
              <w:left w:type="dxa" w:w="180"/>
              <w:bottom w:type="dxa" w:w="120"/>
              <w:right w:type="dxa" w:w="160"/>
            </w:tcMar>
          </w:tcPr>
          <w:p>
            <w:pPr>
              <w:spacing w:after="60" w:before="60"/>
            </w:pPr>
            <w:r>
              <w:rPr>
                <w:rFonts w:ascii="Calibri" w:cs="Calibri" w:eastAsia="Calibri" w:hAnsi="Calibri"/>
                <w:b/>
                <w:bCs/>
                <w:color w:val="1F7A4D"/>
                <w:sz w:val="19"/>
                <w:szCs w:val="19"/>
              </w:rPr>
              <w:t xml:space="preserve">What is already good</w:t>
            </w:r>
          </w:p>
          <w:p>
            <w:pPr>
              <w:spacing w:after="60" w:line="264"/>
            </w:pPr>
            <w:r>
              <w:rPr>
                <w:rFonts w:ascii="Calibri" w:cs="Calibri" w:eastAsia="Calibri" w:hAnsi="Calibri"/>
                <w:b/>
                <w:bCs/>
                <w:color w:val="15202B"/>
                <w:sz w:val="19"/>
                <w:szCs w:val="19"/>
              </w:rPr>
              <w:t xml:space="preserve">The Add Product wizard</w:t>
            </w:r>
            <w:r>
              <w:rPr>
                <w:rFonts w:ascii="Calibri" w:cs="Calibri" w:eastAsia="Calibri" w:hAnsi="Calibri"/>
                <w:color w:val="15202B"/>
                <w:sz w:val="19"/>
                <w:szCs w:val="19"/>
              </w:rPr>
              <w:t xml:space="preserve"> is a reference-quality flow: live "still need Category, Ingredients (2 of 5 required)" readouts, a disabled Save until ready, a clear completion screen with next actions.</w:t>
            </w:r>
          </w:p>
          <w:p>
            <w:pPr>
              <w:spacing w:after="60" w:line="264"/>
            </w:pPr>
            <w:r>
              <w:rPr>
                <w:rFonts w:ascii="Calibri" w:cs="Calibri" w:eastAsia="Calibri" w:hAnsi="Calibri"/>
                <w:b/>
                <w:bCs/>
                <w:color w:val="15202B"/>
                <w:sz w:val="19"/>
                <w:szCs w:val="19"/>
              </w:rPr>
              <w:t xml:space="preserve">The onboarding walkthrough</w:t>
            </w:r>
            <w:r>
              <w:rPr>
                <w:rFonts w:ascii="Calibri" w:cs="Calibri" w:eastAsia="Calibri" w:hAnsi="Calibri"/>
                <w:color w:val="15202B"/>
                <w:sz w:val="19"/>
                <w:szCs w:val="19"/>
              </w:rPr>
              <w:t xml:space="preserve"> (js/owl-walkthrough.js) is the best-engineered module in the project — 20 steps across 8 groups, versioned persisted state, cross-page resume, and rediscoverable from three separate entry points.</w:t>
            </w:r>
          </w:p>
          <w:p>
            <w:pPr>
              <w:spacing w:after="60" w:line="264"/>
            </w:pPr>
            <w:r>
              <w:rPr>
                <w:rFonts w:ascii="Calibri" w:cs="Calibri" w:eastAsia="Calibri" w:hAnsi="Calibri"/>
                <w:b/>
                <w:bCs/>
                <w:color w:val="15202B"/>
                <w:sz w:val="19"/>
                <w:szCs w:val="19"/>
              </w:rPr>
              <w:t xml:space="preserve">The dashboard discovery bar</w:t>
            </w:r>
            <w:r>
              <w:rPr>
                <w:rFonts w:ascii="Calibri" w:cs="Calibri" w:eastAsia="Calibri" w:hAnsi="Calibri"/>
                <w:color w:val="15202B"/>
                <w:sz w:val="19"/>
                <w:szCs w:val="19"/>
              </w:rPr>
              <w:t xml:space="preserve"> is the one place with a real skeleton loader and a live aria-live progress region.</w:t>
            </w:r>
          </w:p>
          <w:p>
            <w:pPr>
              <w:spacing w:after="60" w:line="264"/>
            </w:pPr>
            <w:r>
              <w:rPr>
                <w:rFonts w:ascii="Calibri" w:cs="Calibri" w:eastAsia="Calibri" w:hAnsi="Calibri"/>
                <w:b/>
                <w:bCs/>
                <w:color w:val="15202B"/>
                <w:sz w:val="19"/>
                <w:szCs w:val="19"/>
              </w:rPr>
              <w:t xml:space="preserve">Locked features are honest</w:t>
            </w:r>
            <w:r>
              <w:rPr>
                <w:rFonts w:ascii="Calibri" w:cs="Calibri" w:eastAsia="Calibri" w:hAnsi="Calibri"/>
                <w:color w:val="15202B"/>
                <w:sz w:val="19"/>
                <w:szCs w:val="19"/>
              </w:rPr>
              <w:t xml:space="preserve"> — aria-disabled plus a lock glyph plus "Coming soon", rather than dead buttons pretending to work.</w:t>
            </w:r>
          </w:p>
          <w:p>
            <w:pPr>
              <w:spacing w:after="60" w:line="264"/>
            </w:pPr>
            <w:r>
              <w:rPr>
                <w:rFonts w:ascii="Calibri" w:cs="Calibri" w:eastAsia="Calibri" w:hAnsi="Calibri"/>
                <w:b/>
                <w:bCs/>
                <w:color w:val="15202B"/>
                <w:sz w:val="19"/>
                <w:szCs w:val="19"/>
              </w:rPr>
              <w:t xml:space="preserve">Table sorting</w:t>
            </w:r>
            <w:r>
              <w:rPr>
                <w:rFonts w:ascii="Calibri" w:cs="Calibri" w:eastAsia="Calibri" w:hAnsi="Calibri"/>
                <w:color w:val="15202B"/>
                <w:sz w:val="19"/>
                <w:szCs w:val="19"/>
              </w:rPr>
              <w:t xml:space="preserve"> gets accessibility right: tabindex, aria-sort, Enter/Space handlers.</w:t>
            </w:r>
          </w:p>
          <w:p>
            <w:pPr>
              <w:spacing w:after="60" w:line="264"/>
            </w:pPr>
            <w:r>
              <w:rPr>
                <w:rFonts w:ascii="Calibri" w:cs="Calibri" w:eastAsia="Calibri" w:hAnsi="Calibri"/>
                <w:b/>
                <w:bCs/>
                <w:color w:val="15202B"/>
                <w:sz w:val="19"/>
                <w:szCs w:val="19"/>
              </w:rPr>
              <w:t xml:space="preserve">Zero</w:t>
            </w:r>
            <w:r>
              <w:rPr>
                <w:rFonts w:ascii="Calibri" w:cs="Calibri" w:eastAsia="Calibri" w:hAnsi="Calibri"/>
                <w:color w:val="15202B"/>
                <w:sz w:val="19"/>
                <w:szCs w:val="19"/>
              </w:rPr>
              <w:t xml:space="preserve"> user-scalable=no, </w:t>
            </w:r>
            <w:r>
              <w:rPr>
                <w:rFonts w:ascii="Calibri" w:cs="Calibri" w:eastAsia="Calibri" w:hAnsi="Calibri"/>
                <w:b/>
                <w:bCs/>
                <w:color w:val="15202B"/>
                <w:sz w:val="19"/>
                <w:szCs w:val="19"/>
              </w:rPr>
              <w:t xml:space="preserve">zero</w:t>
            </w:r>
            <w:r>
              <w:rPr>
                <w:rFonts w:ascii="Calibri" w:cs="Calibri" w:eastAsia="Calibri" w:hAnsi="Calibri"/>
                <w:color w:val="15202B"/>
                <w:sz w:val="19"/>
                <w:szCs w:val="19"/>
              </w:rPr>
              <w:t xml:space="preserve"> positive tabindex values, and </w:t>
            </w:r>
            <w:r>
              <w:rPr>
                <w:rFonts w:ascii="Calibri" w:cs="Calibri" w:eastAsia="Calibri" w:hAnsi="Calibri"/>
                <w:b/>
                <w:bCs/>
                <w:color w:val="15202B"/>
                <w:sz w:val="19"/>
                <w:szCs w:val="19"/>
              </w:rPr>
              <w:t xml:space="preserve">zero</w:t>
            </w:r>
            <w:r>
              <w:rPr>
                <w:rFonts w:ascii="Calibri" w:cs="Calibri" w:eastAsia="Calibri" w:hAnsi="Calibri"/>
                <w:color w:val="15202B"/>
                <w:sz w:val="19"/>
                <w:szCs w:val="19"/>
              </w:rPr>
              <w:t xml:space="preserve"> images missing alt text across the whole project.</w:t>
            </w:r>
          </w:p>
          <w:p>
            <w:pPr>
              <w:spacing w:after="60" w:line="264"/>
            </w:pPr>
            <w:r>
              <w:rPr>
                <w:rFonts w:ascii="Calibri" w:cs="Calibri" w:eastAsia="Calibri" w:hAnsi="Calibri"/>
                <w:b/>
                <w:bCs/>
                <w:color w:val="15202B"/>
                <w:sz w:val="19"/>
                <w:szCs w:val="19"/>
              </w:rPr>
              <w:t xml:space="preserve">The project writes down its own design rules</w:t>
            </w:r>
            <w:r>
              <w:rPr>
                <w:rFonts w:ascii="Calibri" w:cs="Calibri" w:eastAsia="Calibri" w:hAnsi="Calibri"/>
                <w:color w:val="15202B"/>
                <w:sz w:val="19"/>
                <w:szCs w:val="19"/>
              </w:rPr>
              <w:t xml:space="preserve"> in .cursor/rules/ — which is why this audit can measure conformance rather than impose taste.</w:t>
            </w:r>
          </w:p>
        </w:tc>
      </w:tr>
    </w:tbl>
    <w:p>
      <w:pPr>
        <w:spacing w:after="180"/>
      </w:pPr>
    </w:p>
    <w:p>
      <w:pPr>
        <w:pStyle w:val="Heading2"/>
        <w:keepNext/>
        <w:spacing w:after="140" w:before="280"/>
      </w:pPr>
      <w:r>
        <w:rPr>
          <w:rFonts w:ascii="Georgia" w:cs="Georgia" w:eastAsia="Georgia" w:hAnsi="Georgia"/>
          <w:b/>
          <w:bCs/>
          <w:color w:val="25507C"/>
          <w:sz w:val="24"/>
          <w:szCs w:val="24"/>
        </w:rPr>
        <w:t xml:space="preserve">1.1 The shape of the problem</w:t>
      </w:r>
    </w:p>
    <w:p>
      <w:pPr>
        <w:spacing w:after="160" w:before="0" w:line="276"/>
      </w:pPr>
      <w:r>
        <w:rPr>
          <w:rFonts w:ascii="Calibri" w:cs="Calibri" w:eastAsia="Calibri" w:hAnsi="Calibri"/>
          <w:color w:val="15202B"/>
          <w:sz w:val="20"/>
          <w:szCs w:val="20"/>
        </w:rPr>
        <w:t xml:space="preserve">The gaps are not random. They cluster into four patterns, and almost every individual finding in this report is an instance of one of them.</w:t>
      </w:r>
    </w:p>
    <w:p>
      <w:pPr>
        <w:pStyle w:val="Heading3"/>
        <w:keepNext/>
        <w:spacing w:after="100" w:before="220"/>
      </w:pPr>
      <w:r>
        <w:rPr>
          <w:rFonts w:ascii="Calibri" w:cs="Calibri" w:eastAsia="Calibri" w:hAnsi="Calibri"/>
          <w:b/>
          <w:bCs/>
          <w:color w:val="15202B"/>
          <w:sz w:val="21"/>
          <w:szCs w:val="21"/>
        </w:rPr>
        <w:t xml:space="preserve">Pattern 1 — The prototype has outgrown copy-paste as its propagation mechanism</w:t>
      </w:r>
    </w:p>
    <w:p>
      <w:pPr>
        <w:spacing w:after="140" w:before="0" w:line="276"/>
      </w:pPr>
      <w:r>
        <w:rPr>
          <w:rFonts w:ascii="Calibri" w:cs="Calibri" w:eastAsia="Calibri" w:hAnsi="Calibri"/>
          <w:color w:val="15202B"/>
          <w:sz w:val="20"/>
          <w:szCs w:val="20"/>
        </w:rPr>
        <w:t xml:space="preserve">The project's own rule says </w:t>
      </w:r>
      <w:r>
        <w:rPr>
          <w:rFonts w:ascii="Consolas" w:cs="Consolas" w:eastAsia="Consolas" w:hAnsi="Consolas"/>
          <w:color w:val="15202B"/>
          <w:sz w:val="20"/>
          <w:szCs w:val="20"/>
        </w:rPr>
        <w:t xml:space="preserve">pages/wiseai.html</w:t>
      </w:r>
      <w:r>
        <w:rPr>
          <w:rFonts w:ascii="Calibri" w:cs="Calibri" w:eastAsia="Calibri" w:hAnsi="Calibri"/>
          <w:color w:val="15202B"/>
          <w:sz w:val="20"/>
          <w:szCs w:val="20"/>
        </w:rPr>
        <w:t xml:space="preserve"> is the canonical page and other screens should be copied from it. That worked at ten pages. At fifty-one it has produced twelve independent implementations of a button (two of them byte-identical), three byte-identical card definitions, a three-way fork of one wizard component, and a CSS rule that has to name seventeen different scorecard class aliases, six times, all </w:t>
      </w:r>
      <w:r>
        <w:rPr>
          <w:rFonts w:ascii="Consolas" w:cs="Consolas" w:eastAsia="Consolas" w:hAnsi="Consolas"/>
          <w:color w:val="15202B"/>
          <w:sz w:val="20"/>
          <w:szCs w:val="20"/>
        </w:rPr>
        <w:t xml:space="preserve">!important</w:t>
      </w:r>
      <w:r>
        <w:rPr>
          <w:rFonts w:ascii="Calibri" w:cs="Calibri" w:eastAsia="Calibri" w:hAnsi="Calibri"/>
          <w:color w:val="15202B"/>
          <w:sz w:val="20"/>
          <w:szCs w:val="20"/>
        </w:rPr>
        <w:t xml:space="preserve">, to apply a single design decision.</w:t>
      </w:r>
    </w:p>
    <w:p>
      <w:pPr>
        <w:spacing w:after="200" w:before="0" w:line="276"/>
      </w:pPr>
      <w:r>
        <w:rPr>
          <w:rFonts w:ascii="Calibri" w:cs="Calibri" w:eastAsia="Calibri" w:hAnsi="Calibri"/>
          <w:color w:val="15202B"/>
          <w:sz w:val="20"/>
          <w:szCs w:val="20"/>
        </w:rPr>
        <w:t xml:space="preserve">The same mechanism propagated a </w:t>
      </w:r>
      <w:r>
        <w:rPr>
          <w:rFonts w:ascii="Calibri" w:cs="Calibri" w:eastAsia="Calibri" w:hAnsi="Calibri"/>
          <w:b/>
          <w:bCs/>
          <w:color w:val="15202B"/>
          <w:sz w:val="20"/>
          <w:szCs w:val="20"/>
        </w:rPr>
        <w:t xml:space="preserve">defect</w:t>
      </w:r>
      <w:r>
        <w:rPr>
          <w:rFonts w:ascii="Calibri" w:cs="Calibri" w:eastAsia="Calibri" w:hAnsi="Calibri"/>
          <w:color w:val="15202B"/>
          <w:sz w:val="20"/>
          <w:szCs w:val="20"/>
        </w:rPr>
        <w:t xml:space="preserve">: eight app pages ship no auth guard, and the reason is that the canonical page doesn't have one either. Every page cloned from it inherited the omission. This is the central structural finding of the audit.</w:t>
      </w:r>
    </w:p>
    <w:p>
      <w:pPr>
        <w:pStyle w:val="Heading3"/>
        <w:keepNext/>
        <w:spacing w:after="100" w:before="220"/>
      </w:pPr>
      <w:r>
        <w:rPr>
          <w:rFonts w:ascii="Calibri" w:cs="Calibri" w:eastAsia="Calibri" w:hAnsi="Calibri"/>
          <w:b/>
          <w:bCs/>
          <w:color w:val="15202B"/>
          <w:sz w:val="21"/>
          <w:szCs w:val="21"/>
        </w:rPr>
        <w:t xml:space="preserve">Pattern 2 — The design system governs a minority of the CSS</w:t>
      </w:r>
    </w:p>
    <w:p>
      <w:pPr>
        <w:spacing w:after="200" w:before="0" w:line="276"/>
      </w:pPr>
      <w:r>
        <w:rPr>
          <w:rFonts w:ascii="Calibri" w:cs="Calibri" w:eastAsia="Calibri" w:hAnsi="Calibri"/>
          <w:color w:val="15202B"/>
          <w:sz w:val="20"/>
          <w:szCs w:val="20"/>
        </w:rPr>
        <w:t xml:space="preserve">The four stylesheets are 35% of the CSS in this codebase. </w:t>
      </w:r>
      <w:r>
        <w:rPr>
          <w:rFonts w:ascii="Calibri" w:cs="Calibri" w:eastAsia="Calibri" w:hAnsi="Calibri"/>
          <w:b/>
          <w:bCs/>
          <w:color w:val="15202B"/>
          <w:sz w:val="20"/>
          <w:szCs w:val="20"/>
        </w:rPr>
        <w:t xml:space="preserve">63% lives in page-local &lt;style&gt; blocks</w:t>
      </w:r>
      <w:r>
        <w:rPr>
          <w:rFonts w:ascii="Calibri" w:cs="Calibri" w:eastAsia="Calibri" w:hAnsi="Calibri"/>
          <w:color w:val="15202B"/>
          <w:sz w:val="20"/>
          <w:szCs w:val="20"/>
        </w:rPr>
        <w:t xml:space="preserve"> — 373 KB inside </w:t>
      </w:r>
      <w:r>
        <w:rPr>
          <w:rFonts w:ascii="Consolas" w:cs="Consolas" w:eastAsia="Consolas" w:hAnsi="Consolas"/>
          <w:color w:val="15202B"/>
          <w:sz w:val="20"/>
          <w:szCs w:val="20"/>
        </w:rPr>
        <w:t xml:space="preserve">product-portfolio.html</w:t>
      </w:r>
      <w:r>
        <w:rPr>
          <w:rFonts w:ascii="Calibri" w:cs="Calibri" w:eastAsia="Calibri" w:hAnsi="Calibri"/>
          <w:color w:val="15202B"/>
          <w:sz w:val="20"/>
          <w:szCs w:val="20"/>
        </w:rPr>
        <w:t xml:space="preserve"> alone, which is 63% of the size of the entire app stylesheet, in one HTML file. </w:t>
      </w:r>
      <w:r>
        <w:rPr>
          <w:rFonts w:ascii="Consolas" w:cs="Consolas" w:eastAsia="Consolas" w:hAnsi="Consolas"/>
          <w:color w:val="15202B"/>
          <w:sz w:val="20"/>
          <w:szCs w:val="20"/>
        </w:rPr>
        <w:t xml:space="preserve">add-product.html</w:t>
      </w:r>
      <w:r>
        <w:rPr>
          <w:rFonts w:ascii="Calibri" w:cs="Calibri" w:eastAsia="Calibri" w:hAnsi="Calibri"/>
          <w:color w:val="15202B"/>
          <w:sz w:val="20"/>
          <w:szCs w:val="20"/>
        </w:rPr>
        <w:t xml:space="preserve"> and </w:t>
      </w:r>
      <w:r>
        <w:rPr>
          <w:rFonts w:ascii="Consolas" w:cs="Consolas" w:eastAsia="Consolas" w:hAnsi="Consolas"/>
          <w:color w:val="15202B"/>
          <w:sz w:val="20"/>
          <w:szCs w:val="20"/>
        </w:rPr>
        <w:t xml:space="preserve">view-product.html</w:t>
      </w:r>
      <w:r>
        <w:rPr>
          <w:rFonts w:ascii="Calibri" w:cs="Calibri" w:eastAsia="Calibri" w:hAnsi="Calibri"/>
          <w:color w:val="15202B"/>
          <w:sz w:val="20"/>
          <w:szCs w:val="20"/>
        </w:rPr>
        <w:t xml:space="preserve"> contain byte-identical 71.5 KB style blocks. Any design-system work that only touches the four </w:t>
      </w:r>
      <w:r>
        <w:rPr>
          <w:rFonts w:ascii="Consolas" w:cs="Consolas" w:eastAsia="Consolas" w:hAnsi="Consolas"/>
          <w:color w:val="15202B"/>
          <w:sz w:val="20"/>
          <w:szCs w:val="20"/>
        </w:rPr>
        <w:t xml:space="preserve">.css</w:t>
      </w:r>
      <w:r>
        <w:rPr>
          <w:rFonts w:ascii="Calibri" w:cs="Calibri" w:eastAsia="Calibri" w:hAnsi="Calibri"/>
          <w:color w:val="15202B"/>
          <w:sz w:val="20"/>
          <w:szCs w:val="20"/>
        </w:rPr>
        <w:t xml:space="preserve"> files will govern a third of what renders — and the project's own stylelint config, which is well chosen, only ever sees those four files.</w:t>
      </w:r>
    </w:p>
    <w:p>
      <w:pPr>
        <w:pStyle w:val="Heading3"/>
        <w:keepNext/>
        <w:spacing w:after="100" w:before="220"/>
      </w:pPr>
      <w:r>
        <w:rPr>
          <w:rFonts w:ascii="Calibri" w:cs="Calibri" w:eastAsia="Calibri" w:hAnsi="Calibri"/>
          <w:b/>
          <w:bCs/>
          <w:color w:val="15202B"/>
          <w:sz w:val="21"/>
          <w:szCs w:val="21"/>
        </w:rPr>
        <w:t xml:space="preserve">Pattern 3 — The UI is complete; the state behind it is not</w:t>
      </w:r>
    </w:p>
    <w:p>
      <w:pPr>
        <w:spacing w:after="200" w:before="0" w:line="276"/>
      </w:pPr>
      <w:r>
        <w:rPr>
          <w:rFonts w:ascii="Calibri" w:cs="Calibri" w:eastAsia="Calibri" w:hAnsi="Calibri"/>
          <w:color w:val="15202B"/>
          <w:sz w:val="20"/>
          <w:szCs w:val="20"/>
        </w:rPr>
        <w:t xml:space="preserve">The product has excellent micro-feedback and almost no macro-integrity. Nothing a user does in a multi-step flow survives a page reload — not the eight-step Add Product wizard, not the twenty-two-question signup, not a signed verification attestation. There are zero beforeunload guards in the entire codebase. "Profile saved" toasts and writes nothing. A completed Add Product wizard writes to a storage key that no other file ever reads, so the product the user was told is in their portfolio is not there.</w:t>
      </w:r>
    </w:p>
    <w:p>
      <w:pPr>
        <w:pStyle w:val="Heading3"/>
        <w:keepNext/>
        <w:spacing w:after="100" w:before="220"/>
      </w:pPr>
      <w:r>
        <w:rPr>
          <w:rFonts w:ascii="Calibri" w:cs="Calibri" w:eastAsia="Calibri" w:hAnsi="Calibri"/>
          <w:b/>
          <w:bCs/>
          <w:color w:val="15202B"/>
          <w:sz w:val="21"/>
          <w:szCs w:val="21"/>
        </w:rPr>
        <w:t xml:space="preserve">Pattern 4 — Third-party runtime dependencies in an enterprise product</w:t>
      </w:r>
    </w:p>
    <w:p>
      <w:pPr>
        <w:spacing w:after="220" w:before="0" w:line="276"/>
      </w:pPr>
      <w:r>
        <w:rPr>
          <w:rFonts w:ascii="Calibri" w:cs="Calibri" w:eastAsia="Calibri" w:hAnsi="Calibri"/>
          <w:color w:val="15202B"/>
          <w:sz w:val="20"/>
          <w:szCs w:val="20"/>
        </w:rPr>
        <w:t xml:space="preserve">The app depends at runtime on </w:t>
      </w:r>
      <w:r>
        <w:rPr>
          <w:rFonts w:ascii="Consolas" w:cs="Consolas" w:eastAsia="Consolas" w:hAnsi="Consolas"/>
          <w:color w:val="15202B"/>
          <w:sz w:val="20"/>
          <w:szCs w:val="20"/>
        </w:rPr>
        <w:t xml:space="preserve">cdn.tailwindcss.com</w:t>
      </w:r>
      <w:r>
        <w:rPr>
          <w:rFonts w:ascii="Calibri" w:cs="Calibri" w:eastAsia="Calibri" w:hAnsi="Calibri"/>
          <w:color w:val="15202B"/>
          <w:sz w:val="20"/>
          <w:szCs w:val="20"/>
        </w:rPr>
        <w:t xml:space="preserve"> (a third styling system, loaded on the two largest pages), </w:t>
      </w:r>
      <w:r>
        <w:rPr>
          <w:rFonts w:ascii="Consolas" w:cs="Consolas" w:eastAsia="Consolas" w:hAnsi="Consolas"/>
          <w:color w:val="15202B"/>
          <w:sz w:val="20"/>
          <w:szCs w:val="20"/>
        </w:rPr>
        <w:t xml:space="preserve">fonts.googleapis.com</w:t>
      </w:r>
      <w:r>
        <w:rPr>
          <w:rFonts w:ascii="Calibri" w:cs="Calibri" w:eastAsia="Calibri" w:hAnsi="Calibri"/>
          <w:color w:val="15202B"/>
          <w:sz w:val="20"/>
          <w:szCs w:val="20"/>
        </w:rPr>
        <w:t xml:space="preserve"> for the entire icon set with no local fallback, </w:t>
      </w:r>
      <w:r>
        <w:rPr>
          <w:rFonts w:ascii="Consolas" w:cs="Consolas" w:eastAsia="Consolas" w:hAnsi="Consolas"/>
          <w:color w:val="15202B"/>
          <w:sz w:val="20"/>
          <w:szCs w:val="20"/>
        </w:rPr>
        <w:t xml:space="preserve">randomuser.me</w:t>
      </w:r>
      <w:r>
        <w:rPr>
          <w:rFonts w:ascii="Calibri" w:cs="Calibri" w:eastAsia="Calibri" w:hAnsi="Calibri"/>
          <w:color w:val="15202B"/>
          <w:sz w:val="20"/>
          <w:szCs w:val="20"/>
        </w:rPr>
        <w:t xml:space="preserve"> for team-member avatars, </w:t>
      </w:r>
      <w:r>
        <w:rPr>
          <w:rFonts w:ascii="Consolas" w:cs="Consolas" w:eastAsia="Consolas" w:hAnsi="Consolas"/>
          <w:color w:val="15202B"/>
          <w:sz w:val="20"/>
          <w:szCs w:val="20"/>
        </w:rPr>
        <w:t xml:space="preserve">api.qrserver.com</w:t>
      </w:r>
      <w:r>
        <w:rPr>
          <w:rFonts w:ascii="Calibri" w:cs="Calibri" w:eastAsia="Calibri" w:hAnsi="Calibri"/>
          <w:color w:val="15202B"/>
          <w:sz w:val="20"/>
          <w:szCs w:val="20"/>
        </w:rPr>
        <w:t xml:space="preserve"> for QR generation, and </w:t>
      </w:r>
      <w:r>
        <w:rPr>
          <w:rFonts w:ascii="Consolas" w:cs="Consolas" w:eastAsia="Consolas" w:hAnsi="Consolas"/>
          <w:color w:val="15202B"/>
          <w:sz w:val="20"/>
          <w:szCs w:val="20"/>
        </w:rPr>
        <w:t xml:space="preserve">placehold.co</w:t>
      </w:r>
      <w:r>
        <w:rPr>
          <w:rFonts w:ascii="Calibri" w:cs="Calibri" w:eastAsia="Calibri" w:hAnsi="Calibri"/>
          <w:color w:val="15202B"/>
          <w:sz w:val="20"/>
          <w:szCs w:val="20"/>
        </w:rPr>
        <w:t xml:space="preserve">. For a compliance product sold to food manufacturers — many of whom run locked-down corporate networks — this means the UI degrades to unreadable icon-ligature text behind a firewall, and product identifiers are sent to a third-party QR service.</w:t>
      </w:r>
    </w:p>
    <w:p>
      <w:pPr>
        <w:pStyle w:val="Heading2"/>
        <w:keepNext/>
        <w:spacing w:after="140" w:before="280"/>
      </w:pPr>
      <w:r>
        <w:rPr>
          <w:rFonts w:ascii="Georgia" w:cs="Georgia" w:eastAsia="Georgia" w:hAnsi="Georgia"/>
          <w:b/>
          <w:bCs/>
          <w:color w:val="25507C"/>
          <w:sz w:val="24"/>
          <w:szCs w:val="24"/>
        </w:rPr>
        <w:t xml:space="preserve">1.2 Findings by severity and discipline</w:t>
      </w:r>
    </w:p>
    <w:tbl>
      <w:tblPr>
        <w:tblW w:type="dxa" w:w="8960"/>
        <w:tblBorders>
          <w:top w:val="single" w:color="C9D2DC" w:sz="4"/>
          <w:left w:val="nil"/>
          <w:bottom w:val="single" w:color="C9D2DC" w:sz="4"/>
          <w:right w:val="nil"/>
          <w:insideH w:val="single" w:color="C9D2DC" w:sz="2"/>
          <w:insideV w:val="nil"/>
        </w:tblBorders>
      </w:tblPr>
      <w:tblGrid>
        <w:gridCol w:w="1900"/>
        <w:gridCol w:w="1150"/>
        <w:gridCol w:w="1150"/>
        <w:gridCol w:w="1300"/>
        <w:gridCol w:w="1150"/>
        <w:gridCol w:w="1300"/>
        <w:gridCol w:w="1010"/>
      </w:tblGrid>
      <w:tr>
        <w:trPr>
          <w:tblHeader/>
        </w:trPr>
        <w:tc>
          <w:tcPr>
            <w:tcW w:type="dxa" w:w="19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Discipline</w:t>
            </w:r>
          </w:p>
        </w:tc>
        <w:tc>
          <w:tcPr>
            <w:tcW w:type="dxa" w:w="115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Critical</w:t>
            </w:r>
          </w:p>
        </w:tc>
        <w:tc>
          <w:tcPr>
            <w:tcW w:type="dxa" w:w="115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High</w:t>
            </w:r>
          </w:p>
        </w:tc>
        <w:tc>
          <w:tcPr>
            <w:tcW w:type="dxa" w:w="13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Medium</w:t>
            </w:r>
          </w:p>
        </w:tc>
        <w:tc>
          <w:tcPr>
            <w:tcW w:type="dxa" w:w="115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Low</w:t>
            </w:r>
          </w:p>
        </w:tc>
        <w:tc>
          <w:tcPr>
            <w:tcW w:type="dxa" w:w="13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Total</w:t>
            </w:r>
          </w:p>
        </w:tc>
        <w:tc>
          <w:tcPr>
            <w:tcW w:type="dxa" w:w="101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Trend</w:t>
            </w:r>
          </w:p>
        </w:tc>
      </w:tr>
      <w:tr>
        <w:tc>
          <w:tcPr>
            <w:tcW w:type="dxa" w:w="1900"/>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Navigation &amp; IA</w:t>
            </w:r>
          </w:p>
        </w:tc>
        <w:tc>
          <w:tcPr>
            <w:tcW w:type="dxa" w:w="1150"/>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2</w:t>
            </w:r>
          </w:p>
        </w:tc>
        <w:tc>
          <w:tcPr>
            <w:tcW w:type="dxa" w:w="1150"/>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4</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5</w:t>
            </w:r>
          </w:p>
        </w:tc>
        <w:tc>
          <w:tcPr>
            <w:tcW w:type="dxa" w:w="1150"/>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2</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13</w:t>
            </w:r>
          </w:p>
        </w:tc>
        <w:tc>
          <w:tcPr>
            <w:tcW w:type="dxa" w:w="1010"/>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Contained</w:t>
            </w:r>
          </w:p>
        </w:tc>
      </w:tr>
      <w:tr>
        <w:tc>
          <w:tcPr>
            <w:tcW w:type="dxa" w:w="19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UX flows &amp; state</w:t>
            </w:r>
          </w:p>
        </w:tc>
        <w:tc>
          <w:tcPr>
            <w:tcW w:type="dxa" w:w="115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5</w:t>
            </w:r>
          </w:p>
        </w:tc>
        <w:tc>
          <w:tcPr>
            <w:tcW w:type="dxa" w:w="115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14</w:t>
            </w:r>
          </w:p>
        </w:tc>
        <w:tc>
          <w:tcPr>
            <w:tcW w:type="dxa" w:w="1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9</w:t>
            </w:r>
          </w:p>
        </w:tc>
        <w:tc>
          <w:tcPr>
            <w:tcW w:type="dxa" w:w="115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5</w:t>
            </w:r>
          </w:p>
        </w:tc>
        <w:tc>
          <w:tcPr>
            <w:tcW w:type="dxa" w:w="1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33</w:t>
            </w:r>
          </w:p>
        </w:tc>
        <w:tc>
          <w:tcPr>
            <w:tcW w:type="dxa" w:w="101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Systemic</w:t>
            </w:r>
          </w:p>
        </w:tc>
      </w:tr>
      <w:tr>
        <w:tc>
          <w:tcPr>
            <w:tcW w:type="dxa" w:w="1900"/>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Design system &amp; CSS</w:t>
            </w:r>
          </w:p>
        </w:tc>
        <w:tc>
          <w:tcPr>
            <w:tcW w:type="dxa" w:w="1150"/>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1</w:t>
            </w:r>
          </w:p>
        </w:tc>
        <w:tc>
          <w:tcPr>
            <w:tcW w:type="dxa" w:w="1150"/>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8</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14</w:t>
            </w:r>
          </w:p>
        </w:tc>
        <w:tc>
          <w:tcPr>
            <w:tcW w:type="dxa" w:w="1150"/>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5</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28</w:t>
            </w:r>
          </w:p>
        </w:tc>
        <w:tc>
          <w:tcPr>
            <w:tcW w:type="dxa" w:w="1010"/>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Systemic</w:t>
            </w:r>
          </w:p>
        </w:tc>
      </w:tr>
      <w:tr>
        <w:tc>
          <w:tcPr>
            <w:tcW w:type="dxa" w:w="19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Accessibility</w:t>
            </w:r>
          </w:p>
        </w:tc>
        <w:tc>
          <w:tcPr>
            <w:tcW w:type="dxa" w:w="115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3</w:t>
            </w:r>
          </w:p>
        </w:tc>
        <w:tc>
          <w:tcPr>
            <w:tcW w:type="dxa" w:w="115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7</w:t>
            </w:r>
          </w:p>
        </w:tc>
        <w:tc>
          <w:tcPr>
            <w:tcW w:type="dxa" w:w="1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10</w:t>
            </w:r>
          </w:p>
        </w:tc>
        <w:tc>
          <w:tcPr>
            <w:tcW w:type="dxa" w:w="115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8</w:t>
            </w:r>
          </w:p>
        </w:tc>
        <w:tc>
          <w:tcPr>
            <w:tcW w:type="dxa" w:w="1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28</w:t>
            </w:r>
          </w:p>
        </w:tc>
        <w:tc>
          <w:tcPr>
            <w:tcW w:type="dxa" w:w="101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Systemic</w:t>
            </w:r>
          </w:p>
        </w:tc>
      </w:tr>
      <w:tr>
        <w:tc>
          <w:tcPr>
            <w:tcW w:type="dxa" w:w="1900"/>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Performance &amp; delivery</w:t>
            </w:r>
          </w:p>
        </w:tc>
        <w:tc>
          <w:tcPr>
            <w:tcW w:type="dxa" w:w="1150"/>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0</w:t>
            </w:r>
          </w:p>
        </w:tc>
        <w:tc>
          <w:tcPr>
            <w:tcW w:type="dxa" w:w="1150"/>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1</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3</w:t>
            </w:r>
          </w:p>
        </w:tc>
        <w:tc>
          <w:tcPr>
            <w:tcW w:type="dxa" w:w="1150"/>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2</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6</w:t>
            </w:r>
          </w:p>
        </w:tc>
        <w:tc>
          <w:tcPr>
            <w:tcW w:type="dxa" w:w="1010"/>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Contained</w:t>
            </w:r>
          </w:p>
        </w:tc>
      </w:tr>
      <w:tr>
        <w:tc>
          <w:tcPr>
            <w:tcW w:type="dxa" w:w="19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15202B"/>
                <w:sz w:val="18"/>
                <w:szCs w:val="18"/>
              </w:rPr>
              <w:t xml:space="preserve">Total</w:t>
            </w:r>
          </w:p>
        </w:tc>
        <w:tc>
          <w:tcPr>
            <w:tcW w:type="dxa" w:w="115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B3261E"/>
                <w:sz w:val="18"/>
                <w:szCs w:val="18"/>
              </w:rPr>
              <w:t xml:space="preserve">11</w:t>
            </w:r>
          </w:p>
        </w:tc>
        <w:tc>
          <w:tcPr>
            <w:tcW w:type="dxa" w:w="115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B3261E"/>
                <w:sz w:val="18"/>
                <w:szCs w:val="18"/>
              </w:rPr>
              <w:t xml:space="preserve">34</w:t>
            </w:r>
          </w:p>
        </w:tc>
        <w:tc>
          <w:tcPr>
            <w:tcW w:type="dxa" w:w="1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9A6700"/>
                <w:sz w:val="18"/>
                <w:szCs w:val="18"/>
              </w:rPr>
              <w:t xml:space="preserve">41</w:t>
            </w:r>
          </w:p>
        </w:tc>
        <w:tc>
          <w:tcPr>
            <w:tcW w:type="dxa" w:w="115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1F7A4D"/>
                <w:sz w:val="18"/>
                <w:szCs w:val="18"/>
              </w:rPr>
              <w:t xml:space="preserve">22</w:t>
            </w:r>
          </w:p>
        </w:tc>
        <w:tc>
          <w:tcPr>
            <w:tcW w:type="dxa" w:w="1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15202B"/>
                <w:sz w:val="18"/>
                <w:szCs w:val="18"/>
              </w:rPr>
              <w:t xml:space="preserve">108</w:t>
            </w:r>
          </w:p>
        </w:tc>
        <w:tc>
          <w:tcPr>
            <w:tcW w:type="dxa" w:w="101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8"/>
                <w:szCs w:val="18"/>
              </w:rPr>
              <w:t xml:space="preserve"/>
            </w:r>
          </w:p>
        </w:tc>
      </w:tr>
    </w:tbl>
    <w:p>
      <w:pPr>
        <w:spacing w:after="200" w:before="40"/>
      </w:pPr>
      <w:r>
        <w:rPr>
          <w:rFonts w:ascii="Calibri" w:cs="Calibri" w:eastAsia="Calibri" w:hAnsi="Calibri"/>
          <w:i/>
          <w:iCs/>
          <w:color w:val="5A6473"/>
          <w:sz w:val="17"/>
          <w:szCs w:val="17"/>
        </w:rPr>
        <w:t xml:space="preserve">"Systemic" means the finding count understates the work: the cause is one propagation mechanism, so a single structural fix retires many rows at once. "Contained" means the fixes are largely independent and can be done piecemeal.</w:t>
      </w:r>
    </w:p>
    <w:p>
      <w:r>
        <w:br w:type="page"/>
      </w:r>
    </w:p>
    <w:p>
      <w:pPr>
        <w:pStyle w:val="Heading1"/>
        <w:keepNext/>
        <w:pBdr>
          <w:bottom w:val="single" w:color="25507C" w:sz="10" w:space="6"/>
        </w:pBdr>
        <w:spacing w:after="200" w:before="360"/>
      </w:pPr>
      <w:r>
        <w:rPr>
          <w:rFonts w:ascii="Georgia" w:cs="Georgia" w:eastAsia="Georgia" w:hAnsi="Georgia"/>
          <w:b/>
          <w:bCs/>
          <w:color w:val="25507C"/>
          <w:sz w:val="30"/>
          <w:szCs w:val="30"/>
        </w:rPr>
        <w:t xml:space="preserve">2. The ten things to fix first</w:t>
      </w:r>
    </w:p>
    <w:p>
      <w:pPr>
        <w:spacing w:after="200" w:before="0" w:line="276"/>
      </w:pPr>
      <w:r>
        <w:rPr>
          <w:rFonts w:ascii="Calibri" w:cs="Calibri" w:eastAsia="Calibri" w:hAnsi="Calibri"/>
          <w:color w:val="15202B"/>
          <w:sz w:val="20"/>
          <w:szCs w:val="20"/>
        </w:rPr>
        <w:t xml:space="preserve">Ordered by consequence-per-hour, not by severity label. Each is independently verified; the estimate is engineering time for the fix itself, not for the surrounding refactor.</w:t>
      </w:r>
    </w:p>
    <w:tbl>
      <w:tblPr>
        <w:tblW w:type="dxa" w:w="9360"/>
        <w:tblBorders>
          <w:top w:val="single" w:color="C9D2DC" w:sz="4"/>
          <w:left w:val="nil"/>
          <w:bottom w:val="single" w:color="C9D2DC" w:sz="4"/>
          <w:right w:val="nil"/>
          <w:insideH w:val="single" w:color="C9D2DC" w:sz="2"/>
          <w:insideV w:val="nil"/>
        </w:tblBorders>
      </w:tblPr>
      <w:tblGrid>
        <w:gridCol w:w="500"/>
        <w:gridCol w:w="4150"/>
        <w:gridCol w:w="1750"/>
        <w:gridCol w:w="1000"/>
        <w:gridCol w:w="1000"/>
        <w:gridCol w:w="960"/>
      </w:tblGrid>
      <w:tr>
        <w:trPr>
          <w:tblHeader/>
        </w:trPr>
        <w:tc>
          <w:tcPr>
            <w:tcW w:type="dxa" w:w="5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w:t>
            </w:r>
          </w:p>
        </w:tc>
        <w:tc>
          <w:tcPr>
            <w:tcW w:type="dxa" w:w="415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Finding</w:t>
            </w:r>
          </w:p>
        </w:tc>
        <w:tc>
          <w:tcPr>
            <w:tcW w:type="dxa" w:w="175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Evidence</w:t>
            </w:r>
          </w:p>
        </w:tc>
        <w:tc>
          <w:tcPr>
            <w:tcW w:type="dxa" w:w="10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Severity</w:t>
            </w:r>
          </w:p>
        </w:tc>
        <w:tc>
          <w:tcPr>
            <w:tcW w:type="dxa" w:w="10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Effort</w:t>
            </w:r>
          </w:p>
        </w:tc>
        <w:tc>
          <w:tcPr>
            <w:tcW w:type="dxa" w:w="96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Retires</w:t>
            </w:r>
          </w:p>
        </w:tc>
      </w:tr>
      <w:tr>
        <w:tc>
          <w:tcPr>
            <w:tcW w:type="dxa" w:w="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w:t>
            </w:r>
          </w:p>
        </w:tc>
        <w:tc>
          <w:tcPr>
            <w:tcW w:type="dxa" w:w="415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verification Payment step cannot take a payment. The card-number, coupon and discount-reason inputs carry no state binding, so their values are never read and are destroyed on every re-render. "Process Payment" succeeds with an empty card. The coupon button always reports failure. The VSA link — "the legally binding terms" — is href="#".</w:t>
            </w:r>
          </w:p>
        </w:tc>
        <w:tc>
          <w:tcPr>
            <w:tcW w:type="dxa" w:w="1750"/>
            <w:tcMar>
              <w:top w:type="dxa" w:w="70"/>
              <w:left w:type="dxa" w:w="100"/>
              <w:bottom w:type="dxa" w:w="70"/>
              <w:right w:type="dxa" w:w="100"/>
            </w:tcMar>
            <w:vAlign w:val="top"/>
          </w:tcPr>
          <w:p>
            <w:pPr>
              <w:spacing w:after="40" w:before="40" w:line="252"/>
            </w:pPr>
            <w:r>
              <w:rPr>
                <w:rFonts w:ascii="Consolas" w:cs="Consolas" w:eastAsia="Consolas" w:hAnsi="Consolas"/>
                <w:color w:val="15202B"/>
                <w:sz w:val="17"/>
                <w:szCs w:val="17"/>
              </w:rPr>
              <w:t xml:space="preserve">js/verification-flow.js:604-643, 801-823</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Critical</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 day</w:t>
            </w:r>
          </w:p>
        </w:tc>
        <w:tc>
          <w:tcPr>
            <w:tcW w:type="dxa" w:w="9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5 rows</w:t>
            </w:r>
          </w:p>
        </w:tc>
      </w:tr>
      <w:tr>
        <w:tc>
          <w:tcPr>
            <w:tcW w:type="dxa" w:w="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w:t>
            </w:r>
          </w:p>
        </w:tc>
        <w:tc>
          <w:tcPr>
            <w:tcW w:type="dxa" w:w="415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Eight app pages ship no auth guard, including pages/wiseai.html — which is simultaneously the post-login landing page, the demo-login destination, the target of the index.html signed-in redirect, and the canonical page every chat-shell screen is cloned from. The app's front door renders fully for an anonymous visitor.</w:t>
            </w:r>
          </w:p>
        </w:tc>
        <w:tc>
          <w:tcPr>
            <w:tcW w:type="dxa" w:w="1750"/>
            <w:shd w:fill="F7F9FB" w:color="auto" w:val="clear"/>
            <w:tcMar>
              <w:top w:type="dxa" w:w="70"/>
              <w:left w:type="dxa" w:w="100"/>
              <w:bottom w:type="dxa" w:w="70"/>
              <w:right w:type="dxa" w:w="100"/>
            </w:tcMar>
            <w:vAlign w:val="top"/>
          </w:tcPr>
          <w:p>
            <w:pPr>
              <w:spacing w:after="40" w:before="40" w:line="252"/>
            </w:pPr>
            <w:r>
              <w:rPr>
                <w:rFonts w:ascii="Consolas" w:cs="Consolas" w:eastAsia="Consolas" w:hAnsi="Consolas"/>
                <w:color w:val="15202B"/>
                <w:sz w:val="17"/>
                <w:szCs w:val="17"/>
              </w:rPr>
              <w:t xml:space="preserve">pages/wiseai.html + 7 clones; js/auth-guard.js</w:t>
            </w:r>
          </w:p>
        </w:tc>
        <w:tc>
          <w:tcPr>
            <w:tcW w:type="dxa" w:w="1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Critical</w:t>
            </w:r>
          </w:p>
        </w:tc>
        <w:tc>
          <w:tcPr>
            <w:tcW w:type="dxa" w:w="1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 hours</w:t>
            </w:r>
          </w:p>
        </w:tc>
        <w:tc>
          <w:tcPr>
            <w:tcW w:type="dxa" w:w="9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8 rows</w:t>
            </w:r>
          </w:p>
        </w:tc>
      </w:tr>
      <w:tr>
        <w:tc>
          <w:tcPr>
            <w:tcW w:type="dxa" w:w="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w:t>
            </w:r>
          </w:p>
        </w:tc>
        <w:tc>
          <w:tcPr>
            <w:tcW w:type="dxa" w:w="415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One global prefers-reduced-motion guard. 96 of 225 animating rules are unguarded, including 12 infinite animations — a pulsing equalizer in the primary navigation and every donut chart, forever.</w:t>
            </w:r>
          </w:p>
        </w:tc>
        <w:tc>
          <w:tcPr>
            <w:tcW w:type="dxa" w:w="1750"/>
            <w:tcMar>
              <w:top w:type="dxa" w:w="70"/>
              <w:left w:type="dxa" w:w="100"/>
              <w:bottom w:type="dxa" w:w="70"/>
              <w:right w:type="dxa" w:w="100"/>
            </w:tcMar>
            <w:vAlign w:val="top"/>
          </w:tcPr>
          <w:p>
            <w:pPr>
              <w:spacing w:after="40" w:before="40" w:line="252"/>
            </w:pPr>
            <w:r>
              <w:rPr>
                <w:rFonts w:ascii="Consolas" w:cs="Consolas" w:eastAsia="Consolas" w:hAnsi="Consolas"/>
                <w:color w:val="15202B"/>
                <w:sz w:val="17"/>
                <w:szCs w:val="17"/>
              </w:rPr>
              <w:t xml:space="preserve">4 stylesheets + 31 page &lt;style&gt; blocks</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 hours</w:t>
            </w:r>
          </w:p>
        </w:tc>
        <w:tc>
          <w:tcPr>
            <w:tcW w:type="dxa" w:w="9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96 rules</w:t>
            </w:r>
          </w:p>
        </w:tc>
      </w:tr>
      <w:tr>
        <w:tc>
          <w:tcPr>
            <w:tcW w:type="dxa" w:w="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w:t>
            </w:r>
          </w:p>
        </w:tc>
        <w:tc>
          <w:tcPr>
            <w:tcW w:type="dxa" w:w="415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pages/reports.html links three report cards to report-ultra-processed-foods.html, which does not exist. A visitor clicking any of the top three report tiles gets a 404.</w:t>
            </w:r>
          </w:p>
        </w:tc>
        <w:tc>
          <w:tcPr>
            <w:tcW w:type="dxa" w:w="1750"/>
            <w:shd w:fill="F7F9FB" w:color="auto" w:val="clear"/>
            <w:tcMar>
              <w:top w:type="dxa" w:w="70"/>
              <w:left w:type="dxa" w:w="100"/>
              <w:bottom w:type="dxa" w:w="70"/>
              <w:right w:type="dxa" w:w="100"/>
            </w:tcMar>
            <w:vAlign w:val="top"/>
          </w:tcPr>
          <w:p>
            <w:pPr>
              <w:spacing w:after="40" w:before="40" w:line="252"/>
            </w:pPr>
            <w:r>
              <w:rPr>
                <w:rFonts w:ascii="Consolas" w:cs="Consolas" w:eastAsia="Consolas" w:hAnsi="Consolas"/>
                <w:color w:val="15202B"/>
                <w:sz w:val="17"/>
                <w:szCs w:val="17"/>
              </w:rPr>
              <w:t xml:space="preserve">pages/reports.html:303, 354, 405</w:t>
            </w:r>
          </w:p>
        </w:tc>
        <w:tc>
          <w:tcPr>
            <w:tcW w:type="dxa" w:w="1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c>
          <w:tcPr>
            <w:tcW w:type="dxa" w:w="1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30 min</w:t>
            </w:r>
          </w:p>
        </w:tc>
        <w:tc>
          <w:tcPr>
            <w:tcW w:type="dxa" w:w="9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 rows</w:t>
            </w:r>
          </w:p>
        </w:tc>
      </w:tr>
      <w:tr>
        <w:tc>
          <w:tcPr>
            <w:tcW w:type="dxa" w:w="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5</w:t>
            </w:r>
          </w:p>
        </w:tc>
        <w:tc>
          <w:tcPr>
            <w:tcW w:type="dxa" w:w="415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Toggle switches have no accessible name — 91 nodes across 13 pages, all from one template. The wrapping &lt;label&gt; contains only a styling &lt;span&gt;; the name sits on the label's title attribute, which does not name the input.</w:t>
            </w:r>
          </w:p>
        </w:tc>
        <w:tc>
          <w:tcPr>
            <w:tcW w:type="dxa" w:w="1750"/>
            <w:tcMar>
              <w:top w:type="dxa" w:w="70"/>
              <w:left w:type="dxa" w:w="100"/>
              <w:bottom w:type="dxa" w:w="70"/>
              <w:right w:type="dxa" w:w="100"/>
            </w:tcMar>
            <w:vAlign w:val="top"/>
          </w:tcPr>
          <w:p>
            <w:pPr>
              <w:spacing w:after="40" w:before="40" w:line="252"/>
            </w:pPr>
            <w:r>
              <w:rPr>
                <w:rFonts w:ascii="Consolas" w:cs="Consolas" w:eastAsia="Consolas" w:hAnsi="Consolas"/>
                <w:color w:val="15202B"/>
                <w:sz w:val="17"/>
                <w:szCs w:val="17"/>
              </w:rPr>
              <w:t xml:space="preserve">js/wiseai-chat.js:3620-3622</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Critical</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 hour</w:t>
            </w:r>
          </w:p>
        </w:tc>
        <w:tc>
          <w:tcPr>
            <w:tcW w:type="dxa" w:w="9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91 nodes</w:t>
            </w:r>
          </w:p>
        </w:tc>
      </w:tr>
      <w:tr>
        <w:tc>
          <w:tcPr>
            <w:tcW w:type="dxa" w:w="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6</w:t>
            </w:r>
          </w:p>
        </w:tc>
        <w:tc>
          <w:tcPr>
            <w:tcW w:type="dxa" w:w="415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One shared toast host with role="status". There are 18 independent toast implementations, 10 container ids, 9 CSS classes, and 2 of them mention a live region. Every action confirmation in the admin surface is currently invisible to screen readers.</w:t>
            </w:r>
          </w:p>
        </w:tc>
        <w:tc>
          <w:tcPr>
            <w:tcW w:type="dxa" w:w="1750"/>
            <w:shd w:fill="F7F9FB" w:color="auto" w:val="clear"/>
            <w:tcMar>
              <w:top w:type="dxa" w:w="70"/>
              <w:left w:type="dxa" w:w="100"/>
              <w:bottom w:type="dxa" w:w="70"/>
              <w:right w:type="dxa" w:w="100"/>
            </w:tcMar>
            <w:vAlign w:val="top"/>
          </w:tcPr>
          <w:p>
            <w:pPr>
              <w:spacing w:after="40" w:before="40" w:line="252"/>
            </w:pPr>
            <w:r>
              <w:rPr>
                <w:rFonts w:ascii="Consolas" w:cs="Consolas" w:eastAsia="Consolas" w:hAnsi="Consolas"/>
                <w:color w:val="15202B"/>
                <w:sz w:val="17"/>
                <w:szCs w:val="17"/>
              </w:rPr>
              <w:t xml:space="preserve">18 definitions, 82 call sites, 20 files</w:t>
            </w:r>
          </w:p>
        </w:tc>
        <w:tc>
          <w:tcPr>
            <w:tcW w:type="dxa" w:w="1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c>
          <w:tcPr>
            <w:tcW w:type="dxa" w:w="1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 hours</w:t>
            </w:r>
          </w:p>
        </w:tc>
        <w:tc>
          <w:tcPr>
            <w:tcW w:type="dxa" w:w="9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18 impls</w:t>
            </w:r>
          </w:p>
        </w:tc>
      </w:tr>
      <w:tr>
        <w:tc>
          <w:tcPr>
            <w:tcW w:type="dxa" w:w="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7</w:t>
            </w:r>
          </w:p>
        </w:tc>
        <w:tc>
          <w:tcPr>
            <w:tcW w:type="dxa" w:w="415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public marketing homepage requests 195 files, including 120 product photos and all 8 verification PNGs (2000×2000, ~3 MB each) — roughly 27 MB of imagery, pulled in by a decorative background animation. Confirmed unauthenticated in a real browser.</w:t>
            </w:r>
          </w:p>
        </w:tc>
        <w:tc>
          <w:tcPr>
            <w:tcW w:type="dxa" w:w="1750"/>
            <w:tcMar>
              <w:top w:type="dxa" w:w="70"/>
              <w:left w:type="dxa" w:w="100"/>
              <w:bottom w:type="dxa" w:w="70"/>
              <w:right w:type="dxa" w:w="100"/>
            </w:tcMar>
            <w:vAlign w:val="top"/>
          </w:tcPr>
          <w:p>
            <w:pPr>
              <w:spacing w:after="40" w:before="40" w:line="252"/>
            </w:pPr>
            <w:r>
              <w:rPr>
                <w:rFonts w:ascii="Consolas" w:cs="Consolas" w:eastAsia="Consolas" w:hAnsi="Consolas"/>
                <w:color w:val="15202B"/>
                <w:sz w:val="17"/>
                <w:szCs w:val="17"/>
              </w:rPr>
              <w:t xml:space="preserve">js/wiseai-chat.js:1952-2100 roster</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 hours</w:t>
            </w:r>
          </w:p>
        </w:tc>
        <w:tc>
          <w:tcPr>
            <w:tcW w:type="dxa" w:w="9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 rows</w:t>
            </w:r>
          </w:p>
        </w:tc>
      </w:tr>
      <w:tr>
        <w:tc>
          <w:tcPr>
            <w:tcW w:type="dxa" w:w="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8</w:t>
            </w:r>
          </w:p>
        </w:tc>
        <w:tc>
          <w:tcPr>
            <w:tcW w:type="dxa" w:w="415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chat bridge auto-checks the three legal GRAS attestations and auto-fills the document upload, then submits. Asking the assistant to submit bypasses consent the UI requires a human to give.</w:t>
            </w:r>
          </w:p>
        </w:tc>
        <w:tc>
          <w:tcPr>
            <w:tcW w:type="dxa" w:w="1750"/>
            <w:shd w:fill="F7F9FB" w:color="auto" w:val="clear"/>
            <w:tcMar>
              <w:top w:type="dxa" w:w="70"/>
              <w:left w:type="dxa" w:w="100"/>
              <w:bottom w:type="dxa" w:w="70"/>
              <w:right w:type="dxa" w:w="100"/>
            </w:tcMar>
            <w:vAlign w:val="top"/>
          </w:tcPr>
          <w:p>
            <w:pPr>
              <w:spacing w:after="40" w:before="40" w:line="252"/>
            </w:pPr>
            <w:r>
              <w:rPr>
                <w:rFonts w:ascii="Consolas" w:cs="Consolas" w:eastAsia="Consolas" w:hAnsi="Consolas"/>
                <w:color w:val="15202B"/>
                <w:sz w:val="17"/>
                <w:szCs w:val="17"/>
              </w:rPr>
              <w:t xml:space="preserve">js/gras-verification-flow.js:1472-1478</w:t>
            </w:r>
          </w:p>
        </w:tc>
        <w:tc>
          <w:tcPr>
            <w:tcW w:type="dxa" w:w="1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Critical</w:t>
            </w:r>
          </w:p>
        </w:tc>
        <w:tc>
          <w:tcPr>
            <w:tcW w:type="dxa" w:w="1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 hours</w:t>
            </w:r>
          </w:p>
        </w:tc>
        <w:tc>
          <w:tcPr>
            <w:tcW w:type="dxa" w:w="9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 rows</w:t>
            </w:r>
          </w:p>
        </w:tc>
      </w:tr>
      <w:tr>
        <w:tc>
          <w:tcPr>
            <w:tcW w:type="dxa" w:w="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9</w:t>
            </w:r>
          </w:p>
        </w:tc>
        <w:tc>
          <w:tcPr>
            <w:tcW w:type="dxa" w:w="415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Draft persistence plus a beforeunload guard on the four multi-step flows. There are zero beforeunload handlers in the codebase; a reload at question 20 of the 22-question signup restarts at question 1.</w:t>
            </w:r>
          </w:p>
        </w:tc>
        <w:tc>
          <w:tcPr>
            <w:tcW w:type="dxa" w:w="1750"/>
            <w:tcMar>
              <w:top w:type="dxa" w:w="70"/>
              <w:left w:type="dxa" w:w="100"/>
              <w:bottom w:type="dxa" w:w="70"/>
              <w:right w:type="dxa" w:w="100"/>
            </w:tcMar>
            <w:vAlign w:val="top"/>
          </w:tcPr>
          <w:p>
            <w:pPr>
              <w:spacing w:after="40" w:before="40" w:line="252"/>
            </w:pPr>
            <w:r>
              <w:rPr>
                <w:rFonts w:ascii="Consolas" w:cs="Consolas" w:eastAsia="Consolas" w:hAnsi="Consolas"/>
                <w:color w:val="15202B"/>
                <w:sz w:val="17"/>
                <w:szCs w:val="17"/>
              </w:rPr>
              <w:t xml:space="preserve">add-product, add-catalog, verification, signup</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 days</w:t>
            </w:r>
          </w:p>
        </w:tc>
        <w:tc>
          <w:tcPr>
            <w:tcW w:type="dxa" w:w="9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6 rows</w:t>
            </w:r>
          </w:p>
        </w:tc>
      </w:tr>
      <w:tr>
        <w:tc>
          <w:tcPr>
            <w:tcW w:type="dxa" w:w="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10</w:t>
            </w:r>
          </w:p>
        </w:tc>
        <w:tc>
          <w:tcPr>
            <w:tcW w:type="dxa" w:w="415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Define --shadow-3 in :root. It is used by three toast components in wise.css but defined only inside two page &lt;style&gt; blocks, so on the other 34 app pages those toasts render as flat rectangles.</w:t>
            </w:r>
          </w:p>
        </w:tc>
        <w:tc>
          <w:tcPr>
            <w:tcW w:type="dxa" w:w="1750"/>
            <w:shd w:fill="F7F9FB" w:color="auto" w:val="clear"/>
            <w:tcMar>
              <w:top w:type="dxa" w:w="70"/>
              <w:left w:type="dxa" w:w="100"/>
              <w:bottom w:type="dxa" w:w="70"/>
              <w:right w:type="dxa" w:w="100"/>
            </w:tcMar>
            <w:vAlign w:val="top"/>
          </w:tcPr>
          <w:p>
            <w:pPr>
              <w:spacing w:after="40" w:before="40" w:line="252"/>
            </w:pPr>
            <w:r>
              <w:rPr>
                <w:rFonts w:ascii="Consolas" w:cs="Consolas" w:eastAsia="Consolas" w:hAnsi="Consolas"/>
                <w:color w:val="15202B"/>
                <w:sz w:val="17"/>
                <w:szCs w:val="17"/>
              </w:rPr>
              <w:t xml:space="preserve">pages/wise.css:11164, 12199, 13222</w:t>
            </w:r>
          </w:p>
        </w:tc>
        <w:tc>
          <w:tcPr>
            <w:tcW w:type="dxa" w:w="1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9A6700"/>
                <w:sz w:val="17"/>
                <w:szCs w:val="17"/>
              </w:rPr>
              <w:t xml:space="preserve">Medium</w:t>
            </w:r>
          </w:p>
        </w:tc>
        <w:tc>
          <w:tcPr>
            <w:tcW w:type="dxa" w:w="1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15 min</w:t>
            </w:r>
          </w:p>
        </w:tc>
        <w:tc>
          <w:tcPr>
            <w:tcW w:type="dxa" w:w="9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 row</w:t>
            </w:r>
          </w:p>
        </w:tc>
      </w:tr>
    </w:tbl>
    <w:p>
      <w:pPr>
        <w:spacing w:after="200"/>
      </w:pPr>
    </w:p>
    <w:tbl>
      <w:tblPr>
        <w:tblW w:type="dxa" w:w="9360"/>
        <w:tblBorders>
          <w:top w:val="single" w:color="C9D2DC" w:sz="2"/>
          <w:left w:val="single" w:color="1F7A4D" w:sz="18"/>
          <w:bottom w:val="single" w:color="C9D2DC" w:sz="2"/>
          <w:right w:val="single" w:color="C9D2DC" w:sz="2"/>
          <w:insideH w:val="nil"/>
          <w:insideV w:val="nil"/>
        </w:tblBorders>
      </w:tblPr>
      <w:tblGrid>
        <w:gridCol w:w="9360"/>
      </w:tblGrid>
      <w:tr>
        <w:tc>
          <w:tcPr>
            <w:tcW w:type="dxa" w:w="9360"/>
            <w:shd w:fill="FBFCFD" w:color="auto" w:val="clear"/>
            <w:tcMar>
              <w:top w:type="dxa" w:w="120"/>
              <w:left w:type="dxa" w:w="180"/>
              <w:bottom w:type="dxa" w:w="120"/>
              <w:right w:type="dxa" w:w="160"/>
            </w:tcMar>
          </w:tcPr>
          <w:p>
            <w:pPr>
              <w:spacing w:after="60" w:before="60"/>
            </w:pPr>
            <w:r>
              <w:rPr>
                <w:rFonts w:ascii="Calibri" w:cs="Calibri" w:eastAsia="Calibri" w:hAnsi="Calibri"/>
                <w:b/>
                <w:bCs/>
                <w:color w:val="1F7A4D"/>
                <w:sz w:val="19"/>
                <w:szCs w:val="19"/>
              </w:rPr>
              <w:t xml:space="preserve">The arithmetic worth noting</w:t>
            </w:r>
          </w:p>
          <w:p>
            <w:pPr>
              <w:spacing w:after="60" w:line="264"/>
            </w:pPr>
            <w:r>
              <w:rPr>
                <w:rFonts w:ascii="Calibri" w:cs="Calibri" w:eastAsia="Calibri" w:hAnsi="Calibri"/>
                <w:color w:val="15202B"/>
                <w:sz w:val="19"/>
                <w:szCs w:val="19"/>
              </w:rPr>
              <w:t xml:space="preserve">Items 2, 3, 4, 5, 6, 8 and 10 together are under two engineering days and retire roughly 200 individual defects, including three of the five Critical findings. Item 1 is a further day and is the difference between a demo that works and one that visibly cannot take a payment.</w:t>
            </w:r>
          </w:p>
        </w:tc>
      </w:tr>
    </w:tbl>
    <w:p>
      <w:r>
        <w:br w:type="page"/>
      </w:r>
    </w:p>
    <w:p>
      <w:pPr>
        <w:pStyle w:val="Heading1"/>
        <w:keepNext/>
        <w:pBdr>
          <w:bottom w:val="single" w:color="25507C" w:sz="10" w:space="6"/>
        </w:pBdr>
        <w:spacing w:after="200" w:before="360"/>
      </w:pPr>
      <w:r>
        <w:rPr>
          <w:rFonts w:ascii="Georgia" w:cs="Georgia" w:eastAsia="Georgia" w:hAnsi="Georgia"/>
          <w:b/>
          <w:bCs/>
          <w:color w:val="25507C"/>
          <w:sz w:val="30"/>
          <w:szCs w:val="30"/>
        </w:rPr>
        <w:t xml:space="preserve">3. UX flows, state and missing states</w:t>
      </w:r>
    </w:p>
    <w:p>
      <w:pPr>
        <w:pStyle w:val="Heading2"/>
        <w:keepNext/>
        <w:spacing w:after="140" w:before="280"/>
      </w:pPr>
      <w:r>
        <w:rPr>
          <w:rFonts w:ascii="Georgia" w:cs="Georgia" w:eastAsia="Georgia" w:hAnsi="Georgia"/>
          <w:b/>
          <w:bCs/>
          <w:color w:val="25507C"/>
          <w:sz w:val="24"/>
          <w:szCs w:val="24"/>
        </w:rPr>
        <w:t xml:space="preserve">3.1 Verified live in a browser</w:t>
      </w:r>
    </w:p>
    <w:p>
      <w:pPr>
        <w:spacing w:after="160" w:before="0" w:line="276"/>
      </w:pPr>
      <w:r>
        <w:rPr>
          <w:rFonts w:ascii="Calibri" w:cs="Calibri" w:eastAsia="Calibri" w:hAnsi="Calibri"/>
          <w:color w:val="15202B"/>
          <w:sz w:val="20"/>
          <w:szCs w:val="20"/>
        </w:rPr>
        <w:t xml:space="preserve">These six were reproduced by driving the running application, not inferred from source.</w:t>
      </w:r>
    </w:p>
    <w:tbl>
      <w:tblPr>
        <w:tblW w:type="dxa" w:w="9360"/>
        <w:tblBorders>
          <w:top w:val="single" w:color="C9D2DC" w:sz="4"/>
          <w:left w:val="nil"/>
          <w:bottom w:val="single" w:color="C9D2DC" w:sz="4"/>
          <w:right w:val="nil"/>
          <w:insideH w:val="single" w:color="C9D2DC" w:sz="2"/>
          <w:insideV w:val="nil"/>
        </w:tblBorders>
      </w:tblPr>
      <w:tblGrid>
        <w:gridCol w:w="620"/>
        <w:gridCol w:w="2700"/>
        <w:gridCol w:w="3200"/>
        <w:gridCol w:w="2840"/>
      </w:tblGrid>
      <w:tr>
        <w:trPr>
          <w:tblHeader/>
        </w:trPr>
        <w:tc>
          <w:tcPr>
            <w:tcW w:type="dxa" w:w="62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w:t>
            </w:r>
          </w:p>
        </w:tc>
        <w:tc>
          <w:tcPr>
            <w:tcW w:type="dxa" w:w="27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What the user does</w:t>
            </w:r>
          </w:p>
        </w:tc>
        <w:tc>
          <w:tcPr>
            <w:tcW w:type="dxa" w:w="32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What happens</w:t>
            </w:r>
          </w:p>
        </w:tc>
        <w:tc>
          <w:tcPr>
            <w:tcW w:type="dxa" w:w="284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Cause</w:t>
            </w:r>
          </w:p>
        </w:tc>
      </w:tr>
      <w:tr>
        <w:tc>
          <w:tcPr>
            <w:tcW w:type="dxa" w:w="62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V1</w:t>
            </w:r>
          </w:p>
        </w:tc>
        <w:tc>
          <w:tcPr>
            <w:tcW w:type="dxa" w:w="27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Types 50 into Admin Discount</w:t>
            </w:r>
          </w:p>
        </w:tc>
        <w:tc>
          <w:tcPr>
            <w:tcW w:type="dxa" w:w="32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field holds 5 and focus is thrown to &lt;body&gt;. Any two-digit discount is impossible.</w:t>
            </w:r>
          </w:p>
        </w:tc>
        <w:tc>
          <w:tcPr>
            <w:tcW w:type="dxa" w:w="2840"/>
            <w:tcMar>
              <w:top w:type="dxa" w:w="70"/>
              <w:left w:type="dxa" w:w="100"/>
              <w:bottom w:type="dxa" w:w="70"/>
              <w:right w:type="dxa" w:w="100"/>
            </w:tcMar>
            <w:vAlign w:val="top"/>
          </w:tcPr>
          <w:p>
            <w:pPr>
              <w:spacing w:after="40" w:before="40" w:line="252"/>
            </w:pPr>
            <w:r>
              <w:rPr>
                <w:rFonts w:ascii="Consolas" w:cs="Consolas" w:eastAsia="Consolas" w:hAnsi="Consolas"/>
                <w:color w:val="15202B"/>
                <w:sz w:val="17"/>
                <w:szCs w:val="17"/>
              </w:rPr>
              <w:t xml:space="preserve">verification-flow.js:894 calls render() with no argument; render(preserveFocus) restores focus only for #vf-search (:720-731)</w:t>
            </w:r>
          </w:p>
        </w:tc>
      </w:tr>
      <w:tr>
        <w:tc>
          <w:tcPr>
            <w:tcW w:type="dxa" w:w="62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V2</w:t>
            </w:r>
          </w:p>
        </w:tc>
        <w:tc>
          <w:tcPr>
            <w:tcW w:type="dxa" w:w="27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Types a card number, then ticks the VSA checkbox</w:t>
            </w:r>
          </w:p>
        </w:tc>
        <w:tc>
          <w:tcPr>
            <w:tcW w:type="dxa" w:w="32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card number is erased.</w:t>
            </w:r>
          </w:p>
        </w:tc>
        <w:tc>
          <w:tcPr>
            <w:tcW w:type="dxa" w:w="2840"/>
            <w:shd w:fill="F7F9FB" w:color="auto" w:val="clear"/>
            <w:tcMar>
              <w:top w:type="dxa" w:w="70"/>
              <w:left w:type="dxa" w:w="100"/>
              <w:bottom w:type="dxa" w:w="70"/>
              <w:right w:type="dxa" w:w="100"/>
            </w:tcMar>
            <w:vAlign w:val="top"/>
          </w:tcPr>
          <w:p>
            <w:pPr>
              <w:spacing w:after="40" w:before="40" w:line="252"/>
            </w:pPr>
            <w:r>
              <w:rPr>
                <w:rFonts w:ascii="Consolas" w:cs="Consolas" w:eastAsia="Consolas" w:hAnsi="Consolas"/>
                <w:color w:val="15202B"/>
                <w:sz w:val="17"/>
                <w:szCs w:val="17"/>
              </w:rPr>
              <w:t xml:space="preserve">toggle-vsa → render() → full innerHTML replace; the card input has no data-vf and is never read into state (:604)</w:t>
            </w:r>
          </w:p>
        </w:tc>
      </w:tr>
      <w:tr>
        <w:tc>
          <w:tcPr>
            <w:tcW w:type="dxa" w:w="62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V3</w:t>
            </w:r>
          </w:p>
        </w:tc>
        <w:tc>
          <w:tcPr>
            <w:tcW w:type="dxa" w:w="27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Clicks "Get my shield &amp; Process Payment" with an empty card</w:t>
            </w:r>
          </w:p>
        </w:tc>
        <w:tc>
          <w:tcPr>
            <w:tcW w:type="dxa" w:w="32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Button is enabled. Toast: "Payment processed — your Non-UPF shields are being minted."</w:t>
            </w:r>
          </w:p>
        </w:tc>
        <w:tc>
          <w:tcPr>
            <w:tcW w:type="dxa" w:w="2840"/>
            <w:tcMar>
              <w:top w:type="dxa" w:w="70"/>
              <w:left w:type="dxa" w:w="100"/>
              <w:bottom w:type="dxa" w:w="70"/>
              <w:right w:type="dxa" w:w="100"/>
            </w:tcMar>
            <w:vAlign w:val="top"/>
          </w:tcPr>
          <w:p>
            <w:pPr>
              <w:spacing w:after="40" w:before="40" w:line="252"/>
            </w:pPr>
            <w:r>
              <w:rPr>
                <w:rFonts w:ascii="Consolas" w:cs="Consolas" w:eastAsia="Consolas" w:hAnsi="Consolas"/>
                <w:color w:val="15202B"/>
                <w:sz w:val="17"/>
                <w:szCs w:val="17"/>
              </w:rPr>
              <w:t xml:space="preserve">verification-flow.js:801-807 gates only on state.vsa</w:t>
            </w:r>
          </w:p>
        </w:tc>
      </w:tr>
      <w:tr>
        <w:tc>
          <w:tcPr>
            <w:tcW w:type="dxa" w:w="62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V4</w:t>
            </w:r>
          </w:p>
        </w:tc>
        <w:tc>
          <w:tcPr>
            <w:tcW w:type="dxa" w:w="27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Types any coupon code and clicks Apply</w:t>
            </w:r>
          </w:p>
        </w:tc>
        <w:tc>
          <w:tcPr>
            <w:tcW w:type="dxa" w:w="32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 valid coupon entered." Always. No coupon can ever work.</w:t>
            </w:r>
          </w:p>
        </w:tc>
        <w:tc>
          <w:tcPr>
            <w:tcW w:type="dxa" w:w="2840"/>
            <w:shd w:fill="F7F9FB" w:color="auto" w:val="clear"/>
            <w:tcMar>
              <w:top w:type="dxa" w:w="70"/>
              <w:left w:type="dxa" w:w="100"/>
              <w:bottom w:type="dxa" w:w="70"/>
              <w:right w:type="dxa" w:w="100"/>
            </w:tcMar>
            <w:vAlign w:val="top"/>
          </w:tcPr>
          <w:p>
            <w:pPr>
              <w:spacing w:after="40" w:before="40" w:line="252"/>
            </w:pPr>
            <w:r>
              <w:rPr>
                <w:rFonts w:ascii="Consolas" w:cs="Consolas" w:eastAsia="Consolas" w:hAnsi="Consolas"/>
                <w:color w:val="15202B"/>
                <w:sz w:val="17"/>
                <w:szCs w:val="17"/>
              </w:rPr>
              <w:t xml:space="preserve">verification-flow.js:813-815 never reads the input</w:t>
            </w:r>
          </w:p>
        </w:tc>
      </w:tr>
      <w:tr>
        <w:tc>
          <w:tcPr>
            <w:tcW w:type="dxa" w:w="62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V5</w:t>
            </w:r>
          </w:p>
        </w:tc>
        <w:tc>
          <w:tcPr>
            <w:tcW w:type="dxa" w:w="27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Imports a catalog, then re-uploads the fixed file</w:t>
            </w:r>
          </w:p>
        </w:tc>
        <w:tc>
          <w:tcPr>
            <w:tcW w:type="dxa" w:w="32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Progress sticks at 60% forever. The same three hardcoded UPCs stay in "Rows to fix". After importing "62 of 65 products", storage contains no product data at all.</w:t>
            </w:r>
          </w:p>
        </w:tc>
        <w:tc>
          <w:tcPr>
            <w:tcW w:type="dxa" w:w="2840"/>
            <w:tcMar>
              <w:top w:type="dxa" w:w="70"/>
              <w:left w:type="dxa" w:w="100"/>
              <w:bottom w:type="dxa" w:w="70"/>
              <w:right w:type="dxa" w:w="100"/>
            </w:tcMar>
            <w:vAlign w:val="top"/>
          </w:tcPr>
          <w:p>
            <w:pPr>
              <w:spacing w:after="40" w:before="40" w:line="252"/>
            </w:pPr>
            <w:r>
              <w:rPr>
                <w:rFonts w:ascii="Consolas" w:cs="Consolas" w:eastAsia="Consolas" w:hAnsi="Consolas"/>
                <w:color w:val="15202B"/>
                <w:sz w:val="17"/>
                <w:szCs w:val="17"/>
              </w:rPr>
              <w:t xml:space="preserve">add-catalog-flow.js:148-157, 487-489, 597-599 — doImport() early-returns while state.imported is true</w:t>
            </w:r>
          </w:p>
        </w:tc>
      </w:tr>
      <w:tr>
        <w:tc>
          <w:tcPr>
            <w:tcW w:type="dxa" w:w="62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V6</w:t>
            </w:r>
          </w:p>
        </w:tc>
        <w:tc>
          <w:tcPr>
            <w:tcW w:type="dxa" w:w="27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Searches user-management to zero results, clicks "Clear all"</w:t>
            </w:r>
          </w:p>
        </w:tc>
        <w:tc>
          <w:tcPr>
            <w:tcW w:type="dxa" w:w="32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 empty state at all — header row over a blank body. "Clear all" leaves the search box populated and the table still empty.</w:t>
            </w:r>
          </w:p>
        </w:tc>
        <w:tc>
          <w:tcPr>
            <w:tcW w:type="dxa" w:w="2840"/>
            <w:shd w:fill="F7F9FB" w:color="auto" w:val="clear"/>
            <w:tcMar>
              <w:top w:type="dxa" w:w="70"/>
              <w:left w:type="dxa" w:w="100"/>
              <w:bottom w:type="dxa" w:w="70"/>
              <w:right w:type="dxa" w:w="100"/>
            </w:tcMar>
            <w:vAlign w:val="top"/>
          </w:tcPr>
          <w:p>
            <w:pPr>
              <w:spacing w:after="40" w:before="40" w:line="252"/>
            </w:pPr>
            <w:r>
              <w:rPr>
                <w:rFonts w:ascii="Consolas" w:cs="Consolas" w:eastAsia="Consolas" w:hAnsi="Consolas"/>
                <w:color w:val="15202B"/>
                <w:sz w:val="17"/>
                <w:szCs w:val="17"/>
              </w:rPr>
              <w:t xml:space="preserve">user-management-flow.js:276-288 has no zero branch; clearFilters (:331-334) never touches query</w:t>
            </w:r>
          </w:p>
        </w:tc>
      </w:tr>
    </w:tbl>
    <w:p>
      <w:pPr>
        <w:spacing w:after="200"/>
      </w:pPr>
    </w:p>
    <w:p>
      <w:pPr>
        <w:pStyle w:val="Heading2"/>
        <w:keepNext/>
        <w:spacing w:after="140" w:before="280"/>
      </w:pPr>
      <w:r>
        <w:rPr>
          <w:rFonts w:ascii="Georgia" w:cs="Georgia" w:eastAsia="Georgia" w:hAnsi="Georgia"/>
          <w:b/>
          <w:bCs/>
          <w:color w:val="25507C"/>
          <w:sz w:val="24"/>
          <w:szCs w:val="24"/>
        </w:rPr>
        <w:t xml:space="preserve">3.2 Empty states</w:t>
      </w:r>
    </w:p>
    <w:p>
      <w:pPr>
        <w:spacing w:after="160" w:before="0" w:line="276"/>
      </w:pPr>
      <w:r>
        <w:rPr>
          <w:rFonts w:ascii="Calibri" w:cs="Calibri" w:eastAsia="Calibri" w:hAnsi="Calibri"/>
          <w:color w:val="15202B"/>
          <w:sz w:val="20"/>
          <w:szCs w:val="20"/>
        </w:rPr>
        <w:t xml:space="preserve">One of roughly 24 list surfaces has a textbook empty state. </w:t>
      </w:r>
      <w:r>
        <w:rPr>
          <w:rFonts w:ascii="Consolas" w:cs="Consolas" w:eastAsia="Consolas" w:hAnsi="Consolas"/>
          <w:color w:val="15202B"/>
          <w:sz w:val="20"/>
          <w:szCs w:val="20"/>
        </w:rPr>
        <w:t xml:space="preserve">js/gras-verification-flow.js:849-857</w:t>
      </w:r>
      <w:r>
        <w:rPr>
          <w:rFonts w:ascii="Calibri" w:cs="Calibri" w:eastAsia="Calibri" w:hAnsi="Calibri"/>
          <w:color w:val="15202B"/>
          <w:sz w:val="20"/>
          <w:szCs w:val="20"/>
        </w:rPr>
        <w:t xml:space="preserve"> is the model — icon, explanation, and a primary action — and it is the pattern the others should copy.</w:t>
      </w:r>
    </w:p>
    <w:tbl>
      <w:tblPr>
        <w:tblW w:type="dxa" w:w="9360"/>
        <w:tblBorders>
          <w:top w:val="single" w:color="C9D2DC" w:sz="4"/>
          <w:left w:val="nil"/>
          <w:bottom w:val="single" w:color="C9D2DC" w:sz="4"/>
          <w:right w:val="nil"/>
          <w:insideH w:val="single" w:color="C9D2DC" w:sz="2"/>
          <w:insideV w:val="nil"/>
        </w:tblBorders>
      </w:tblPr>
      <w:tblGrid>
        <w:gridCol w:w="3400"/>
        <w:gridCol w:w="3000"/>
        <w:gridCol w:w="2960"/>
      </w:tblGrid>
      <w:tr>
        <w:trPr>
          <w:tblHeader/>
        </w:trPr>
        <w:tc>
          <w:tcPr>
            <w:tcW w:type="dxa" w:w="34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Surface</w:t>
            </w:r>
          </w:p>
        </w:tc>
        <w:tc>
          <w:tcPr>
            <w:tcW w:type="dxa" w:w="30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What a user with no data sees</w:t>
            </w:r>
          </w:p>
        </w:tc>
        <w:tc>
          <w:tcPr>
            <w:tcW w:type="dxa" w:w="296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Severity</w:t>
            </w:r>
          </w:p>
        </w:tc>
      </w:tr>
      <w:tr>
        <w:tc>
          <w:tcPr>
            <w:tcW w:type="dxa" w:w="3400"/>
            <w:tcMar>
              <w:top w:type="dxa" w:w="70"/>
              <w:left w:type="dxa" w:w="100"/>
              <w:bottom w:type="dxa" w:w="70"/>
              <w:right w:type="dxa" w:w="100"/>
            </w:tcMar>
            <w:vAlign w:val="top"/>
          </w:tcPr>
          <w:p>
            <w:pPr>
              <w:spacing w:after="40" w:before="40" w:line="252"/>
            </w:pPr>
            <w:r>
              <w:rPr>
                <w:rFonts w:ascii="Calibri" w:cs="Calibri" w:eastAsia="Calibri" w:hAnsi="Calibri"/>
                <w:b/>
                <w:bCs/>
                <w:color w:val="15202B"/>
                <w:sz w:val="17"/>
                <w:szCs w:val="17"/>
              </w:rPr>
              <w:t xml:space="preserve">Overview dashboard — all 25 sections</w:t>
            </w:r>
          </w:p>
        </w:tc>
        <w:tc>
          <w:tcPr>
            <w:tcW w:type="dxa" w:w="30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entire section, heading included, silently vanishes. A brand with an empty portfolio gets a short unexplained page with no "add your first product" call to action anywhere.</w:t>
            </w:r>
          </w:p>
        </w:tc>
        <w:tc>
          <w:tcPr>
            <w:tcW w:type="dxa" w:w="296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3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User management · Organizations · Invoices</w:t>
            </w:r>
          </w:p>
        </w:tc>
        <w:tc>
          <w:tcPr>
            <w:tcW w:type="dxa" w:w="3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Nothing. Header row, blank body, a tiny "Showing 0 of N" count.</w:t>
            </w:r>
          </w:p>
        </w:tc>
        <w:tc>
          <w:tcPr>
            <w:tcW w:type="dxa" w:w="29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3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Non-UPF dashboard products</w:t>
            </w:r>
          </w:p>
        </w:tc>
        <w:tc>
          <w:tcPr>
            <w:tcW w:type="dxa" w:w="30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Nothing — no zero-state string exists in the file.</w:t>
            </w:r>
          </w:p>
        </w:tc>
        <w:tc>
          <w:tcPr>
            <w:tcW w:type="dxa" w:w="296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3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Conversation Library grid</w:t>
            </w:r>
          </w:p>
        </w:tc>
        <w:tc>
          <w:tcPr>
            <w:tcW w:type="dxa" w:w="3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Nothing. Cards get display:none, no count, no message — a blank canvas under a live toolbar.</w:t>
            </w:r>
          </w:p>
        </w:tc>
        <w:tc>
          <w:tcPr>
            <w:tcW w:type="dxa" w:w="29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3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Notifications panel</w:t>
            </w:r>
          </w:p>
        </w:tc>
        <w:tc>
          <w:tcPr>
            <w:tcW w:type="dxa" w:w="30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Nothing — an empty body under a header reading "Notifications / 0 new", with a live "Mark all as read" button.</w:t>
            </w:r>
          </w:p>
        </w:tc>
        <w:tc>
          <w:tcPr>
            <w:tcW w:type="dxa" w:w="296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3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Paginated tables (app-wide)</w:t>
            </w:r>
          </w:p>
        </w:tc>
        <w:tc>
          <w:tcPr>
            <w:tcW w:type="dxa" w:w="3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At zero rows the footer element is removed, so there is not even a count.</w:t>
            </w:r>
          </w:p>
        </w:tc>
        <w:tc>
          <w:tcPr>
            <w:tcW w:type="dxa" w:w="29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9A6700"/>
                <w:sz w:val="17"/>
                <w:szCs w:val="17"/>
              </w:rPr>
              <w:t xml:space="preserve">Medium</w:t>
            </w:r>
          </w:p>
        </w:tc>
      </w:tr>
      <w:tr>
        <w:tc>
          <w:tcPr>
            <w:tcW w:type="dxa" w:w="3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Audit queue · Quick invite · Marketing assets · GRAS ingredients</w:t>
            </w:r>
          </w:p>
        </w:tc>
        <w:tc>
          <w:tcPr>
            <w:tcW w:type="dxa" w:w="30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 bare string, e.g. "No audits match these filters."</w:t>
            </w:r>
          </w:p>
        </w:tc>
        <w:tc>
          <w:tcPr>
            <w:tcW w:type="dxa" w:w="2960"/>
            <w:tcMar>
              <w:top w:type="dxa" w:w="70"/>
              <w:left w:type="dxa" w:w="100"/>
              <w:bottom w:type="dxa" w:w="70"/>
              <w:right w:type="dxa" w:w="100"/>
            </w:tcMar>
            <w:vAlign w:val="top"/>
          </w:tcPr>
          <w:p>
            <w:pPr>
              <w:spacing w:after="40" w:before="40" w:line="252"/>
            </w:pPr>
            <w:r>
              <w:rPr>
                <w:rFonts w:ascii="Calibri" w:cs="Calibri" w:eastAsia="Calibri" w:hAnsi="Calibri"/>
                <w:b/>
                <w:bCs/>
                <w:color w:val="1F7A4D"/>
                <w:sz w:val="17"/>
                <w:szCs w:val="17"/>
              </w:rPr>
              <w:t xml:space="preserve">Low</w:t>
            </w:r>
          </w:p>
        </w:tc>
      </w:tr>
      <w:tr>
        <w:tc>
          <w:tcPr>
            <w:tcW w:type="dxa" w:w="3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Help · Docs · Alerts · Agents</w:t>
            </w:r>
          </w:p>
        </w:tc>
        <w:tc>
          <w:tcPr>
            <w:tcW w:type="dxa" w:w="3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Icon plus message. Adequate; missing only a clear-search action.</w:t>
            </w:r>
          </w:p>
        </w:tc>
        <w:tc>
          <w:tcPr>
            <w:tcW w:type="dxa" w:w="29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1F7A4D"/>
                <w:sz w:val="17"/>
                <w:szCs w:val="17"/>
              </w:rPr>
              <w:t xml:space="preserve">Low</w:t>
            </w:r>
          </w:p>
        </w:tc>
      </w:tr>
    </w:tbl>
    <w:p>
      <w:pPr>
        <w:spacing w:after="60"/>
      </w:pPr>
    </w:p>
    <w:tbl>
      <w:tblPr>
        <w:tblW w:type="dxa" w:w="9360"/>
        <w:tblBorders>
          <w:top w:val="single" w:color="C9D2DC" w:sz="2"/>
          <w:left w:val="single" w:color="B3261E" w:sz="18"/>
          <w:bottom w:val="single" w:color="C9D2DC" w:sz="2"/>
          <w:right w:val="single" w:color="C9D2DC" w:sz="2"/>
          <w:insideH w:val="nil"/>
          <w:insideV w:val="nil"/>
        </w:tblBorders>
      </w:tblPr>
      <w:tblGrid>
        <w:gridCol w:w="9360"/>
      </w:tblGrid>
      <w:tr>
        <w:tc>
          <w:tcPr>
            <w:tcW w:type="dxa" w:w="9360"/>
            <w:shd w:fill="FBFCFD" w:color="auto" w:val="clear"/>
            <w:tcMar>
              <w:top w:type="dxa" w:w="120"/>
              <w:left w:type="dxa" w:w="180"/>
              <w:bottom w:type="dxa" w:w="120"/>
              <w:right w:type="dxa" w:w="160"/>
            </w:tcMar>
          </w:tcPr>
          <w:p>
            <w:pPr>
              <w:spacing w:after="60" w:before="60"/>
            </w:pPr>
            <w:r>
              <w:rPr>
                <w:rFonts w:ascii="Calibri" w:cs="Calibri" w:eastAsia="Calibri" w:hAnsi="Calibri"/>
                <w:b/>
                <w:bCs/>
                <w:color w:val="B3261E"/>
                <w:sz w:val="19"/>
                <w:szCs w:val="19"/>
              </w:rPr>
              <w:t xml:space="preserve">A filter that can never succeed</w:t>
            </w:r>
          </w:p>
          <w:p>
            <w:pPr>
              <w:spacing w:after="60" w:line="264"/>
            </w:pPr>
            <w:r>
              <w:rPr>
                <w:rFonts w:ascii="Consolas" w:cs="Consolas" w:eastAsia="Consolas" w:hAnsi="Consolas"/>
                <w:color w:val="15202B"/>
                <w:sz w:val="19"/>
                <w:szCs w:val="19"/>
              </w:rPr>
              <w:t xml:space="preserve">pages/conversation-library.html:1544</w:t>
            </w:r>
            <w:r>
              <w:rPr>
                <w:rFonts w:ascii="Calibri" w:cs="Calibri" w:eastAsia="Calibri" w:hAnsi="Calibri"/>
                <w:color w:val="15202B"/>
                <w:sz w:val="19"/>
                <w:szCs w:val="19"/>
              </w:rPr>
              <w:t xml:space="preserve"> contains </w:t>
            </w:r>
            <w:r>
              <w:rPr>
                <w:rFonts w:ascii="Consolas" w:cs="Consolas" w:eastAsia="Consolas" w:hAnsi="Consolas"/>
                <w:color w:val="15202B"/>
                <w:sz w:val="19"/>
                <w:szCs w:val="19"/>
              </w:rPr>
              <w:t xml:space="preserve">if (state.shared === 'by') ok = false;  // demo data has none shared by me</w:t>
            </w:r>
            <w:r>
              <w:rPr>
                <w:rFonts w:ascii="Calibri" w:cs="Calibri" w:eastAsia="Calibri" w:hAnsi="Calibri"/>
                <w:color w:val="15202B"/>
                <w:sz w:val="19"/>
                <w:szCs w:val="19"/>
              </w:rPr>
              <w:t xml:space="preserve">. The "Shared by me" chip is visible in the demo and always produces an empty, unexplained grid.</w:t>
            </w:r>
          </w:p>
        </w:tc>
      </w:tr>
    </w:tbl>
    <w:p>
      <w:pPr>
        <w:spacing w:after="200"/>
      </w:pPr>
    </w:p>
    <w:p>
      <w:pPr>
        <w:pStyle w:val="Heading2"/>
        <w:keepNext/>
        <w:spacing w:after="140" w:before="280"/>
      </w:pPr>
      <w:r>
        <w:rPr>
          <w:rFonts w:ascii="Georgia" w:cs="Georgia" w:eastAsia="Georgia" w:hAnsi="Georgia"/>
          <w:b/>
          <w:bCs/>
          <w:color w:val="25507C"/>
          <w:sz w:val="24"/>
          <w:szCs w:val="24"/>
        </w:rPr>
        <w:t xml:space="preserve">3.3 Nothing survives a reload</w:t>
      </w:r>
    </w:p>
    <w:p>
      <w:pPr>
        <w:spacing w:after="160" w:before="0" w:line="276"/>
      </w:pPr>
      <w:r>
        <w:rPr>
          <w:rFonts w:ascii="Calibri" w:cs="Calibri" w:eastAsia="Calibri" w:hAnsi="Calibri"/>
          <w:color w:val="15202B"/>
          <w:sz w:val="20"/>
          <w:szCs w:val="20"/>
        </w:rPr>
        <w:t xml:space="preserve">Roughly 60 localStorage keys are in use. Every one of them stores UI chrome — pane widths, theme, rail state, module gaps. Not one stores user work.</w:t>
      </w:r>
    </w:p>
    <w:tbl>
      <w:tblPr>
        <w:tblW w:type="dxa" w:w="9360"/>
        <w:tblBorders>
          <w:top w:val="single" w:color="C9D2DC" w:sz="4"/>
          <w:left w:val="nil"/>
          <w:bottom w:val="single" w:color="C9D2DC" w:sz="4"/>
          <w:right w:val="nil"/>
          <w:insideH w:val="single" w:color="C9D2DC" w:sz="2"/>
          <w:insideV w:val="nil"/>
        </w:tblBorders>
      </w:tblPr>
      <w:tblGrid>
        <w:gridCol w:w="4200"/>
        <w:gridCol w:w="4160"/>
        <w:gridCol w:w="1000"/>
      </w:tblGrid>
      <w:tr>
        <w:trPr>
          <w:tblHeader/>
        </w:trPr>
        <w:tc>
          <w:tcPr>
            <w:tcW w:type="dxa" w:w="42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Lost on reload</w:t>
            </w:r>
          </w:p>
        </w:tc>
        <w:tc>
          <w:tcPr>
            <w:tcW w:type="dxa" w:w="416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Why</w:t>
            </w:r>
          </w:p>
        </w:tc>
        <w:tc>
          <w:tcPr>
            <w:tcW w:type="dxa" w:w="10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Sev</w:t>
            </w:r>
          </w:p>
        </w:tc>
      </w:tr>
      <w:tr>
        <w:tc>
          <w:tcPr>
            <w:tcW w:type="dxa" w:w="42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entire Add Product draft — photos, ingredients, full Nutrition Facts, pack sizes</w:t>
            </w:r>
          </w:p>
        </w:tc>
        <w:tc>
          <w:tcPr>
            <w:tcW w:type="dxa" w:w="41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only key the wizard writes is wise-ap-progress-width, a pane width</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42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entire ~22-question signup (brand, contact, OTP, org, address, EIN, D-U-N-S, password, 3 consents, signature)</w:t>
            </w:r>
          </w:p>
        </w:tc>
        <w:tc>
          <w:tcPr>
            <w:tcW w:type="dxa" w:w="41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js/auth-signup-chat.js holds all of it in memory</w:t>
            </w:r>
          </w:p>
        </w:tc>
        <w:tc>
          <w:tcPr>
            <w:tcW w:type="dxa" w:w="1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42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verification selection, the signed attestation, and the payment form</w:t>
            </w:r>
          </w:p>
        </w:tc>
        <w:tc>
          <w:tcPr>
            <w:tcW w:type="dxa" w:w="41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js/verification-flow.js writes nothing</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42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Every profile and organization field, despite a "Profile saved" toast</w:t>
            </w:r>
          </w:p>
        </w:tc>
        <w:tc>
          <w:tcPr>
            <w:tcW w:type="dxa" w:w="41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js/profile-flow.js doSave() (:468-478) toasts, pushes a chat line, and writes nothing</w:t>
            </w:r>
          </w:p>
        </w:tc>
        <w:tc>
          <w:tcPr>
            <w:tcW w:type="dxa" w:w="1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42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completed catalog import</w:t>
            </w:r>
          </w:p>
        </w:tc>
        <w:tc>
          <w:tcPr>
            <w:tcW w:type="dxa" w:w="41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add-catalog-flow.js persists no product data</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42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 large brand banner or avatar — silently</w:t>
            </w:r>
          </w:p>
        </w:tc>
        <w:tc>
          <w:tcPr>
            <w:tcW w:type="dxa" w:w="41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dashboard-home.js:109-113 swallows the localStorage quota error with a bare catch</w:t>
            </w:r>
          </w:p>
        </w:tc>
        <w:tc>
          <w:tcPr>
            <w:tcW w:type="dxa" w:w="1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42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All alert read/dismiss state</w:t>
            </w:r>
          </w:p>
        </w:tc>
        <w:tc>
          <w:tcPr>
            <w:tcW w:type="dxa" w:w="41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js/alerts-flow.js keeps ALERTS as a module constant</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b/>
                <w:bCs/>
                <w:color w:val="9A6700"/>
                <w:sz w:val="17"/>
                <w:szCs w:val="17"/>
              </w:rPr>
              <w:t xml:space="preserve">Medium</w:t>
            </w:r>
          </w:p>
        </w:tc>
      </w:tr>
    </w:tbl>
    <w:p>
      <w:pPr>
        <w:spacing w:after="60"/>
      </w:pPr>
    </w:p>
    <w:tbl>
      <w:tblPr>
        <w:tblW w:type="dxa" w:w="9360"/>
        <w:tblBorders>
          <w:top w:val="single" w:color="C9D2DC" w:sz="2"/>
          <w:left w:val="single" w:color="B3261E" w:sz="18"/>
          <w:bottom w:val="single" w:color="C9D2DC" w:sz="2"/>
          <w:right w:val="single" w:color="C9D2DC" w:sz="2"/>
          <w:insideH w:val="nil"/>
          <w:insideV w:val="nil"/>
        </w:tblBorders>
      </w:tblPr>
      <w:tblGrid>
        <w:gridCol w:w="9360"/>
      </w:tblGrid>
      <w:tr>
        <w:tc>
          <w:tcPr>
            <w:tcW w:type="dxa" w:w="9360"/>
            <w:shd w:fill="FBFCFD" w:color="auto" w:val="clear"/>
            <w:tcMar>
              <w:top w:type="dxa" w:w="120"/>
              <w:left w:type="dxa" w:w="180"/>
              <w:bottom w:type="dxa" w:w="120"/>
              <w:right w:type="dxa" w:w="160"/>
            </w:tcMar>
          </w:tcPr>
          <w:p>
            <w:pPr>
              <w:spacing w:after="60" w:before="60"/>
            </w:pPr>
            <w:r>
              <w:rPr>
                <w:rFonts w:ascii="Calibri" w:cs="Calibri" w:eastAsia="Calibri" w:hAnsi="Calibri"/>
                <w:b/>
                <w:bCs/>
                <w:color w:val="B3261E"/>
                <w:sz w:val="19"/>
                <w:szCs w:val="19"/>
              </w:rPr>
              <w:t xml:space="preserve">The write-only key</w:t>
            </w:r>
          </w:p>
          <w:p>
            <w:pPr>
              <w:spacing w:after="60" w:line="264"/>
            </w:pPr>
            <w:r>
              <w:rPr>
                <w:rFonts w:ascii="Consolas" w:cs="Consolas" w:eastAsia="Consolas" w:hAnsi="Consolas"/>
                <w:color w:val="15202B"/>
                <w:sz w:val="19"/>
                <w:szCs w:val="19"/>
              </w:rPr>
              <w:t xml:space="preserve">js/add-product-flow.js:1370</w:t>
            </w:r>
            <w:r>
              <w:rPr>
                <w:rFonts w:ascii="Calibri" w:cs="Calibri" w:eastAsia="Calibri" w:hAnsi="Calibri"/>
                <w:color w:val="15202B"/>
                <w:sz w:val="19"/>
                <w:szCs w:val="19"/>
              </w:rPr>
              <w:t xml:space="preserve"> writes </w:t>
            </w:r>
            <w:r>
              <w:rPr>
                <w:rFonts w:ascii="Consolas" w:cs="Consolas" w:eastAsia="Consolas" w:hAnsi="Consolas"/>
                <w:color w:val="15202B"/>
                <w:sz w:val="19"/>
                <w:szCs w:val="19"/>
              </w:rPr>
              <w:t xml:space="preserve">wise-portfolio-additions</w:t>
            </w:r>
            <w:r>
              <w:rPr>
                <w:rFonts w:ascii="Calibri" w:cs="Calibri" w:eastAsia="Calibri" w:hAnsi="Calibri"/>
                <w:color w:val="15202B"/>
                <w:sz w:val="19"/>
                <w:szCs w:val="19"/>
              </w:rPr>
              <w:t xml:space="preserve">. That is the </w:t>
            </w:r>
            <w:r>
              <w:rPr>
                <w:rFonts w:ascii="Calibri" w:cs="Calibri" w:eastAsia="Calibri" w:hAnsi="Calibri"/>
                <w:b/>
                <w:bCs/>
                <w:color w:val="15202B"/>
                <w:sz w:val="19"/>
                <w:szCs w:val="19"/>
              </w:rPr>
              <w:t xml:space="preserve">only</w:t>
            </w:r>
            <w:r>
              <w:rPr>
                <w:rFonts w:ascii="Calibri" w:cs="Calibri" w:eastAsia="Calibri" w:hAnsi="Calibri"/>
                <w:color w:val="15202B"/>
                <w:sz w:val="19"/>
                <w:szCs w:val="19"/>
              </w:rPr>
              <w:t xml:space="preserve"> reference to the key in the entire project. The user completes an eight-step wizard, is told "X is saved to your Flax4Life portfolio — it'll show under Claimed → Needs Info", navigates to the portfolio, and it is not there.</w:t>
            </w:r>
          </w:p>
          <w:p>
            <w:pPr>
              <w:spacing w:after="60" w:line="264"/>
            </w:pPr>
            <w:r>
              <w:rPr>
                <w:rFonts w:ascii="Calibri" w:cs="Calibri" w:eastAsia="Calibri" w:hAnsi="Calibri"/>
                <w:b/>
                <w:bCs/>
                <w:color w:val="15202B"/>
                <w:sz w:val="19"/>
                <w:szCs w:val="19"/>
              </w:rPr>
              <w:t xml:space="preserve">Zero beforeunload handlers exist in the codebase</w:t>
            </w:r>
            <w:r>
              <w:rPr>
                <w:rFonts w:ascii="Calibri" w:cs="Calibri" w:eastAsia="Calibri" w:hAnsi="Calibri"/>
                <w:color w:val="15202B"/>
                <w:sz w:val="19"/>
                <w:szCs w:val="19"/>
              </w:rPr>
              <w:t xml:space="preserve"> — verified by grep across all 64 JS modules and 51 pages. Every abandon is silent and total.</w:t>
            </w:r>
          </w:p>
        </w:tc>
      </w:tr>
    </w:tbl>
    <w:p>
      <w:r>
        <w:br w:type="page"/>
      </w:r>
    </w:p>
    <w:p>
      <w:pPr>
        <w:pStyle w:val="Heading2"/>
        <w:keepNext/>
        <w:spacing w:after="140" w:before="280"/>
      </w:pPr>
      <w:r>
        <w:rPr>
          <w:rFonts w:ascii="Georgia" w:cs="Georgia" w:eastAsia="Georgia" w:hAnsi="Georgia"/>
          <w:b/>
          <w:bCs/>
          <w:color w:val="25507C"/>
          <w:sz w:val="24"/>
          <w:szCs w:val="24"/>
        </w:rPr>
        <w:t xml:space="preserve">3.4 Destructive actions</w:t>
      </w:r>
    </w:p>
    <w:p>
      <w:pPr>
        <w:spacing w:after="160" w:before="0" w:line="276"/>
      </w:pPr>
      <w:r>
        <w:rPr>
          <w:rFonts w:ascii="Calibri" w:cs="Calibri" w:eastAsia="Calibri" w:hAnsi="Calibri"/>
          <w:color w:val="15202B"/>
          <w:sz w:val="20"/>
          <w:szCs w:val="20"/>
        </w:rPr>
        <w:t xml:space="preserve">There is no undo implementation anywhere in the codebase. There are also, to the project's credit, </w:t>
      </w:r>
      <w:r>
        <w:rPr>
          <w:rFonts w:ascii="Calibri" w:cs="Calibri" w:eastAsia="Calibri" w:hAnsi="Calibri"/>
          <w:b/>
          <w:bCs/>
          <w:color w:val="15202B"/>
          <w:sz w:val="20"/>
          <w:szCs w:val="20"/>
        </w:rPr>
        <w:t xml:space="preserve">zero</w:t>
      </w:r>
      <w:r>
        <w:rPr>
          <w:rFonts w:ascii="Calibri" w:cs="Calibri" w:eastAsia="Calibri" w:hAnsi="Calibri"/>
          <w:color w:val="15202B"/>
          <w:sz w:val="20"/>
          <w:szCs w:val="20"/>
        </w:rPr>
        <w:t xml:space="preserve"> native confirm() or alert() calls — but also almost no in-product confirmations. </w:t>
      </w:r>
      <w:r>
        <w:rPr>
          <w:rFonts w:ascii="Consolas" w:cs="Consolas" w:eastAsia="Consolas" w:hAnsi="Consolas"/>
          <w:color w:val="15202B"/>
          <w:sz w:val="20"/>
          <w:szCs w:val="20"/>
        </w:rPr>
        <w:t xml:space="preserve">js/verification-flow.js:655-676</w:t>
      </w:r>
      <w:r>
        <w:rPr>
          <w:rFonts w:ascii="Calibri" w:cs="Calibri" w:eastAsia="Calibri" w:hAnsi="Calibri"/>
          <w:color w:val="15202B"/>
          <w:sz w:val="20"/>
          <w:szCs w:val="20"/>
        </w:rPr>
        <w:t xml:space="preserve"> is the one done properly: a real dialog with role="dialog", aria-modal, an "Important:" callout, Cancel/Continue, and Escape to close. It is the pattern to copy.</w:t>
      </w:r>
    </w:p>
    <w:tbl>
      <w:tblPr>
        <w:tblW w:type="dxa" w:w="9360"/>
        <w:tblBorders>
          <w:top w:val="single" w:color="C9D2DC" w:sz="4"/>
          <w:left w:val="nil"/>
          <w:bottom w:val="single" w:color="C9D2DC" w:sz="4"/>
          <w:right w:val="nil"/>
          <w:insideH w:val="single" w:color="C9D2DC" w:sz="2"/>
          <w:insideV w:val="nil"/>
        </w:tblBorders>
      </w:tblPr>
      <w:tblGrid>
        <w:gridCol w:w="3100"/>
        <w:gridCol w:w="1400"/>
        <w:gridCol w:w="1400"/>
        <w:gridCol w:w="1400"/>
        <w:gridCol w:w="2060"/>
      </w:tblGrid>
      <w:tr>
        <w:trPr>
          <w:tblHeader/>
        </w:trPr>
        <w:tc>
          <w:tcPr>
            <w:tcW w:type="dxa" w:w="31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Action</w:t>
            </w:r>
          </w:p>
        </w:tc>
        <w:tc>
          <w:tcPr>
            <w:tcW w:type="dxa" w:w="14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Confirm?</w:t>
            </w:r>
          </w:p>
        </w:tc>
        <w:tc>
          <w:tcPr>
            <w:tcW w:type="dxa" w:w="14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Undo?</w:t>
            </w:r>
          </w:p>
        </w:tc>
        <w:tc>
          <w:tcPr>
            <w:tcW w:type="dxa" w:w="14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Mutates?</w:t>
            </w:r>
          </w:p>
        </w:tc>
        <w:tc>
          <w:tcPr>
            <w:tcW w:type="dxa" w:w="206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Note</w:t>
            </w:r>
          </w:p>
        </w:tc>
      </w:tr>
      <w:tr>
        <w:tc>
          <w:tcPr>
            <w:tcW w:type="dxa" w:w="31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Delete product (Non-UPF registry)</w:t>
            </w:r>
          </w:p>
        </w:tc>
        <w:tc>
          <w:tcPr>
            <w:tcW w:type="dxa" w:w="1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w:t>
            </w:r>
          </w:p>
        </w:tc>
        <w:tc>
          <w:tcPr>
            <w:tcW w:type="dxa" w:w="1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w:t>
            </w:r>
          </w:p>
        </w:tc>
        <w:tc>
          <w:tcPr>
            <w:tcW w:type="dxa" w:w="1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w:t>
            </w:r>
          </w:p>
        </w:tc>
        <w:tc>
          <w:tcPr>
            <w:tcW w:type="dxa" w:w="20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chat says "Say undo to restore it." There is no undo handler. The row also stays in the table, contradicting "Deleted X". non-upf-dashboard-flow.js:798</w:t>
            </w:r>
          </w:p>
        </w:tc>
      </w:tr>
      <w:tr>
        <w:tc>
          <w:tcPr>
            <w:tcW w:type="dxa" w:w="31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Cancel invoice</w:t>
            </w:r>
          </w:p>
        </w:tc>
        <w:tc>
          <w:tcPr>
            <w:tcW w:type="dxa" w:w="1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w:t>
            </w:r>
          </w:p>
        </w:tc>
        <w:tc>
          <w:tcPr>
            <w:tcW w:type="dxa" w:w="1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w:t>
            </w:r>
          </w:p>
        </w:tc>
        <w:tc>
          <w:tcPr>
            <w:tcW w:type="dxa" w:w="1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w:t>
            </w:r>
          </w:p>
        </w:tc>
        <w:tc>
          <w:tcPr>
            <w:tcW w:type="dxa" w:w="20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copy itself says "This can't be undone once processed." invoices-flow.js:329</w:t>
            </w:r>
          </w:p>
        </w:tc>
      </w:tr>
      <w:tr>
        <w:tc>
          <w:tcPr>
            <w:tcW w:type="dxa" w:w="31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Mark invoice paid externally</w:t>
            </w:r>
          </w:p>
        </w:tc>
        <w:tc>
          <w:tcPr>
            <w:tcW w:type="dxa" w:w="1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w:t>
            </w:r>
          </w:p>
        </w:tc>
        <w:tc>
          <w:tcPr>
            <w:tcW w:type="dxa" w:w="1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w:t>
            </w:r>
          </w:p>
        </w:tc>
        <w:tc>
          <w:tcPr>
            <w:tcW w:type="dxa" w:w="1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w:t>
            </w:r>
          </w:p>
        </w:tc>
        <w:tc>
          <w:tcPr>
            <w:tcW w:type="dxa" w:w="20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Financial state, one click, no confirmation. invoices-flow.js:334</w:t>
            </w:r>
          </w:p>
        </w:tc>
      </w:tr>
      <w:tr>
        <w:tc>
          <w:tcPr>
            <w:tcW w:type="dxa" w:w="31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Revoke API key</w:t>
            </w:r>
          </w:p>
        </w:tc>
        <w:tc>
          <w:tcPr>
            <w:tcW w:type="dxa" w:w="1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w:t>
            </w:r>
          </w:p>
        </w:tc>
        <w:tc>
          <w:tcPr>
            <w:tcW w:type="dxa" w:w="1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w:t>
            </w:r>
          </w:p>
        </w:tc>
        <w:tc>
          <w:tcPr>
            <w:tcW w:type="dxa" w:w="1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Yes</w:t>
            </w:r>
          </w:p>
        </w:tc>
        <w:tc>
          <w:tcPr>
            <w:tcW w:type="dxa" w:w="20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Irreversible by the module's own documentation. api-keys-flow.js:273</w:t>
            </w:r>
          </w:p>
        </w:tc>
      </w:tr>
      <w:tr>
        <w:tc>
          <w:tcPr>
            <w:tcW w:type="dxa" w:w="31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Dismiss alert</w:t>
            </w:r>
          </w:p>
        </w:tc>
        <w:tc>
          <w:tcPr>
            <w:tcW w:type="dxa" w:w="1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w:t>
            </w:r>
          </w:p>
        </w:tc>
        <w:tc>
          <w:tcPr>
            <w:tcW w:type="dxa" w:w="1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w:t>
            </w:r>
          </w:p>
        </w:tc>
        <w:tc>
          <w:tcPr>
            <w:tcW w:type="dxa" w:w="1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Yes</w:t>
            </w:r>
          </w:p>
        </w:tc>
        <w:tc>
          <w:tcPr>
            <w:tcW w:type="dxa" w:w="20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ALERTS.splice() — gone, no undo slot on the toast</w:t>
            </w:r>
          </w:p>
        </w:tc>
      </w:tr>
      <w:tr>
        <w:tc>
          <w:tcPr>
            <w:tcW w:type="dxa" w:w="31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Delete conversation</w:t>
            </w:r>
          </w:p>
        </w:tc>
        <w:tc>
          <w:tcPr>
            <w:tcW w:type="dxa" w:w="1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w:t>
            </w:r>
          </w:p>
        </w:tc>
        <w:tc>
          <w:tcPr>
            <w:tcW w:type="dxa" w:w="1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w:t>
            </w:r>
          </w:p>
        </w:tc>
        <w:tc>
          <w:tcPr>
            <w:tcW w:type="dxa" w:w="1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Yes</w:t>
            </w:r>
          </w:p>
        </w:tc>
        <w:tc>
          <w:tcPr>
            <w:tcW w:type="dxa" w:w="20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Persisted delete, one click. chat-history.js:946</w:t>
            </w:r>
          </w:p>
        </w:tc>
      </w:tr>
      <w:tr>
        <w:tc>
          <w:tcPr>
            <w:tcW w:type="dxa" w:w="31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Restart Add Product wizard</w:t>
            </w:r>
          </w:p>
        </w:tc>
        <w:tc>
          <w:tcPr>
            <w:tcW w:type="dxa" w:w="1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w:t>
            </w:r>
          </w:p>
        </w:tc>
        <w:tc>
          <w:tcPr>
            <w:tcW w:type="dxa" w:w="1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w:t>
            </w:r>
          </w:p>
        </w:tc>
        <w:tc>
          <w:tcPr>
            <w:tcW w:type="dxa" w:w="1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n/a</w:t>
            </w:r>
          </w:p>
        </w:tc>
        <w:tc>
          <w:tcPr>
            <w:tcW w:type="dxa" w:w="20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Wipes all eight steps; reachable pre-save from a chat reply chip</w:t>
            </w:r>
          </w:p>
        </w:tc>
      </w:tr>
    </w:tbl>
    <w:p>
      <w:pPr>
        <w:spacing w:after="60"/>
      </w:pPr>
    </w:p>
    <w:tbl>
      <w:tblPr>
        <w:tblW w:type="dxa" w:w="9360"/>
        <w:tblBorders>
          <w:top w:val="single" w:color="C9D2DC" w:sz="2"/>
          <w:left w:val="single" w:color="B3261E" w:sz="18"/>
          <w:bottom w:val="single" w:color="C9D2DC" w:sz="2"/>
          <w:right w:val="single" w:color="C9D2DC" w:sz="2"/>
          <w:insideH w:val="nil"/>
          <w:insideV w:val="nil"/>
        </w:tblBorders>
      </w:tblPr>
      <w:tblGrid>
        <w:gridCol w:w="9360"/>
      </w:tblGrid>
      <w:tr>
        <w:tc>
          <w:tcPr>
            <w:tcW w:type="dxa" w:w="9360"/>
            <w:shd w:fill="FBFCFD" w:color="auto" w:val="clear"/>
            <w:tcMar>
              <w:top w:type="dxa" w:w="120"/>
              <w:left w:type="dxa" w:w="180"/>
              <w:bottom w:type="dxa" w:w="120"/>
              <w:right w:type="dxa" w:w="160"/>
            </w:tcMar>
          </w:tcPr>
          <w:p>
            <w:pPr>
              <w:spacing w:after="60" w:before="60"/>
            </w:pPr>
            <w:r>
              <w:rPr>
                <w:rFonts w:ascii="Calibri" w:cs="Calibri" w:eastAsia="Calibri" w:hAnsi="Calibri"/>
                <w:b/>
                <w:bCs/>
                <w:color w:val="B3261E"/>
                <w:sz w:val="19"/>
                <w:szCs w:val="19"/>
              </w:rPr>
              <w:t xml:space="preserve">Two compliance-grade findings</w:t>
            </w:r>
          </w:p>
          <w:p>
            <w:pPr>
              <w:spacing w:after="60" w:line="264"/>
            </w:pPr>
            <w:r>
              <w:rPr>
                <w:rFonts w:ascii="Calibri" w:cs="Calibri" w:eastAsia="Calibri" w:hAnsi="Calibri"/>
                <w:b/>
                <w:bCs/>
                <w:color w:val="B3261E"/>
                <w:sz w:val="19"/>
                <w:szCs w:val="19"/>
              </w:rPr>
              <w:t xml:space="preserve">Attestations can be bypassed. </w:t>
            </w:r>
            <w:r>
              <w:rPr>
                <w:rFonts w:ascii="Consolas" w:cs="Consolas" w:eastAsia="Consolas" w:hAnsi="Consolas"/>
                <w:color w:val="15202B"/>
                <w:sz w:val="19"/>
                <w:szCs w:val="19"/>
              </w:rPr>
              <w:t xml:space="preserve">js/gras-verification-flow.js:1472-1478</w:t>
            </w:r>
            <w:r>
              <w:rPr>
                <w:rFonts w:ascii="Calibri" w:cs="Calibri" w:eastAsia="Calibri" w:hAnsi="Calibri"/>
                <w:color w:val="15202B"/>
                <w:sz w:val="19"/>
                <w:szCs w:val="19"/>
              </w:rPr>
              <w:t xml:space="preserve"> sets </w:t>
            </w:r>
            <w:r>
              <w:rPr>
                <w:rFonts w:ascii="Consolas" w:cs="Consolas" w:eastAsia="Consolas" w:hAnsi="Consolas"/>
                <w:color w:val="15202B"/>
                <w:sz w:val="19"/>
                <w:szCs w:val="19"/>
              </w:rPr>
              <w:t xml:space="preserve">state.attest = { a: true, b: true, c: true }</w:t>
            </w:r>
            <w:r>
              <w:rPr>
                <w:rFonts w:ascii="Calibri" w:cs="Calibri" w:eastAsia="Calibri" w:hAnsi="Calibri"/>
                <w:color w:val="15202B"/>
                <w:sz w:val="19"/>
                <w:szCs w:val="19"/>
              </w:rPr>
              <w:t xml:space="preserve"> and auto-fills the document upload, then submits. Asking the assistant to submit bypasses the three legal attestations the UI requires a human to tick. Separately, canProceed() (:328-334) never gates the Documentation step, so a dossier can be submitted with no document at all.</w:t>
            </w:r>
          </w:p>
          <w:p>
            <w:pPr>
              <w:spacing w:after="60" w:line="264"/>
            </w:pPr>
            <w:r>
              <w:rPr>
                <w:rFonts w:ascii="Calibri" w:cs="Calibri" w:eastAsia="Calibri" w:hAnsi="Calibri"/>
                <w:b/>
                <w:bCs/>
                <w:color w:val="B3261E"/>
                <w:sz w:val="19"/>
                <w:szCs w:val="19"/>
              </w:rPr>
              <w:t xml:space="preserve">The legally binding terms are unreachable. </w:t>
            </w:r>
            <w:r>
              <w:rPr>
                <w:rFonts w:ascii="Consolas" w:cs="Consolas" w:eastAsia="Consolas" w:hAnsi="Consolas"/>
                <w:color w:val="15202B"/>
                <w:sz w:val="19"/>
                <w:szCs w:val="19"/>
              </w:rPr>
              <w:t xml:space="preserve">verification-flow.js:642</w:t>
            </w:r>
            <w:r>
              <w:rPr>
                <w:rFonts w:ascii="Calibri" w:cs="Calibri" w:eastAsia="Calibri" w:hAnsi="Calibri"/>
                <w:color w:val="15202B"/>
                <w:sz w:val="19"/>
                <w:szCs w:val="19"/>
              </w:rPr>
              <w:t xml:space="preserve"> reads "I have read and agree to the Verification Service Agreement (VSA), the legally binding terms" — and the link is </w:t>
            </w:r>
            <w:r>
              <w:rPr>
                <w:rFonts w:ascii="Consolas" w:cs="Consolas" w:eastAsia="Consolas" w:hAnsi="Consolas"/>
                <w:color w:val="15202B"/>
                <w:sz w:val="19"/>
                <w:szCs w:val="19"/>
              </w:rPr>
              <w:t xml:space="preserve">href="#" data-vf="noop"</w:t>
            </w:r>
            <w:r>
              <w:rPr>
                <w:rFonts w:ascii="Calibri" w:cs="Calibri" w:eastAsia="Calibri" w:hAnsi="Calibri"/>
                <w:color w:val="15202B"/>
                <w:sz w:val="19"/>
                <w:szCs w:val="19"/>
              </w:rPr>
              <w:t xml:space="preserve">, whose handler is </w:t>
            </w:r>
            <w:r>
              <w:rPr>
                <w:rFonts w:ascii="Consolas" w:cs="Consolas" w:eastAsia="Consolas" w:hAnsi="Consolas"/>
                <w:color w:val="15202B"/>
                <w:sz w:val="19"/>
                <w:szCs w:val="19"/>
              </w:rPr>
              <w:t xml:space="preserve">case 'noop': break;</w:t>
            </w:r>
            <w:r>
              <w:rPr>
                <w:rFonts w:ascii="Calibri" w:cs="Calibri" w:eastAsia="Calibri" w:hAnsi="Calibri"/>
                <w:color w:val="15202B"/>
                <w:sz w:val="19"/>
                <w:szCs w:val="19"/>
              </w:rPr>
              <w:t xml:space="preserve">. The same applies to Terms, EULA and Privacy in signup.</w:t>
            </w:r>
          </w:p>
        </w:tc>
      </w:tr>
    </w:tbl>
    <w:p>
      <w:pPr>
        <w:spacing w:after="200"/>
      </w:pPr>
    </w:p>
    <w:p>
      <w:pPr>
        <w:pStyle w:val="Heading2"/>
        <w:keepNext/>
        <w:spacing w:after="140" w:before="280"/>
      </w:pPr>
      <w:r>
        <w:rPr>
          <w:rFonts w:ascii="Georgia" w:cs="Georgia" w:eastAsia="Georgia" w:hAnsi="Georgia"/>
          <w:b/>
          <w:bCs/>
          <w:color w:val="25507C"/>
          <w:sz w:val="24"/>
          <w:szCs w:val="24"/>
        </w:rPr>
        <w:t xml:space="preserve">3.5 Error handling and the demo cliff</w:t>
      </w:r>
    </w:p>
    <w:tbl>
      <w:tblPr>
        <w:tblW w:type="dxa" w:w="9360"/>
        <w:tblBorders>
          <w:top w:val="single" w:color="C9D2DC" w:sz="4"/>
          <w:left w:val="nil"/>
          <w:bottom w:val="single" w:color="C9D2DC" w:sz="4"/>
          <w:right w:val="nil"/>
          <w:insideH w:val="single" w:color="C9D2DC" w:sz="2"/>
          <w:insideV w:val="nil"/>
        </w:tblBorders>
      </w:tblPr>
      <w:tblGrid>
        <w:gridCol w:w="3300"/>
        <w:gridCol w:w="5060"/>
        <w:gridCol w:w="1000"/>
      </w:tblGrid>
      <w:tr>
        <w:trPr>
          <w:tblHeader/>
        </w:trPr>
        <w:tc>
          <w:tcPr>
            <w:tcW w:type="dxa" w:w="33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Finding</w:t>
            </w:r>
          </w:p>
        </w:tc>
        <w:tc>
          <w:tcPr>
            <w:tcW w:type="dxa" w:w="506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Detail</w:t>
            </w:r>
          </w:p>
        </w:tc>
        <w:tc>
          <w:tcPr>
            <w:tcW w:type="dxa" w:w="10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Sev</w:t>
            </w:r>
          </w:p>
        </w:tc>
      </w:tr>
      <w:tr>
        <w:tc>
          <w:tcPr>
            <w:tcW w:type="dxa" w:w="3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 FileReader.onerror anywhere</w:t>
            </w:r>
          </w:p>
        </w:tc>
        <w:tc>
          <w:tcPr>
            <w:tcW w:type="dxa" w:w="50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 size check, no MIME check. A corrupt or unreadable file produces silence — the flow simply stops. Choosing a PDF in the OS file dialog sets it as the product photo: broken image, no message. add-product-flow.js:1795-1823</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3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Add Catalog has no failure path</w:t>
            </w:r>
          </w:p>
        </w:tc>
        <w:tc>
          <w:tcPr>
            <w:tcW w:type="dxa" w:w="50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onFile() never reads the file (add-catalog-flow.js:577-596). Drop a .png or a 2 GB file and you get "Read image.png — 65 rows."</w:t>
            </w:r>
          </w:p>
        </w:tc>
        <w:tc>
          <w:tcPr>
            <w:tcW w:type="dxa" w:w="1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3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False-success on clipboard</w:t>
            </w:r>
          </w:p>
        </w:tc>
        <w:tc>
          <w:tcPr>
            <w:tcW w:type="dxa" w:w="50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try/catch around a promise-returning call cannot catch its rejection, and the toast fires unconditionally. "Invite link copied" when nothing was copied. quick-invite-flow.js:359</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b/>
                <w:bCs/>
                <w:color w:val="9A6700"/>
                <w:sz w:val="17"/>
                <w:szCs w:val="17"/>
              </w:rPr>
              <w:t xml:space="preserve">Medium</w:t>
            </w:r>
          </w:p>
        </w:tc>
      </w:tr>
      <w:tr>
        <w:tc>
          <w:tcPr>
            <w:tcW w:type="dxa" w:w="3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193 empty catch blocks</w:t>
            </w:r>
          </w:p>
        </w:tc>
        <w:tc>
          <w:tcPr>
            <w:tcW w:type="dxa" w:w="50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Mostly benign localStorage guards — but that is exactly the pattern hiding the silent quota failure on brand assets. Not one surfaces anything.</w:t>
            </w:r>
          </w:p>
        </w:tc>
        <w:tc>
          <w:tcPr>
            <w:tcW w:type="dxa" w:w="1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1F7A4D"/>
                <w:sz w:val="17"/>
                <w:szCs w:val="17"/>
              </w:rPr>
              <w:t xml:space="preserve">Low</w:t>
            </w:r>
          </w:p>
        </w:tc>
      </w:tr>
      <w:tr>
        <w:tc>
          <w:tcPr>
            <w:tcW w:type="dxa" w:w="3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Six modules promise a download that never arrives</w:t>
            </w:r>
          </w:p>
        </w:tc>
        <w:tc>
          <w:tcPr>
            <w:tcW w:type="dxa" w:w="50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"Preparing a ZIP of all invoices — your download will start shortly." No file, no error, no way to tell. Working Blob export code already exists at add-catalog-flow.js:335-337 to copy.</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b/>
                <w:bCs/>
                <w:color w:val="9A6700"/>
                <w:sz w:val="17"/>
                <w:szCs w:val="17"/>
              </w:rPr>
              <w:t xml:space="preserve">Medium</w:t>
            </w:r>
          </w:p>
        </w:tc>
      </w:tr>
      <w:tr>
        <w:tc>
          <w:tcPr>
            <w:tcW w:type="dxa" w:w="3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Invoices: 7 of 7 actions are toast-only</w:t>
            </w:r>
          </w:p>
        </w:tc>
        <w:tc>
          <w:tcPr>
            <w:tcW w:type="dxa" w:w="50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pay, retry, cancel, mark-paid, download, invoice, download-all all fire a toast and change nothing. The table never updates; the "Overdue: 1" scorecard never moves.</w:t>
            </w:r>
          </w:p>
        </w:tc>
        <w:tc>
          <w:tcPr>
            <w:tcW w:type="dxa" w:w="1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3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Conversation Library: 13 of 13 cards are href="#"</w:t>
            </w:r>
          </w:p>
        </w:tc>
        <w:tc>
          <w:tcPr>
            <w:tcW w:type="dxa" w:w="50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Hardcoded markup that reads no chat history. Clicking any conversation does nothing. This is the page the onboarding tour advertises as "the archive when a thread outgrows the dock."</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3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Overview: two dead buttons per data row</w:t>
            </w:r>
          </w:p>
        </w:tc>
        <w:tc>
          <w:tcPr>
            <w:tcW w:type="dxa" w:w="50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antiinflammatory-report and metricspotlight-report are emitted but matched by no dispatcher branch. "Export" on any card navigates you to the portfolio list instead. "Share" is a silent no-op with no toast either way.</w:t>
            </w:r>
          </w:p>
        </w:tc>
        <w:tc>
          <w:tcPr>
            <w:tcW w:type="dxa" w:w="1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9A6700"/>
                <w:sz w:val="17"/>
                <w:szCs w:val="17"/>
              </w:rPr>
              <w:t xml:space="preserve">Medium</w:t>
            </w:r>
          </w:p>
        </w:tc>
      </w:tr>
      <w:tr>
        <w:tc>
          <w:tcPr>
            <w:tcW w:type="dxa" w:w="3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 deterministic loop in label parsing</w:t>
            </w:r>
          </w:p>
        </w:tc>
        <w:tc>
          <w:tcPr>
            <w:tcW w:type="dxa" w:w="50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parseLabel() always returns the same sample and always re-applies its "unreadable — low resolution" error. The remedy chip is "Upload a sharper photo", which calls parseLabel() and produces the identical error. add-product-flow.js:1952</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b/>
                <w:bCs/>
                <w:color w:val="9A6700"/>
                <w:sz w:val="17"/>
                <w:szCs w:val="17"/>
              </w:rPr>
              <w:t xml:space="preserve">Medium</w:t>
            </w:r>
          </w:p>
        </w:tc>
      </w:tr>
      <w:tr>
        <w:tc>
          <w:tcPr>
            <w:tcW w:type="dxa" w:w="3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Two incompatible notification models</w:t>
            </w:r>
          </w:p>
        </w:tc>
        <w:tc>
          <w:tcPr>
            <w:tcW w:type="dxa" w:w="50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notifications-panel.js has no read flag at all and hardcodes "3 unread"; alerts-flow.js has a real one. "Mark all read" on the alerts page does not change the panel, and vice versa. Neither persists.</w:t>
            </w:r>
          </w:p>
        </w:tc>
        <w:tc>
          <w:tcPr>
            <w:tcW w:type="dxa" w:w="1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3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 search debouncing anywhere</w:t>
            </w:r>
          </w:p>
        </w:tc>
        <w:tc>
          <w:tcPr>
            <w:tcW w:type="dxa" w:w="50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Every keystroke triggers a full innerHTML repaint of the host, then re-queries and manually restores the caret. V1 proves that restore is missing in at least one place.</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b/>
                <w:bCs/>
                <w:color w:val="9A6700"/>
                <w:sz w:val="17"/>
                <w:szCs w:val="17"/>
              </w:rPr>
              <w:t xml:space="preserve">Medium</w:t>
            </w:r>
          </w:p>
        </w:tc>
      </w:tr>
      <w:tr>
        <w:tc>
          <w:tcPr>
            <w:tcW w:type="dxa" w:w="3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clearFilters() leaves the query in 5 of 6 modules</w:t>
            </w:r>
          </w:p>
        </w:tc>
        <w:tc>
          <w:tcPr>
            <w:tcW w:type="dxa" w:w="50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Only api-keys-flow.js:252 clears it correctly. Playwright found zero visible clear-search affordances on every page tested.</w:t>
            </w:r>
          </w:p>
        </w:tc>
        <w:tc>
          <w:tcPr>
            <w:tcW w:type="dxa" w:w="1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9A6700"/>
                <w:sz w:val="17"/>
                <w:szCs w:val="17"/>
              </w:rPr>
              <w:t xml:space="preserve">Medium</w:t>
            </w:r>
          </w:p>
        </w:tc>
      </w:tr>
    </w:tbl>
    <w:p>
      <w:r>
        <w:br w:type="page"/>
      </w:r>
    </w:p>
    <w:p>
      <w:pPr>
        <w:pStyle w:val="Heading1"/>
        <w:keepNext/>
        <w:pBdr>
          <w:bottom w:val="single" w:color="25507C" w:sz="10" w:space="6"/>
        </w:pBdr>
        <w:spacing w:after="200" w:before="360"/>
      </w:pPr>
      <w:r>
        <w:rPr>
          <w:rFonts w:ascii="Georgia" w:cs="Georgia" w:eastAsia="Georgia" w:hAnsi="Georgia"/>
          <w:b/>
          <w:bCs/>
          <w:color w:val="25507C"/>
          <w:sz w:val="30"/>
          <w:szCs w:val="30"/>
        </w:rPr>
        <w:t xml:space="preserve">4. Navigation and information architecture</w:t>
      </w:r>
    </w:p>
    <w:p>
      <w:pPr>
        <w:pStyle w:val="Heading2"/>
        <w:keepNext/>
        <w:spacing w:after="140" w:before="280"/>
      </w:pPr>
      <w:r>
        <w:rPr>
          <w:rFonts w:ascii="Georgia" w:cs="Georgia" w:eastAsia="Georgia" w:hAnsi="Georgia"/>
          <w:b/>
          <w:bCs/>
          <w:color w:val="25507C"/>
          <w:sz w:val="24"/>
          <w:szCs w:val="24"/>
        </w:rPr>
        <w:t xml:space="preserve">4.1 Four nav registries, four answers</w:t>
      </w:r>
    </w:p>
    <w:p>
      <w:pPr>
        <w:spacing w:after="160" w:before="0" w:line="276"/>
      </w:pPr>
      <w:r>
        <w:rPr>
          <w:rFonts w:ascii="Calibri" w:cs="Calibri" w:eastAsia="Calibri" w:hAnsi="Calibri"/>
          <w:color w:val="15202B"/>
          <w:sz w:val="20"/>
          <w:szCs w:val="20"/>
        </w:rPr>
        <w:t xml:space="preserve">There is no single source of truth for what the app contains. Four hand-maintained lists describe the same product and disagree with each other and with what is on disk.</w:t>
      </w:r>
    </w:p>
    <w:tbl>
      <w:tblPr>
        <w:tblW w:type="dxa" w:w="9360"/>
        <w:tblBorders>
          <w:top w:val="single" w:color="C9D2DC" w:sz="4"/>
          <w:left w:val="nil"/>
          <w:bottom w:val="single" w:color="C9D2DC" w:sz="4"/>
          <w:right w:val="nil"/>
          <w:insideH w:val="single" w:color="C9D2DC" w:sz="2"/>
          <w:insideV w:val="nil"/>
        </w:tblBorders>
      </w:tblPr>
      <w:tblGrid>
        <w:gridCol w:w="2400"/>
        <w:gridCol w:w="3200"/>
        <w:gridCol w:w="1200"/>
        <w:gridCol w:w="2560"/>
      </w:tblGrid>
      <w:tr>
        <w:trPr>
          <w:tblHeader/>
        </w:trPr>
        <w:tc>
          <w:tcPr>
            <w:tcW w:type="dxa" w:w="24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Registry</w:t>
            </w:r>
          </w:p>
        </w:tc>
        <w:tc>
          <w:tcPr>
            <w:tcW w:type="dxa" w:w="32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Location</w:t>
            </w:r>
          </w:p>
        </w:tc>
        <w:tc>
          <w:tcPr>
            <w:tcW w:type="dxa" w:w="12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Entries</w:t>
            </w:r>
          </w:p>
        </w:tc>
        <w:tc>
          <w:tcPr>
            <w:tcW w:type="dxa" w:w="256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Drives</w:t>
            </w:r>
          </w:p>
        </w:tc>
      </w:tr>
      <w:tr>
        <w:tc>
          <w:tcPr>
            <w:tcW w:type="dxa" w:w="2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WISE_APP_NAV</w:t>
            </w:r>
          </w:p>
        </w:tc>
        <w:tc>
          <w:tcPr>
            <w:tcW w:type="dxa" w:w="3200"/>
            <w:tcMar>
              <w:top w:type="dxa" w:w="70"/>
              <w:left w:type="dxa" w:w="100"/>
              <w:bottom w:type="dxa" w:w="70"/>
              <w:right w:type="dxa" w:w="100"/>
            </w:tcMar>
            <w:vAlign w:val="top"/>
          </w:tcPr>
          <w:p>
            <w:pPr>
              <w:spacing w:after="40" w:before="40" w:line="252"/>
            </w:pPr>
            <w:r>
              <w:rPr>
                <w:rFonts w:ascii="Consolas" w:cs="Consolas" w:eastAsia="Consolas" w:hAnsi="Consolas"/>
                <w:color w:val="15202B"/>
                <w:sz w:val="17"/>
                <w:szCs w:val="17"/>
              </w:rPr>
              <w:t xml:space="preserve">js/agent-menu.js:496-536</w:t>
            </w:r>
          </w:p>
        </w:tc>
        <w:tc>
          <w:tcPr>
            <w:tcW w:type="dxa" w:w="12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19</w:t>
            </w:r>
          </w:p>
        </w:tc>
        <w:tc>
          <w:tcPr>
            <w:tcW w:type="dxa" w:w="25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actual left rail</w:t>
            </w:r>
          </w:p>
        </w:tc>
      </w:tr>
      <w:tr>
        <w:tc>
          <w:tcPr>
            <w:tcW w:type="dxa" w:w="2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WISE_ACCOUNT_NAV</w:t>
            </w:r>
          </w:p>
        </w:tc>
        <w:tc>
          <w:tcPr>
            <w:tcW w:type="dxa" w:w="3200"/>
            <w:shd w:fill="F7F9FB" w:color="auto" w:val="clear"/>
            <w:tcMar>
              <w:top w:type="dxa" w:w="70"/>
              <w:left w:type="dxa" w:w="100"/>
              <w:bottom w:type="dxa" w:w="70"/>
              <w:right w:type="dxa" w:w="100"/>
            </w:tcMar>
            <w:vAlign w:val="top"/>
          </w:tcPr>
          <w:p>
            <w:pPr>
              <w:spacing w:after="40" w:before="40" w:line="252"/>
            </w:pPr>
            <w:r>
              <w:rPr>
                <w:rFonts w:ascii="Consolas" w:cs="Consolas" w:eastAsia="Consolas" w:hAnsi="Consolas"/>
                <w:color w:val="15202B"/>
                <w:sz w:val="17"/>
                <w:szCs w:val="17"/>
              </w:rPr>
              <w:t xml:space="preserve">js/agent-menu.js:549-558</w:t>
            </w:r>
          </w:p>
        </w:tc>
        <w:tc>
          <w:tcPr>
            <w:tcW w:type="dxa" w:w="12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8</w:t>
            </w:r>
          </w:p>
        </w:tc>
        <w:tc>
          <w:tcPr>
            <w:tcW w:type="dxa" w:w="25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user-name popover</w:t>
            </w:r>
          </w:p>
        </w:tc>
      </w:tr>
      <w:tr>
        <w:tc>
          <w:tcPr>
            <w:tcW w:type="dxa" w:w="2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MODULE_SECTIONS</w:t>
            </w:r>
          </w:p>
        </w:tc>
        <w:tc>
          <w:tcPr>
            <w:tcW w:type="dxa" w:w="3200"/>
            <w:tcMar>
              <w:top w:type="dxa" w:w="70"/>
              <w:left w:type="dxa" w:w="100"/>
              <w:bottom w:type="dxa" w:w="70"/>
              <w:right w:type="dxa" w:w="100"/>
            </w:tcMar>
            <w:vAlign w:val="top"/>
          </w:tcPr>
          <w:p>
            <w:pPr>
              <w:spacing w:after="40" w:before="40" w:line="252"/>
            </w:pPr>
            <w:r>
              <w:rPr>
                <w:rFonts w:ascii="Consolas" w:cs="Consolas" w:eastAsia="Consolas" w:hAnsi="Consolas"/>
                <w:color w:val="15202B"/>
                <w:sz w:val="17"/>
                <w:szCs w:val="17"/>
              </w:rPr>
              <w:t xml:space="preserve">js/module-directory-data.js:24-142</w:t>
            </w:r>
          </w:p>
        </w:tc>
        <w:tc>
          <w:tcPr>
            <w:tcW w:type="dxa" w:w="12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38 + 11</w:t>
            </w:r>
          </w:p>
        </w:tc>
        <w:tc>
          <w:tcPr>
            <w:tcW w:type="dxa" w:w="25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All Modules index and Page Gallery</w:t>
            </w:r>
          </w:p>
        </w:tc>
      </w:tr>
      <w:tr>
        <w:tc>
          <w:tcPr>
            <w:tcW w:type="dxa" w:w="2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EXISTING_PAGES</w:t>
            </w:r>
          </w:p>
        </w:tc>
        <w:tc>
          <w:tcPr>
            <w:tcW w:type="dxa" w:w="3200"/>
            <w:shd w:fill="F7F9FB" w:color="auto" w:val="clear"/>
            <w:tcMar>
              <w:top w:type="dxa" w:w="70"/>
              <w:left w:type="dxa" w:w="100"/>
              <w:bottom w:type="dxa" w:w="70"/>
              <w:right w:type="dxa" w:w="100"/>
            </w:tcMar>
            <w:vAlign w:val="top"/>
          </w:tcPr>
          <w:p>
            <w:pPr>
              <w:spacing w:after="40" w:before="40" w:line="252"/>
            </w:pPr>
            <w:r>
              <w:rPr>
                <w:rFonts w:ascii="Consolas" w:cs="Consolas" w:eastAsia="Consolas" w:hAnsi="Consolas"/>
                <w:color w:val="15202B"/>
                <w:sz w:val="17"/>
                <w:szCs w:val="17"/>
              </w:rPr>
              <w:t xml:space="preserve">js/agent-menu.js:868-903</w:t>
            </w:r>
          </w:p>
        </w:tc>
        <w:tc>
          <w:tcPr>
            <w:tcW w:type="dxa" w:w="12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35</w:t>
            </w:r>
          </w:p>
        </w:tc>
        <w:tc>
          <w:tcPr>
            <w:tcW w:type="dxa" w:w="25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 lock-set: a nav row whose slug is absent renders inert with a lock glyph</w:t>
            </w:r>
          </w:p>
        </w:tc>
      </w:tr>
    </w:tbl>
    <w:p>
      <w:pPr>
        <w:spacing w:after="140"/>
      </w:pPr>
    </w:p>
    <w:tbl>
      <w:tblPr>
        <w:tblW w:type="dxa" w:w="9360"/>
        <w:tblBorders>
          <w:top w:val="single" w:color="C9D2DC" w:sz="2"/>
          <w:left w:val="single" w:color="9A6700" w:sz="18"/>
          <w:bottom w:val="single" w:color="C9D2DC" w:sz="2"/>
          <w:right w:val="single" w:color="C9D2DC" w:sz="2"/>
          <w:insideH w:val="nil"/>
          <w:insideV w:val="nil"/>
        </w:tblBorders>
      </w:tblPr>
      <w:tblGrid>
        <w:gridCol w:w="9360"/>
      </w:tblGrid>
      <w:tr>
        <w:tc>
          <w:tcPr>
            <w:tcW w:type="dxa" w:w="9360"/>
            <w:shd w:fill="FBFCFD" w:color="auto" w:val="clear"/>
            <w:tcMar>
              <w:top w:type="dxa" w:w="120"/>
              <w:left w:type="dxa" w:w="180"/>
              <w:bottom w:type="dxa" w:w="120"/>
              <w:right w:type="dxa" w:w="160"/>
            </w:tcMar>
          </w:tcPr>
          <w:p>
            <w:pPr>
              <w:spacing w:after="60" w:before="60"/>
            </w:pPr>
            <w:r>
              <w:rPr>
                <w:rFonts w:ascii="Calibri" w:cs="Calibri" w:eastAsia="Calibri" w:hAnsi="Calibri"/>
                <w:b/>
                <w:bCs/>
                <w:color w:val="9A6700"/>
                <w:sz w:val="19"/>
                <w:szCs w:val="19"/>
              </w:rPr>
              <w:t xml:space="preserve">EXISTING_PAGES is stale in both directions</w:t>
            </w:r>
          </w:p>
          <w:p>
            <w:pPr>
              <w:spacing w:after="60" w:line="264"/>
            </w:pPr>
            <w:r>
              <w:rPr>
                <w:rFonts w:ascii="Calibri" w:cs="Calibri" w:eastAsia="Calibri" w:hAnsi="Calibri"/>
                <w:b/>
                <w:bCs/>
                <w:color w:val="15202B"/>
                <w:sz w:val="19"/>
                <w:szCs w:val="19"/>
              </w:rPr>
              <w:t xml:space="preserve">Contains two files that do not exist</w:t>
            </w:r>
            <w:r>
              <w:rPr>
                <w:rFonts w:ascii="Calibri" w:cs="Calibri" w:eastAsia="Calibri" w:hAnsi="Calibri"/>
                <w:color w:val="15202B"/>
                <w:sz w:val="19"/>
                <w:szCs w:val="19"/>
              </w:rPr>
              <w:t xml:space="preserve"> — </w:t>
            </w:r>
            <w:r>
              <w:rPr>
                <w:rFonts w:ascii="Consolas" w:cs="Consolas" w:eastAsia="Consolas" w:hAnsi="Consolas"/>
                <w:color w:val="15202B"/>
                <w:sz w:val="19"/>
                <w:szCs w:val="19"/>
              </w:rPr>
              <w:t xml:space="preserve">ai-chat.html</w:t>
            </w:r>
            <w:r>
              <w:rPr>
                <w:rFonts w:ascii="Calibri" w:cs="Calibri" w:eastAsia="Calibri" w:hAnsi="Calibri"/>
                <w:color w:val="15202B"/>
                <w:sz w:val="19"/>
                <w:szCs w:val="19"/>
              </w:rPr>
              <w:t xml:space="preserve"> and </w:t>
            </w:r>
            <w:r>
              <w:rPr>
                <w:rFonts w:ascii="Consolas" w:cs="Consolas" w:eastAsia="Consolas" w:hAnsi="Consolas"/>
                <w:color w:val="15202B"/>
                <w:sz w:val="19"/>
                <w:szCs w:val="19"/>
              </w:rPr>
              <w:t xml:space="preserve">ai-chat-2.html</w:t>
            </w:r>
            <w:r>
              <w:rPr>
                <w:rFonts w:ascii="Calibri" w:cs="Calibri" w:eastAsia="Calibri" w:hAnsi="Calibri"/>
                <w:color w:val="15202B"/>
                <w:sz w:val="19"/>
                <w:szCs w:val="19"/>
              </w:rPr>
              <w:t xml:space="preserve"> — which would unlock a nav row pointing at a 404.</w:t>
            </w:r>
          </w:p>
          <w:p>
            <w:pPr>
              <w:spacing w:after="60" w:line="264"/>
            </w:pPr>
            <w:r>
              <w:rPr>
                <w:rFonts w:ascii="Calibri" w:cs="Calibri" w:eastAsia="Calibri" w:hAnsi="Calibri"/>
                <w:b/>
                <w:bCs/>
                <w:color w:val="15202B"/>
                <w:sz w:val="19"/>
                <w:szCs w:val="19"/>
              </w:rPr>
              <w:t xml:space="preserve">Omits seven files that do exist</w:t>
            </w:r>
            <w:r>
              <w:rPr>
                <w:rFonts w:ascii="Calibri" w:cs="Calibri" w:eastAsia="Calibri" w:hAnsi="Calibri"/>
                <w:color w:val="15202B"/>
                <w:sz w:val="19"/>
                <w:szCs w:val="19"/>
              </w:rPr>
              <w:t xml:space="preserve"> — add-catalog, add-product, create-account, page-gallery, progress-log, report-guiding-stars, view-product. Adding any of these to the rail produces a greyed, non-clickable row with no error logged anywhere. This is a latent trap for whoever next tries to surface the Guiding Stars report.</w:t>
            </w:r>
          </w:p>
        </w:tc>
      </w:tr>
    </w:tbl>
    <w:p>
      <w:pPr>
        <w:spacing w:after="180"/>
      </w:pPr>
    </w:p>
    <w:p>
      <w:pPr>
        <w:pStyle w:val="Heading2"/>
        <w:keepNext/>
        <w:spacing w:after="140" w:before="280"/>
      </w:pPr>
      <w:r>
        <w:rPr>
          <w:rFonts w:ascii="Georgia" w:cs="Georgia" w:eastAsia="Georgia" w:hAnsi="Georgia"/>
          <w:b/>
          <w:bCs/>
          <w:color w:val="25507C"/>
          <w:sz w:val="24"/>
          <w:szCs w:val="24"/>
        </w:rPr>
        <w:t xml:space="preserve">4.2 Broken links and unreachable pages</w:t>
      </w:r>
    </w:p>
    <w:tbl>
      <w:tblPr>
        <w:tblW w:type="dxa" w:w="9360"/>
        <w:tblBorders>
          <w:top w:val="single" w:color="C9D2DC" w:sz="4"/>
          <w:left w:val="nil"/>
          <w:bottom w:val="single" w:color="C9D2DC" w:sz="4"/>
          <w:right w:val="nil"/>
          <w:insideH w:val="single" w:color="C9D2DC" w:sz="2"/>
          <w:insideV w:val="nil"/>
        </w:tblBorders>
      </w:tblPr>
      <w:tblGrid>
        <w:gridCol w:w="3400"/>
        <w:gridCol w:w="4000"/>
        <w:gridCol w:w="1960"/>
      </w:tblGrid>
      <w:tr>
        <w:trPr>
          <w:tblHeader/>
        </w:trPr>
        <w:tc>
          <w:tcPr>
            <w:tcW w:type="dxa" w:w="34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Finding</w:t>
            </w:r>
          </w:p>
        </w:tc>
        <w:tc>
          <w:tcPr>
            <w:tcW w:type="dxa" w:w="40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Detail</w:t>
            </w:r>
          </w:p>
        </w:tc>
        <w:tc>
          <w:tcPr>
            <w:tcW w:type="dxa" w:w="196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Severity</w:t>
            </w:r>
          </w:p>
        </w:tc>
      </w:tr>
      <w:tr>
        <w:tc>
          <w:tcPr>
            <w:tcW w:type="dxa" w:w="3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Three user-facing 404s</w:t>
            </w:r>
          </w:p>
        </w:tc>
        <w:tc>
          <w:tcPr>
            <w:tcW w:type="dxa" w:w="40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pages/reports.html:303, 354, 405 all link to report-ultra-processed-foods.html. Only report-guiding-stars.html exists.</w:t>
            </w:r>
          </w:p>
        </w:tc>
        <w:tc>
          <w:tcPr>
            <w:tcW w:type="dxa" w:w="196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3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 live card links to a missing page</w:t>
            </w:r>
          </w:p>
        </w:tc>
        <w:tc>
          <w:tcPr>
            <w:tcW w:type="dxa" w:w="4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js/admin-utils-flow.js:39 — the "UPF Chat" utility card points at pages/ai-chat.html, rendered at :108 and navigated at :148.</w:t>
            </w:r>
          </w:p>
        </w:tc>
        <w:tc>
          <w:tcPr>
            <w:tcW w:type="dxa" w:w="19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3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marketing scanner iframes a path outside the repo</w:t>
            </w:r>
          </w:p>
        </w:tc>
        <w:tc>
          <w:tcPr>
            <w:tcW w:type="dxa" w:w="40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js/marketing-shell.js:514 — _WISEdesigns/wise-web-scanner.html. The panel is injected on all 11 marketing pages, so the "scan" intent opens an empty iframe site-wide.</w:t>
            </w:r>
          </w:p>
        </w:tc>
        <w:tc>
          <w:tcPr>
            <w:tcW w:type="dxa" w:w="1960"/>
            <w:tcMar>
              <w:top w:type="dxa" w:w="70"/>
              <w:left w:type="dxa" w:w="100"/>
              <w:bottom w:type="dxa" w:w="70"/>
              <w:right w:type="dxa" w:w="100"/>
            </w:tcMar>
            <w:vAlign w:val="top"/>
          </w:tcPr>
          <w:p>
            <w:pPr>
              <w:spacing w:after="40" w:before="40" w:line="252"/>
            </w:pPr>
            <w:r>
              <w:rPr>
                <w:rFonts w:ascii="Calibri" w:cs="Calibri" w:eastAsia="Calibri" w:hAnsi="Calibri"/>
                <w:b/>
                <w:bCs/>
                <w:color w:val="9A6700"/>
                <w:sz w:val="17"/>
                <w:szCs w:val="17"/>
              </w:rPr>
              <w:t xml:space="preserve">Medium</w:t>
            </w:r>
          </w:p>
        </w:tc>
      </w:tr>
      <w:tr>
        <w:tc>
          <w:tcPr>
            <w:tcW w:type="dxa" w:w="3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screenshots/ does not exist</w:t>
            </w:r>
          </w:p>
        </w:tc>
        <w:tc>
          <w:tcPr>
            <w:tcW w:type="dxa" w:w="4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All 38 Page Gallery cards render "No screenshot yet". The internal Page Gallery tool is non-functional as shipped.</w:t>
            </w:r>
          </w:p>
        </w:tc>
        <w:tc>
          <w:tcPr>
            <w:tcW w:type="dxa" w:w="19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9A6700"/>
                <w:sz w:val="17"/>
                <w:szCs w:val="17"/>
              </w:rPr>
              <w:t xml:space="preserve">Medium</w:t>
            </w:r>
          </w:p>
        </w:tc>
      </w:tr>
      <w:tr>
        <w:tc>
          <w:tcPr>
            <w:tcW w:type="dxa" w:w="3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Two pages are true dead ends</w:t>
            </w:r>
          </w:p>
        </w:tc>
        <w:tc>
          <w:tcPr>
            <w:tcW w:type="dxa" w:w="40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pages/analytics-types.html (237 KB) has data-hide-nav="1" and no rail, no visible logo, no back link, no in-page anchor. pages/app-vision-deck.html (110 KB, a fully built pitch deck) has no shared shell of any kind, does not load wise.css, and nothing links to it — it is reachable only by typing the URL.</w:t>
            </w:r>
          </w:p>
        </w:tc>
        <w:tc>
          <w:tcPr>
            <w:tcW w:type="dxa" w:w="196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3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~800 lines of orphaned nav code</w:t>
            </w:r>
          </w:p>
        </w:tc>
        <w:tc>
          <w:tcPr>
            <w:tcW w:type="dxa" w:w="4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legacy branch of mountAgentMenu references nine nonexistent pages (seven *-agent.html, portfolio.html, ai-chat.html). Verified unreachable: it requires body[data-agent-id] (0 pages) or a non-dashboard data-product-id (0 pages).</w:t>
            </w:r>
          </w:p>
        </w:tc>
        <w:tc>
          <w:tcPr>
            <w:tcW w:type="dxa" w:w="19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9A6700"/>
                <w:sz w:val="17"/>
                <w:szCs w:val="17"/>
              </w:rPr>
              <w:t xml:space="preserve">Medium</w:t>
            </w:r>
          </w:p>
        </w:tc>
      </w:tr>
      <w:tr>
        <w:tc>
          <w:tcPr>
            <w:tcW w:type="dxa" w:w="3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Full modules with no nav home</w:t>
            </w:r>
          </w:p>
        </w:tc>
        <w:tc>
          <w:tcPr>
            <w:tcW w:type="dxa" w:w="40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verification.html, gras-verification.html, analytics-types.html, report-guiding-stars.html, add-product.html, add-catalog.html, view-product.html. The module directory has an entire "Verification" section that does not exist in the rail; Verification is reachable only from flow JS.</w:t>
            </w:r>
          </w:p>
        </w:tc>
        <w:tc>
          <w:tcPr>
            <w:tcW w:type="dxa" w:w="1960"/>
            <w:tcMar>
              <w:top w:type="dxa" w:w="70"/>
              <w:left w:type="dxa" w:w="100"/>
              <w:bottom w:type="dxa" w:w="70"/>
              <w:right w:type="dxa" w:w="100"/>
            </w:tcMar>
            <w:vAlign w:val="top"/>
          </w:tcPr>
          <w:p>
            <w:pPr>
              <w:spacing w:after="40" w:before="40" w:line="252"/>
            </w:pPr>
            <w:r>
              <w:rPr>
                <w:rFonts w:ascii="Calibri" w:cs="Calibri" w:eastAsia="Calibri" w:hAnsi="Calibri"/>
                <w:b/>
                <w:bCs/>
                <w:color w:val="9A6700"/>
                <w:sz w:val="17"/>
                <w:szCs w:val="17"/>
              </w:rPr>
              <w:t xml:space="preserve">Medium</w:t>
            </w:r>
          </w:p>
        </w:tc>
      </w:tr>
      <w:tr>
        <w:tc>
          <w:tcPr>
            <w:tcW w:type="dxa" w:w="3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Two flagship marketing pages are nav-invisible</w:t>
            </w:r>
          </w:p>
        </w:tc>
        <w:tc>
          <w:tcPr>
            <w:tcW w:type="dxa" w:w="4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marketing-nonupf.html and marketing-gras.html are footer-only. "Non-UPF Verified" is the flagship certification and the nav gives no way to find it.</w:t>
            </w:r>
          </w:p>
        </w:tc>
        <w:tc>
          <w:tcPr>
            <w:tcW w:type="dxa" w:w="19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9A6700"/>
                <w:sz w:val="17"/>
                <w:szCs w:val="17"/>
              </w:rPr>
              <w:t xml:space="preserve">Medium</w:t>
            </w:r>
          </w:p>
        </w:tc>
      </w:tr>
      <w:tr>
        <w:tc>
          <w:tcPr>
            <w:tcW w:type="dxa" w:w="3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Nav ids that match no node</w:t>
            </w:r>
          </w:p>
        </w:tc>
        <w:tc>
          <w:tcPr>
            <w:tcW w:type="dxa" w:w="40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accessibility-review and progress-log pass an activeNavId with no matching rail row, so no item highlights.</w:t>
            </w:r>
          </w:p>
        </w:tc>
        <w:tc>
          <w:tcPr>
            <w:tcW w:type="dxa" w:w="1960"/>
            <w:tcMar>
              <w:top w:type="dxa" w:w="70"/>
              <w:left w:type="dxa" w:w="100"/>
              <w:bottom w:type="dxa" w:w="70"/>
              <w:right w:type="dxa" w:w="100"/>
            </w:tcMar>
            <w:vAlign w:val="top"/>
          </w:tcPr>
          <w:p>
            <w:pPr>
              <w:spacing w:after="40" w:before="40" w:line="252"/>
            </w:pPr>
            <w:r>
              <w:rPr>
                <w:rFonts w:ascii="Calibri" w:cs="Calibri" w:eastAsia="Calibri" w:hAnsi="Calibri"/>
                <w:b/>
                <w:bCs/>
                <w:color w:val="1F7A4D"/>
                <w:sz w:val="17"/>
                <w:szCs w:val="17"/>
              </w:rPr>
              <w:t xml:space="preserve">Low</w:t>
            </w:r>
          </w:p>
        </w:tc>
      </w:tr>
    </w:tbl>
    <w:p>
      <w:pPr>
        <w:spacing w:after="180"/>
      </w:pPr>
    </w:p>
    <w:p>
      <w:pPr>
        <w:pStyle w:val="Heading2"/>
        <w:keepNext/>
        <w:spacing w:after="140" w:before="280"/>
      </w:pPr>
      <w:r>
        <w:rPr>
          <w:rFonts w:ascii="Georgia" w:cs="Georgia" w:eastAsia="Georgia" w:hAnsi="Georgia"/>
          <w:b/>
          <w:bCs/>
          <w:color w:val="25507C"/>
          <w:sz w:val="24"/>
          <w:szCs w:val="24"/>
        </w:rPr>
        <w:t xml:space="preserve">4.3 Auth and routing</w:t>
      </w:r>
    </w:p>
    <w:tbl>
      <w:tblPr>
        <w:tblW w:type="dxa" w:w="9360"/>
        <w:tblBorders>
          <w:top w:val="single" w:color="C9D2DC" w:sz="2"/>
          <w:left w:val="single" w:color="B3261E" w:sz="18"/>
          <w:bottom w:val="single" w:color="C9D2DC" w:sz="2"/>
          <w:right w:val="single" w:color="C9D2DC" w:sz="2"/>
          <w:insideH w:val="nil"/>
          <w:insideV w:val="nil"/>
        </w:tblBorders>
      </w:tblPr>
      <w:tblGrid>
        <w:gridCol w:w="9360"/>
      </w:tblGrid>
      <w:tr>
        <w:tc>
          <w:tcPr>
            <w:tcW w:type="dxa" w:w="9360"/>
            <w:shd w:fill="FBFCFD" w:color="auto" w:val="clear"/>
            <w:tcMar>
              <w:top w:type="dxa" w:w="120"/>
              <w:left w:type="dxa" w:w="180"/>
              <w:bottom w:type="dxa" w:w="120"/>
              <w:right w:type="dxa" w:w="160"/>
            </w:tcMar>
          </w:tcPr>
          <w:p>
            <w:pPr>
              <w:spacing w:after="60" w:before="60"/>
            </w:pPr>
            <w:r>
              <w:rPr>
                <w:rFonts w:ascii="Calibri" w:cs="Calibri" w:eastAsia="Calibri" w:hAnsi="Calibri"/>
                <w:b/>
                <w:bCs/>
                <w:color w:val="B3261E"/>
                <w:sz w:val="19"/>
                <w:szCs w:val="19"/>
              </w:rPr>
              <w:t xml:space="preserve">The propagated defect</w:t>
            </w:r>
          </w:p>
          <w:p>
            <w:pPr>
              <w:spacing w:after="60" w:line="264"/>
            </w:pPr>
            <w:r>
              <w:rPr>
                <w:rFonts w:ascii="Consolas" w:cs="Consolas" w:eastAsia="Consolas" w:hAnsi="Consolas"/>
                <w:color w:val="15202B"/>
                <w:sz w:val="19"/>
                <w:szCs w:val="19"/>
              </w:rPr>
              <w:t xml:space="preserve">pages/wiseai.html</w:t>
            </w:r>
            <w:r>
              <w:rPr>
                <w:rFonts w:ascii="Calibri" w:cs="Calibri" w:eastAsia="Calibri" w:hAnsi="Calibri"/>
                <w:color w:val="15202B"/>
                <w:sz w:val="19"/>
                <w:szCs w:val="19"/>
              </w:rPr>
              <w:t xml:space="preserve"> includes no auth guard. It is simultaneously WiseAuth.LANDING, the hardcoded demo-login destination (</w:t>
            </w:r>
            <w:r>
              <w:rPr>
                <w:rFonts w:ascii="Consolas" w:cs="Consolas" w:eastAsia="Consolas" w:hAnsi="Consolas"/>
                <w:color w:val="15202B"/>
                <w:sz w:val="19"/>
                <w:szCs w:val="19"/>
              </w:rPr>
              <w:t xml:space="preserve">auth-forms.js:273</w:t>
            </w:r>
            <w:r>
              <w:rPr>
                <w:rFonts w:ascii="Calibri" w:cs="Calibri" w:eastAsia="Calibri" w:hAnsi="Calibri"/>
                <w:color w:val="15202B"/>
                <w:sz w:val="19"/>
                <w:szCs w:val="19"/>
              </w:rPr>
              <w:t xml:space="preserve">), the target of the </w:t>
            </w:r>
            <w:r>
              <w:rPr>
                <w:rFonts w:ascii="Consolas" w:cs="Consolas" w:eastAsia="Consolas" w:hAnsi="Consolas"/>
                <w:color w:val="15202B"/>
                <w:sz w:val="19"/>
                <w:szCs w:val="19"/>
              </w:rPr>
              <w:t xml:space="preserve">index.html:21</w:t>
            </w:r>
            <w:r>
              <w:rPr>
                <w:rFonts w:ascii="Calibri" w:cs="Calibri" w:eastAsia="Calibri" w:hAnsi="Calibri"/>
                <w:color w:val="15202B"/>
                <w:sz w:val="19"/>
                <w:szCs w:val="19"/>
              </w:rPr>
              <w:t xml:space="preserve"> signed-in redirect, and — per the project's own canonical-page-structure rule — the page every other screen is copied from.</w:t>
            </w:r>
          </w:p>
          <w:p>
            <w:pPr>
              <w:spacing w:after="60" w:line="264"/>
            </w:pPr>
            <w:r>
              <w:rPr>
                <w:rFonts w:ascii="Calibri" w:cs="Calibri" w:eastAsia="Calibri" w:hAnsi="Calibri"/>
                <w:b/>
                <w:bCs/>
                <w:color w:val="15202B"/>
                <w:sz w:val="19"/>
                <w:szCs w:val="19"/>
              </w:rPr>
              <w:t xml:space="preserve">Every one of the six chat-shell pages cloned from it inherited the omission</w:t>
            </w:r>
            <w:r>
              <w:rPr>
                <w:rFonts w:ascii="Calibri" w:cs="Calibri" w:eastAsia="Calibri" w:hAnsi="Calibri"/>
                <w:color w:val="15202B"/>
                <w:sz w:val="19"/>
                <w:szCs w:val="19"/>
              </w:rPr>
              <w:t xml:space="preserve">: add-product, add-catalog, view-product, reformulation, studio-ai, report-guiding-stars, plus ai-dashboard. This is a systematic propagation, not eight independent slips — which is why the fix is to add the guard to the canonical page and re-propagate, not to patch eight files.</w:t>
            </w:r>
          </w:p>
          <w:p>
            <w:pPr>
              <w:spacing w:after="60" w:line="264"/>
            </w:pPr>
            <w:r>
              <w:rPr>
                <w:rFonts w:ascii="Calibri" w:cs="Calibri" w:eastAsia="Calibri" w:hAnsi="Calibri"/>
                <w:color w:val="15202B"/>
                <w:sz w:val="19"/>
                <w:szCs w:val="19"/>
              </w:rPr>
              <w:t xml:space="preserve">The guard is also soft: </w:t>
            </w:r>
            <w:r>
              <w:rPr>
                <w:rFonts w:ascii="Consolas" w:cs="Consolas" w:eastAsia="Consolas" w:hAnsi="Consolas"/>
                <w:color w:val="15202B"/>
                <w:sz w:val="19"/>
                <w:szCs w:val="19"/>
              </w:rPr>
              <w:t xml:space="preserve">location.replace()</w:t>
            </w:r>
            <w:r>
              <w:rPr>
                <w:rFonts w:ascii="Calibri" w:cs="Calibri" w:eastAsia="Calibri" w:hAnsi="Calibri"/>
                <w:color w:val="15202B"/>
                <w:sz w:val="19"/>
                <w:szCs w:val="19"/>
              </w:rPr>
              <w:t xml:space="preserve"> after the head parses, and </w:t>
            </w:r>
            <w:r>
              <w:rPr>
                <w:rFonts w:ascii="Consolas" w:cs="Consolas" w:eastAsia="Consolas" w:hAnsi="Consolas"/>
                <w:color w:val="15202B"/>
                <w:sz w:val="19"/>
                <w:szCs w:val="19"/>
              </w:rPr>
              <w:t xml:space="preserve">resolveIdentity()</w:t>
            </w:r>
            <w:r>
              <w:rPr>
                <w:rFonts w:ascii="Calibri" w:cs="Calibri" w:eastAsia="Calibri" w:hAnsi="Calibri"/>
                <w:color w:val="15202B"/>
                <w:sz w:val="19"/>
                <w:szCs w:val="19"/>
              </w:rPr>
              <w:t xml:space="preserve"> falls back to a hardcoded demo identity — so unguarded pages render a plausible signed-in UI to an anonymous visitor rather than failing loudly.</w:t>
            </w:r>
          </w:p>
        </w:tc>
      </w:tr>
    </w:tbl>
    <w:p>
      <w:pPr>
        <w:spacing w:after="160"/>
      </w:pPr>
    </w:p>
    <w:p>
      <w:pPr>
        <w:pStyle w:val="ListParagraph"/>
        <w:numPr>
          <w:ilvl w:val="0"/>
          <w:numId w:val="2"/>
        </w:numPr>
        <w:spacing w:after="80" w:line="276"/>
      </w:pPr>
      <w:r>
        <w:rPr>
          <w:rFonts w:ascii="Calibri" w:cs="Calibri" w:eastAsia="Calibri" w:hAnsi="Calibri"/>
          <w:b/>
          <w:bCs/>
          <w:color w:val="15202B"/>
          <w:sz w:val="20"/>
          <w:szCs w:val="20"/>
        </w:rPr>
        <w:t xml:space="preserve">Three different landing destinations. </w:t>
      </w:r>
      <w:r>
        <w:rPr>
          <w:rFonts w:ascii="Calibri" w:cs="Calibri" w:eastAsia="Calibri" w:hAnsi="Calibri"/>
          <w:color w:val="15202B"/>
          <w:sz w:val="20"/>
          <w:szCs w:val="20"/>
        </w:rPr>
        <w:t xml:space="preserve">WiseAuth.LANDING is wiseai.html (auth.js:23); auth-forms.js:190 falls back to product-comparison.html if auth.js fails to load; auth-forms.js:273 hardcodes wiseai.html for the demo button. The README says overview.html.</w:t>
      </w:r>
    </w:p>
    <w:p>
      <w:pPr>
        <w:pStyle w:val="ListParagraph"/>
        <w:numPr>
          <w:ilvl w:val="0"/>
          <w:numId w:val="2"/>
        </w:numPr>
        <w:spacing w:after="80" w:line="276"/>
      </w:pPr>
      <w:r>
        <w:rPr>
          <w:rFonts w:ascii="Calibri" w:cs="Calibri" w:eastAsia="Calibri" w:hAnsi="Calibri"/>
          <w:b/>
          <w:bCs/>
          <w:color w:val="15202B"/>
          <w:sz w:val="20"/>
          <w:szCs w:val="20"/>
        </w:rPr>
        <w:t xml:space="preserve">Guard ordering is inconsistent. </w:t>
      </w:r>
      <w:r>
        <w:rPr>
          <w:rFonts w:ascii="Calibri" w:cs="Calibri" w:eastAsia="Calibri" w:hAnsi="Calibri"/>
          <w:color w:val="15202B"/>
          <w:sz w:val="20"/>
          <w:szCs w:val="20"/>
        </w:rPr>
        <w:t xml:space="preserve">On 22 pages the guard script sits at line 4, before &lt;meta charset&gt;. On seven others it lands after. The project's .htmlhintrc disables doctype-first, so its own linter cannot catch this.</w:t>
      </w:r>
    </w:p>
    <w:p>
      <w:pPr>
        <w:pStyle w:val="ListParagraph"/>
        <w:numPr>
          <w:ilvl w:val="0"/>
          <w:numId w:val="2"/>
        </w:numPr>
        <w:spacing w:after="80" w:line="276"/>
      </w:pPr>
      <w:r>
        <w:rPr>
          <w:rFonts w:ascii="Calibri" w:cs="Calibri" w:eastAsia="Calibri" w:hAnsi="Calibri"/>
          <w:b/>
          <w:bCs/>
          <w:color w:val="15202B"/>
          <w:sz w:val="20"/>
          <w:szCs w:val="20"/>
        </w:rPr>
        <w:t xml:space="preserve">No password-reset-confirm and no email-verification screen. </w:t>
      </w:r>
      <w:r>
        <w:rPr>
          <w:rFonts w:ascii="Calibri" w:cs="Calibri" w:eastAsia="Calibri" w:hAnsi="Calibri"/>
          <w:color w:val="15202B"/>
          <w:sz w:val="20"/>
          <w:szCs w:val="20"/>
        </w:rPr>
        <w:t xml:space="preserve">initForgot() validates the email, shows a banner, hides the form and permanently disables submit — so a typo requires a page reload to retry.</w:t>
      </w:r>
    </w:p>
    <w:p>
      <w:pPr>
        <w:pStyle w:val="ListParagraph"/>
        <w:numPr>
          <w:ilvl w:val="0"/>
          <w:numId w:val="2"/>
        </w:numPr>
        <w:spacing w:after="80" w:line="276"/>
      </w:pPr>
      <w:r>
        <w:rPr>
          <w:rFonts w:ascii="Calibri" w:cs="Calibri" w:eastAsia="Calibri" w:hAnsi="Calibri"/>
          <w:b/>
          <w:bCs/>
          <w:color w:val="15202B"/>
          <w:sz w:val="20"/>
          <w:szCs w:val="20"/>
        </w:rPr>
        <w:t xml:space="preserve">Skip links: 1 of 51 pages. </w:t>
      </w:r>
      <w:r>
        <w:rPr>
          <w:rFonts w:ascii="Calibri" w:cs="Calibri" w:eastAsia="Calibri" w:hAnsi="Calibri"/>
          <w:color w:val="15202B"/>
          <w:sz w:val="20"/>
          <w:szCs w:val="20"/>
        </w:rPr>
        <w:t xml:space="preserve">Only pages/accessibility-review.html has one. The canonical page has none, so nothing propagates.</w:t>
      </w:r>
    </w:p>
    <w:p>
      <w:r>
        <w:br w:type="page"/>
      </w:r>
    </w:p>
    <w:p>
      <w:pPr>
        <w:pStyle w:val="Heading1"/>
        <w:keepNext/>
        <w:pBdr>
          <w:bottom w:val="single" w:color="25507C" w:sz="10" w:space="6"/>
        </w:pBdr>
        <w:spacing w:after="200" w:before="360"/>
      </w:pPr>
      <w:r>
        <w:rPr>
          <w:rFonts w:ascii="Georgia" w:cs="Georgia" w:eastAsia="Georgia" w:hAnsi="Georgia"/>
          <w:b/>
          <w:bCs/>
          <w:color w:val="25507C"/>
          <w:sz w:val="30"/>
          <w:szCs w:val="30"/>
        </w:rPr>
        <w:t xml:space="preserve">5. Visual design system and CSS architecture</w:t>
      </w:r>
    </w:p>
    <w:p>
      <w:pPr>
        <w:pStyle w:val="Heading2"/>
        <w:keepNext/>
        <w:spacing w:after="140" w:before="280"/>
      </w:pPr>
      <w:r>
        <w:rPr>
          <w:rFonts w:ascii="Georgia" w:cs="Georgia" w:eastAsia="Georgia" w:hAnsi="Georgia"/>
          <w:b/>
          <w:bCs/>
          <w:color w:val="25507C"/>
          <w:sz w:val="24"/>
          <w:szCs w:val="24"/>
        </w:rPr>
        <w:t xml:space="preserve">5.1 Where the CSS actually lives</w:t>
      </w:r>
    </w:p>
    <w:tbl>
      <w:tblPr>
        <w:tblW w:type="dxa" w:w="9360"/>
        <w:tblBorders>
          <w:top w:val="single" w:color="C9D2DC" w:sz="4"/>
          <w:left w:val="nil"/>
          <w:bottom w:val="single" w:color="C9D2DC" w:sz="4"/>
          <w:right w:val="nil"/>
          <w:insideH w:val="single" w:color="C9D2DC" w:sz="2"/>
          <w:insideV w:val="nil"/>
        </w:tblBorders>
      </w:tblPr>
      <w:tblGrid>
        <w:gridCol w:w="3400"/>
        <w:gridCol w:w="2400"/>
        <w:gridCol w:w="1700"/>
        <w:gridCol w:w="1860"/>
      </w:tblGrid>
      <w:tr>
        <w:trPr>
          <w:tblHeader/>
        </w:trPr>
        <w:tc>
          <w:tcPr>
            <w:tcW w:type="dxa" w:w="34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Surface</w:t>
            </w:r>
          </w:p>
        </w:tc>
        <w:tc>
          <w:tcPr>
            <w:tcW w:type="dxa" w:w="24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Bytes</w:t>
            </w:r>
          </w:p>
        </w:tc>
        <w:tc>
          <w:tcPr>
            <w:tcW w:type="dxa" w:w="17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Share</w:t>
            </w:r>
          </w:p>
        </w:tc>
        <w:tc>
          <w:tcPr>
            <w:tcW w:type="dxa" w:w="186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Governed by tokens?</w:t>
            </w:r>
          </w:p>
        </w:tc>
      </w:tr>
      <w:tr>
        <w:tc>
          <w:tcPr>
            <w:tcW w:type="dxa" w:w="3400"/>
            <w:tcMar>
              <w:top w:type="dxa" w:w="70"/>
              <w:left w:type="dxa" w:w="100"/>
              <w:bottom w:type="dxa" w:w="70"/>
              <w:right w:type="dxa" w:w="100"/>
            </w:tcMar>
            <w:vAlign w:val="top"/>
          </w:tcPr>
          <w:p>
            <w:pPr>
              <w:spacing w:after="40" w:before="40" w:line="252"/>
            </w:pPr>
            <w:r>
              <w:rPr>
                <w:rFonts w:ascii="Calibri" w:cs="Calibri" w:eastAsia="Calibri" w:hAnsi="Calibri"/>
                <w:b/>
                <w:bCs/>
                <w:color w:val="15202B"/>
                <w:sz w:val="17"/>
                <w:szCs w:val="17"/>
              </w:rPr>
              <w:t xml:space="preserve">Page-local &lt;style&gt; blocks (31 pages)</w:t>
            </w:r>
          </w:p>
        </w:tc>
        <w:tc>
          <w:tcPr>
            <w:tcW w:type="dxa" w:w="2400"/>
            <w:tcMar>
              <w:top w:type="dxa" w:w="70"/>
              <w:left w:type="dxa" w:w="100"/>
              <w:bottom w:type="dxa" w:w="70"/>
              <w:right w:type="dxa" w:w="100"/>
            </w:tcMar>
            <w:vAlign w:val="top"/>
          </w:tcPr>
          <w:p>
            <w:pPr>
              <w:spacing w:after="40" w:before="40" w:line="252"/>
            </w:pPr>
            <w:r>
              <w:rPr>
                <w:rFonts w:ascii="Calibri" w:cs="Calibri" w:eastAsia="Calibri" w:hAnsi="Calibri"/>
                <w:b/>
                <w:bCs/>
                <w:color w:val="15202B"/>
                <w:sz w:val="17"/>
                <w:szCs w:val="17"/>
              </w:rPr>
              <w:t xml:space="preserve">1,519,227</w:t>
            </w:r>
          </w:p>
        </w:tc>
        <w:tc>
          <w:tcPr>
            <w:tcW w:type="dxa" w:w="170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62.8%</w:t>
            </w:r>
          </w:p>
        </w:tc>
        <w:tc>
          <w:tcPr>
            <w:tcW w:type="dxa" w:w="1860"/>
            <w:tcMar>
              <w:top w:type="dxa" w:w="70"/>
              <w:left w:type="dxa" w:w="100"/>
              <w:bottom w:type="dxa" w:w="70"/>
              <w:right w:type="dxa" w:w="100"/>
            </w:tcMar>
            <w:vAlign w:val="top"/>
          </w:tcPr>
          <w:p>
            <w:pPr>
              <w:spacing w:after="40" w:before="40" w:line="252"/>
            </w:pPr>
            <w:r>
              <w:rPr>
                <w:rFonts w:ascii="Calibri" w:cs="Calibri" w:eastAsia="Calibri" w:hAnsi="Calibri"/>
                <w:color w:val="B3261E"/>
                <w:sz w:val="17"/>
                <w:szCs w:val="17"/>
              </w:rPr>
              <w:t xml:space="preserve">Barely — 9.2% dark-scoped</w:t>
            </w:r>
          </w:p>
        </w:tc>
      </w:tr>
      <w:tr>
        <w:tc>
          <w:tcPr>
            <w:tcW w:type="dxa" w:w="3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pages/wise.css</w:t>
            </w:r>
          </w:p>
        </w:tc>
        <w:tc>
          <w:tcPr>
            <w:tcW w:type="dxa" w:w="2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595,791</w:t>
            </w:r>
          </w:p>
        </w:tc>
        <w:tc>
          <w:tcPr>
            <w:tcW w:type="dxa" w:w="17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24.6%</w:t>
            </w:r>
          </w:p>
        </w:tc>
        <w:tc>
          <w:tcPr>
            <w:tcW w:type="dxa" w:w="18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Yes</w:t>
            </w:r>
          </w:p>
        </w:tc>
      </w:tr>
      <w:tr>
        <w:tc>
          <w:tcPr>
            <w:tcW w:type="dxa" w:w="3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marketing.css</w:t>
            </w:r>
          </w:p>
        </w:tc>
        <w:tc>
          <w:tcPr>
            <w:tcW w:type="dxa" w:w="2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101,917</w:t>
            </w:r>
          </w:p>
        </w:tc>
        <w:tc>
          <w:tcPr>
            <w:tcW w:type="dxa" w:w="17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4.2%</w:t>
            </w:r>
          </w:p>
        </w:tc>
        <w:tc>
          <w:tcPr>
            <w:tcW w:type="dxa" w:w="18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Yes</w:t>
            </w:r>
          </w:p>
        </w:tc>
      </w:tr>
      <w:tr>
        <w:tc>
          <w:tcPr>
            <w:tcW w:type="dxa" w:w="3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wiseai-chat.css</w:t>
            </w:r>
          </w:p>
        </w:tc>
        <w:tc>
          <w:tcPr>
            <w:tcW w:type="dxa" w:w="2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101,687</w:t>
            </w:r>
          </w:p>
        </w:tc>
        <w:tc>
          <w:tcPr>
            <w:tcW w:type="dxa" w:w="17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4.2%</w:t>
            </w:r>
          </w:p>
        </w:tc>
        <w:tc>
          <w:tcPr>
            <w:tcW w:type="dxa" w:w="18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Yes (but 66% is a fork of wise.css)</w:t>
            </w:r>
          </w:p>
        </w:tc>
      </w:tr>
      <w:tr>
        <w:tc>
          <w:tcPr>
            <w:tcW w:type="dxa" w:w="3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pages/auth.css</w:t>
            </w:r>
          </w:p>
        </w:tc>
        <w:tc>
          <w:tcPr>
            <w:tcW w:type="dxa" w:w="2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57,982</w:t>
            </w:r>
          </w:p>
        </w:tc>
        <w:tc>
          <w:tcPr>
            <w:tcW w:type="dxa" w:w="17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2.4%</w:t>
            </w:r>
          </w:p>
        </w:tc>
        <w:tc>
          <w:tcPr>
            <w:tcW w:type="dxa" w:w="18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Yes</w:t>
            </w:r>
          </w:p>
        </w:tc>
      </w:tr>
      <w:tr>
        <w:tc>
          <w:tcPr>
            <w:tcW w:type="dxa" w:w="3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Inline style="" attributes</w:t>
            </w:r>
          </w:p>
        </w:tc>
        <w:tc>
          <w:tcPr>
            <w:tcW w:type="dxa" w:w="2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41,598</w:t>
            </w:r>
          </w:p>
        </w:tc>
        <w:tc>
          <w:tcPr>
            <w:tcW w:type="dxa" w:w="17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1.7%</w:t>
            </w:r>
          </w:p>
        </w:tc>
        <w:tc>
          <w:tcPr>
            <w:tcW w:type="dxa" w:w="18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w:t>
            </w:r>
          </w:p>
        </w:tc>
      </w:tr>
      <w:tr>
        <w:tc>
          <w:tcPr>
            <w:tcW w:type="dxa" w:w="3400"/>
            <w:tcMar>
              <w:top w:type="dxa" w:w="70"/>
              <w:left w:type="dxa" w:w="100"/>
              <w:bottom w:type="dxa" w:w="70"/>
              <w:right w:type="dxa" w:w="100"/>
            </w:tcMar>
            <w:vAlign w:val="top"/>
          </w:tcPr>
          <w:p>
            <w:pPr>
              <w:spacing w:after="40" w:before="40" w:line="252"/>
            </w:pPr>
            <w:r>
              <w:rPr>
                <w:rFonts w:ascii="Calibri" w:cs="Calibri" w:eastAsia="Calibri" w:hAnsi="Calibri"/>
                <w:b/>
                <w:bCs/>
                <w:color w:val="15202B"/>
                <w:sz w:val="17"/>
                <w:szCs w:val="17"/>
              </w:rPr>
              <w:t xml:space="preserve">Total</w:t>
            </w:r>
          </w:p>
        </w:tc>
        <w:tc>
          <w:tcPr>
            <w:tcW w:type="dxa" w:w="2400"/>
            <w:tcMar>
              <w:top w:type="dxa" w:w="70"/>
              <w:left w:type="dxa" w:w="100"/>
              <w:bottom w:type="dxa" w:w="70"/>
              <w:right w:type="dxa" w:w="100"/>
            </w:tcMar>
            <w:vAlign w:val="top"/>
          </w:tcPr>
          <w:p>
            <w:pPr>
              <w:spacing w:after="40" w:before="40" w:line="252"/>
            </w:pPr>
            <w:r>
              <w:rPr>
                <w:rFonts w:ascii="Calibri" w:cs="Calibri" w:eastAsia="Calibri" w:hAnsi="Calibri"/>
                <w:b/>
                <w:bCs/>
                <w:color w:val="15202B"/>
                <w:sz w:val="17"/>
                <w:szCs w:val="17"/>
              </w:rPr>
              <w:t xml:space="preserve">2,418,202</w:t>
            </w:r>
          </w:p>
        </w:tc>
        <w:tc>
          <w:tcPr>
            <w:tcW w:type="dxa" w:w="17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
            </w:r>
          </w:p>
        </w:tc>
        <w:tc>
          <w:tcPr>
            <w:tcW w:type="dxa" w:w="18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
            </w:r>
          </w:p>
        </w:tc>
      </w:tr>
    </w:tbl>
    <w:p>
      <w:pPr>
        <w:spacing w:after="200" w:before="40"/>
      </w:pPr>
      <w:r>
        <w:rPr>
          <w:rFonts w:ascii="Calibri" w:cs="Calibri" w:eastAsia="Calibri" w:hAnsi="Calibri"/>
          <w:i/>
          <w:iCs/>
          <w:color w:val="5A6473"/>
          <w:sz w:val="17"/>
          <w:szCs w:val="17"/>
        </w:rPr>
        <w:t xml:space="preserve">product-portfolio.html alone carries 372,796 bytes of page-local CSS — 63% of the size of the entire app stylesheet, inside one HTML file. product-comparison.html carries 323,112. add-product.html and view-product.html contain byte-identical 71,510-byte &lt;style&gt; blocks.</w:t>
      </w:r>
    </w:p>
    <w:tbl>
      <w:tblPr>
        <w:tblW w:type="dxa" w:w="9360"/>
        <w:tblBorders>
          <w:top w:val="single" w:color="C9D2DC" w:sz="2"/>
          <w:left w:val="single" w:color="1F7A4D" w:sz="18"/>
          <w:bottom w:val="single" w:color="C9D2DC" w:sz="2"/>
          <w:right w:val="single" w:color="C9D2DC" w:sz="2"/>
          <w:insideH w:val="nil"/>
          <w:insideV w:val="nil"/>
        </w:tblBorders>
      </w:tblPr>
      <w:tblGrid>
        <w:gridCol w:w="9360"/>
      </w:tblGrid>
      <w:tr>
        <w:tc>
          <w:tcPr>
            <w:tcW w:type="dxa" w:w="9360"/>
            <w:shd w:fill="FBFCFD" w:color="auto" w:val="clear"/>
            <w:tcMar>
              <w:top w:type="dxa" w:w="120"/>
              <w:left w:type="dxa" w:w="180"/>
              <w:bottom w:type="dxa" w:w="120"/>
              <w:right w:type="dxa" w:w="160"/>
            </w:tcMar>
          </w:tcPr>
          <w:p>
            <w:pPr>
              <w:spacing w:after="60" w:before="60"/>
            </w:pPr>
            <w:r>
              <w:rPr>
                <w:rFonts w:ascii="Calibri" w:cs="Calibri" w:eastAsia="Calibri" w:hAnsi="Calibri"/>
                <w:b/>
                <w:bCs/>
                <w:color w:val="1F7A4D"/>
                <w:sz w:val="19"/>
                <w:szCs w:val="19"/>
              </w:rPr>
              <w:t xml:space="preserve">The cheapest durable fix in this report</w:t>
            </w:r>
          </w:p>
          <w:p>
            <w:pPr>
              <w:spacing w:after="60" w:line="264"/>
            </w:pPr>
            <w:r>
              <w:rPr>
                <w:rFonts w:ascii="Consolas" w:cs="Consolas" w:eastAsia="Consolas" w:hAnsi="Consolas"/>
                <w:color w:val="15202B"/>
                <w:sz w:val="19"/>
                <w:szCs w:val="19"/>
              </w:rPr>
              <w:t xml:space="preserve">.stylelintrc.json</w:t>
            </w:r>
            <w:r>
              <w:rPr>
                <w:rFonts w:ascii="Calibri" w:cs="Calibri" w:eastAsia="Calibri" w:hAnsi="Calibri"/>
                <w:color w:val="15202B"/>
                <w:sz w:val="19"/>
                <w:szCs w:val="19"/>
              </w:rPr>
              <w:t xml:space="preserve"> already enables </w:t>
            </w:r>
            <w:r>
              <w:rPr>
                <w:rFonts w:ascii="Consolas" w:cs="Consolas" w:eastAsia="Consolas" w:hAnsi="Consolas"/>
                <w:color w:val="15202B"/>
                <w:sz w:val="19"/>
                <w:szCs w:val="19"/>
              </w:rPr>
              <w:t xml:space="preserve">no-duplicate-selectors</w:t>
            </w:r>
            <w:r>
              <w:rPr>
                <w:rFonts w:ascii="Calibri" w:cs="Calibri" w:eastAsia="Calibri" w:hAnsi="Calibri"/>
                <w:color w:val="15202B"/>
                <w:sz w:val="19"/>
                <w:szCs w:val="19"/>
              </w:rPr>
              <w:t xml:space="preserve"> and </w:t>
            </w:r>
            <w:r>
              <w:rPr>
                <w:rFonts w:ascii="Consolas" w:cs="Consolas" w:eastAsia="Consolas" w:hAnsi="Consolas"/>
                <w:color w:val="15202B"/>
                <w:sz w:val="19"/>
                <w:szCs w:val="19"/>
              </w:rPr>
              <w:t xml:space="preserve">declaration-block-no-duplicate-custom-properties</w:t>
            </w:r>
            <w:r>
              <w:rPr>
                <w:rFonts w:ascii="Calibri" w:cs="Calibri" w:eastAsia="Calibri" w:hAnsi="Calibri"/>
                <w:color w:val="15202B"/>
                <w:sz w:val="19"/>
                <w:szCs w:val="19"/>
              </w:rPr>
              <w:t xml:space="preserve"> — good choices. But it only runs against the four .css files, so 63% of the CSS is invisible to it. Pointing stylelint at *.html via </w:t>
            </w:r>
            <w:r>
              <w:rPr>
                <w:rFonts w:ascii="Consolas" w:cs="Consolas" w:eastAsia="Consolas" w:hAnsi="Consolas"/>
                <w:color w:val="15202B"/>
                <w:sz w:val="19"/>
                <w:szCs w:val="19"/>
              </w:rPr>
              <w:t xml:space="preserve">customSyntax: postcss-html</w:t>
            </w:r>
            <w:r>
              <w:rPr>
                <w:rFonts w:ascii="Calibri" w:cs="Calibri" w:eastAsia="Calibri" w:hAnsi="Calibri"/>
                <w:color w:val="15202B"/>
                <w:sz w:val="19"/>
                <w:szCs w:val="19"/>
              </w:rPr>
              <w:t xml:space="preserve"> would surface most of this section automatically and prevent it regressing. Roughly two days.</w:t>
            </w:r>
          </w:p>
        </w:tc>
      </w:tr>
    </w:tbl>
    <w:p>
      <w:pPr>
        <w:spacing w:after="180"/>
      </w:pPr>
    </w:p>
    <w:p>
      <w:pPr>
        <w:pStyle w:val="Heading2"/>
        <w:keepNext/>
        <w:spacing w:after="140" w:before="280"/>
      </w:pPr>
      <w:r>
        <w:rPr>
          <w:rFonts w:ascii="Georgia" w:cs="Georgia" w:eastAsia="Georgia" w:hAnsi="Georgia"/>
          <w:b/>
          <w:bCs/>
          <w:color w:val="25507C"/>
          <w:sz w:val="24"/>
          <w:szCs w:val="24"/>
        </w:rPr>
        <w:t xml:space="preserve">5.2 Component drift</w:t>
      </w:r>
    </w:p>
    <w:p>
      <w:pPr>
        <w:spacing w:after="160" w:before="0" w:line="276"/>
      </w:pPr>
      <w:r>
        <w:rPr>
          <w:rFonts w:ascii="Calibri" w:cs="Calibri" w:eastAsia="Calibri" w:hAnsi="Calibri"/>
          <w:color w:val="15202B"/>
          <w:sz w:val="20"/>
          <w:szCs w:val="20"/>
        </w:rPr>
        <w:t xml:space="preserve">2,008 distinct class names across the four stylesheets, under 71 namespace prefixes. The table below counts, for each UI primitive, how many independent namespaces implement the same thing. Similarity is measured as declaration-set Jaccard, so </w:t>
      </w:r>
      <w:r>
        <w:rPr>
          <w:rFonts w:ascii="Calibri" w:cs="Calibri" w:eastAsia="Calibri" w:hAnsi="Calibri"/>
          <w:b/>
          <w:bCs/>
          <w:color w:val="15202B"/>
          <w:sz w:val="20"/>
          <w:szCs w:val="20"/>
        </w:rPr>
        <w:t xml:space="preserve">1.00 means byte-identical</w:t>
      </w:r>
      <w:r>
        <w:rPr>
          <w:rFonts w:ascii="Calibri" w:cs="Calibri" w:eastAsia="Calibri" w:hAnsi="Calibri"/>
          <w:color w:val="15202B"/>
          <w:sz w:val="20"/>
          <w:szCs w:val="20"/>
        </w:rPr>
        <w:t xml:space="preserve">.</w:t>
      </w:r>
    </w:p>
    <w:tbl>
      <w:tblPr>
        <w:tblW w:type="dxa" w:w="8920"/>
        <w:tblBorders>
          <w:top w:val="single" w:color="C9D2DC" w:sz="4"/>
          <w:left w:val="nil"/>
          <w:bottom w:val="single" w:color="C9D2DC" w:sz="4"/>
          <w:right w:val="nil"/>
          <w:insideH w:val="single" w:color="C9D2DC" w:sz="2"/>
          <w:insideV w:val="nil"/>
        </w:tblBorders>
      </w:tblPr>
      <w:tblGrid>
        <w:gridCol w:w="2600"/>
        <w:gridCol w:w="1500"/>
        <w:gridCol w:w="1500"/>
        <w:gridCol w:w="3320"/>
      </w:tblGrid>
      <w:tr>
        <w:trPr>
          <w:tblHeader/>
        </w:trPr>
        <w:tc>
          <w:tcPr>
            <w:tcW w:type="dxa" w:w="26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Primitive</w:t>
            </w:r>
          </w:p>
        </w:tc>
        <w:tc>
          <w:tcPr>
            <w:tcW w:type="dxa" w:w="15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Namespaces</w:t>
            </w:r>
          </w:p>
        </w:tc>
        <w:tc>
          <w:tcPr>
            <w:tcW w:type="dxa" w:w="15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Class names</w:t>
            </w:r>
          </w:p>
        </w:tc>
        <w:tc>
          <w:tcPr>
            <w:tcW w:type="dxa" w:w="332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Worst evidence</w:t>
            </w:r>
          </w:p>
        </w:tc>
      </w:tr>
      <w:tr>
        <w:tc>
          <w:tcPr>
            <w:tcW w:type="dxa" w:w="2600"/>
            <w:tcMar>
              <w:top w:type="dxa" w:w="70"/>
              <w:left w:type="dxa" w:w="100"/>
              <w:bottom w:type="dxa" w:w="70"/>
              <w:right w:type="dxa" w:w="100"/>
            </w:tcMar>
            <w:vAlign w:val="top"/>
          </w:tcPr>
          <w:p>
            <w:pPr>
              <w:spacing w:after="40" w:before="40" w:line="252"/>
            </w:pPr>
            <w:r>
              <w:rPr>
                <w:rFonts w:ascii="Calibri" w:cs="Calibri" w:eastAsia="Calibri" w:hAnsi="Calibri"/>
                <w:b/>
                <w:bCs/>
                <w:color w:val="15202B"/>
                <w:sz w:val="17"/>
                <w:szCs w:val="17"/>
              </w:rPr>
              <w:t xml:space="preserve">Button</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22</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94</w:t>
            </w:r>
          </w:p>
        </w:tc>
        <w:tc>
          <w:tcPr>
            <w:tcW w:type="dxa" w:w="332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.vf-cta vs .gv-cta = Jaccard 1.00 (differ by one opacity transition). 12 independent bases; 10 ghost variants, 6 byte-identical. Seven different font sizes and four different heights for one control.</w:t>
            </w:r>
          </w:p>
        </w:tc>
      </w:tr>
      <w:tr>
        <w:tc>
          <w:tcPr>
            <w:tcW w:type="dxa" w:w="2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15202B"/>
                <w:sz w:val="17"/>
                <w:szCs w:val="17"/>
              </w:rPr>
              <w:t xml:space="preserve">Card / panel</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21</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93</w:t>
            </w:r>
          </w:p>
        </w:tc>
        <w:tc>
          <w:tcPr>
            <w:tcW w:type="dxa" w:w="332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.gv-wizard-card / .adm-card / .wmod-card — all three Jaccard 1.00. One uses var(--r-md), two hardcode 16px. Same value, same file.</w:t>
            </w:r>
          </w:p>
        </w:tc>
      </w:tr>
      <w:tr>
        <w:tc>
          <w:tcPr>
            <w:tcW w:type="dxa" w:w="2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Form input</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20</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85</w:t>
            </w:r>
          </w:p>
        </w:tc>
        <w:tc>
          <w:tcPr>
            <w:tcW w:type="dxa" w:w="332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w:t>
            </w:r>
          </w:p>
        </w:tc>
      </w:tr>
      <w:tr>
        <w:tc>
          <w:tcPr>
            <w:tcW w:type="dxa" w:w="2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Scorecard</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20</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106</w:t>
            </w:r>
          </w:p>
        </w:tc>
        <w:tc>
          <w:tcPr>
            <w:tcW w:type="dxa" w:w="332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See callout below.</w:t>
            </w:r>
          </w:p>
        </w:tc>
      </w:tr>
      <w:tr>
        <w:tc>
          <w:tcPr>
            <w:tcW w:type="dxa" w:w="2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Table</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19</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67</w:t>
            </w:r>
          </w:p>
        </w:tc>
        <w:tc>
          <w:tcPr>
            <w:tcW w:type="dxa" w:w="332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w:t>
            </w:r>
          </w:p>
        </w:tc>
      </w:tr>
      <w:tr>
        <w:tc>
          <w:tcPr>
            <w:tcW w:type="dxa" w:w="2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Badge / chip / pill</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17</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83</w:t>
            </w:r>
          </w:p>
        </w:tc>
        <w:tc>
          <w:tcPr>
            <w:tcW w:type="dxa" w:w="332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.vf-chip vs .gv-chip differ by 1px of gap. .chip is defined three times identically, in three files.</w:t>
            </w:r>
          </w:p>
        </w:tc>
      </w:tr>
      <w:tr>
        <w:tc>
          <w:tcPr>
            <w:tcW w:type="dxa" w:w="2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Tooltip / popover</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13</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147</w:t>
            </w:r>
          </w:p>
        </w:tc>
        <w:tc>
          <w:tcPr>
            <w:tcW w:type="dxa" w:w="332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w:t>
            </w:r>
          </w:p>
        </w:tc>
      </w:tr>
      <w:tr>
        <w:tc>
          <w:tcPr>
            <w:tcW w:type="dxa" w:w="2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Toast</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8</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32</w:t>
            </w:r>
          </w:p>
        </w:tc>
        <w:tc>
          <w:tcPr>
            <w:tcW w:type="dxa" w:w="332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.adm-toast ≡ .wmod-toast (identical text). .vf-toast ≡ .gv-toast — differing only in the --shadow-3 fallback, which is why .vf-toast is the one that ships broken.</w:t>
            </w:r>
          </w:p>
        </w:tc>
      </w:tr>
      <w:tr>
        <w:tc>
          <w:tcPr>
            <w:tcW w:type="dxa" w:w="2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Wizard</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15</w:t>
            </w:r>
          </w:p>
        </w:tc>
        <w:tc>
          <w:tcPr>
            <w:tcW w:type="dxa" w:w="332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sp- / gvp- / vfp- are a three-way fork, Jaccard 1.00 across every member. Drift already visible: transition 0.25s ease-out vs 0.4s cubic-bezier.</w:t>
            </w:r>
          </w:p>
        </w:tc>
      </w:tr>
      <w:tr>
        <w:tc>
          <w:tcPr>
            <w:tcW w:type="dxa" w:w="2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Skeleton</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w:t>
            </w:r>
          </w:p>
        </w:tc>
        <w:tc>
          <w:tcPr>
            <w:tcW w:type="dxa" w:w="332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F7A4D"/>
                <w:sz w:val="17"/>
                <w:szCs w:val="17"/>
              </w:rPr>
              <w:t xml:space="preserve">The one primitive with no drift.</w:t>
            </w:r>
          </w:p>
        </w:tc>
      </w:tr>
    </w:tbl>
    <w:p>
      <w:pPr>
        <w:spacing w:after="140"/>
      </w:pPr>
    </w:p>
    <w:tbl>
      <w:tblPr>
        <w:tblW w:type="dxa" w:w="9360"/>
        <w:tblBorders>
          <w:top w:val="single" w:color="C9D2DC" w:sz="2"/>
          <w:left w:val="single" w:color="B3261E" w:sz="18"/>
          <w:bottom w:val="single" w:color="C9D2DC" w:sz="2"/>
          <w:right w:val="single" w:color="C9D2DC" w:sz="2"/>
          <w:insideH w:val="nil"/>
          <w:insideV w:val="nil"/>
        </w:tblBorders>
      </w:tblPr>
      <w:tblGrid>
        <w:gridCol w:w="9360"/>
      </w:tblGrid>
      <w:tr>
        <w:tc>
          <w:tcPr>
            <w:tcW w:type="dxa" w:w="9360"/>
            <w:shd w:fill="FBFCFD" w:color="auto" w:val="clear"/>
            <w:tcMar>
              <w:top w:type="dxa" w:w="120"/>
              <w:left w:type="dxa" w:w="180"/>
              <w:bottom w:type="dxa" w:w="120"/>
              <w:right w:type="dxa" w:w="160"/>
            </w:tcMar>
          </w:tcPr>
          <w:p>
            <w:pPr>
              <w:spacing w:after="60" w:before="60"/>
            </w:pPr>
            <w:r>
              <w:rPr>
                <w:rFonts w:ascii="Calibri" w:cs="Calibri" w:eastAsia="Calibri" w:hAnsi="Calibri"/>
                <w:b/>
                <w:bCs/>
                <w:color w:val="B3261E"/>
                <w:sz w:val="19"/>
                <w:szCs w:val="19"/>
              </w:rPr>
              <w:t xml:space="preserve">The smoking gun</w:t>
            </w:r>
          </w:p>
          <w:p>
            <w:pPr>
              <w:spacing w:after="60" w:line="264"/>
            </w:pPr>
            <w:r>
              <w:rPr>
                <w:rFonts w:ascii="Consolas" w:cs="Consolas" w:eastAsia="Consolas" w:hAnsi="Consolas"/>
                <w:color w:val="15202B"/>
                <w:sz w:val="19"/>
                <w:szCs w:val="19"/>
              </w:rPr>
              <w:t xml:space="preserve">pages/wise.css:13382-13421</w:t>
            </w:r>
            <w:r>
              <w:rPr>
                <w:rFonts w:ascii="Calibri" w:cs="Calibri" w:eastAsia="Calibri" w:hAnsi="Calibri"/>
                <w:color w:val="15202B"/>
                <w:sz w:val="19"/>
                <w:szCs w:val="19"/>
              </w:rPr>
              <w:t xml:space="preserve"> hand-lists seventeen scorecard class names inside an </w:t>
            </w:r>
            <w:r>
              <w:rPr>
                <w:rFonts w:ascii="Consolas" w:cs="Consolas" w:eastAsia="Consolas" w:hAnsi="Consolas"/>
                <w:color w:val="15202B"/>
                <w:sz w:val="19"/>
                <w:szCs w:val="19"/>
              </w:rPr>
              <w:t xml:space="preserve">:is()</w:t>
            </w:r>
            <w:r>
              <w:rPr>
                <w:rFonts w:ascii="Calibri" w:cs="Calibri" w:eastAsia="Calibri" w:hAnsi="Calibri"/>
                <w:color w:val="15202B"/>
                <w:sz w:val="19"/>
                <w:szCs w:val="19"/>
              </w:rPr>
              <w:t xml:space="preserve"> — and repeats the identical list </w:t>
            </w:r>
            <w:r>
              <w:rPr>
                <w:rFonts w:ascii="Calibri" w:cs="Calibri" w:eastAsia="Calibri" w:hAnsi="Calibri"/>
                <w:b/>
                <w:bCs/>
                <w:color w:val="15202B"/>
                <w:sz w:val="19"/>
                <w:szCs w:val="19"/>
              </w:rPr>
              <w:t xml:space="preserve">six times</w:t>
            </w:r>
            <w:r>
              <w:rPr>
                <w:rFonts w:ascii="Calibri" w:cs="Calibri" w:eastAsia="Calibri" w:hAnsi="Calibri"/>
                <w:color w:val="15202B"/>
                <w:sz w:val="19"/>
                <w:szCs w:val="19"/>
              </w:rPr>
              <w:t xml:space="preserve">, every rule </w:t>
            </w:r>
            <w:r>
              <w:rPr>
                <w:rFonts w:ascii="Consolas" w:cs="Consolas" w:eastAsia="Consolas" w:hAnsi="Consolas"/>
                <w:color w:val="15202B"/>
                <w:sz w:val="19"/>
                <w:szCs w:val="19"/>
              </w:rPr>
              <w:t xml:space="preserve">!important</w:t>
            </w:r>
            <w:r>
              <w:rPr>
                <w:rFonts w:ascii="Calibri" w:cs="Calibri" w:eastAsia="Calibri" w:hAnsi="Calibri"/>
                <w:color w:val="15202B"/>
                <w:sz w:val="19"/>
                <w:szCs w:val="19"/>
              </w:rPr>
              <w:t xml:space="preserve">:</w:t>
            </w:r>
          </w:p>
          <w:p>
            <w:pPr>
              <w:spacing w:after="60" w:line="264"/>
            </w:pPr>
            <w:r>
              <w:rPr>
                <w:rFonts w:ascii="Consolas" w:cs="Consolas" w:eastAsia="Consolas" w:hAnsi="Consolas"/>
                <w:color w:val="15202B"/>
                <w:sz w:val="19"/>
                <w:szCs w:val="19"/>
              </w:rPr>
              <w:t xml:space="preserve">:is(.pf-stat, .rf-stat, .wmod-stat, .pl-stat, .lib-stat, .mi-stat, .adm-stat, .adm-vf-stat, .vf-stat, .gs-stat, .ib-stat, .ak-stat, .ac-stat, .gv-stat, .sc-stat, .wa-stat, .wa-ref-stat):nth-child(6n+3) { border-radius: 10px 6px 12px 4px !important; }</w:t>
            </w:r>
          </w:p>
          <w:p>
            <w:pPr>
              <w:spacing w:after="60" w:line="264"/>
            </w:pPr>
            <w:r>
              <w:rPr>
                <w:rFonts w:ascii="Calibri" w:cs="Calibri" w:eastAsia="Calibri" w:hAnsi="Calibri"/>
                <w:color w:val="15202B"/>
                <w:sz w:val="19"/>
                <w:szCs w:val="19"/>
              </w:rPr>
              <w:t xml:space="preserve">Applying one design decision to "the scorecard" requires enumerating seventeen aliases and forcing it past the cascade. Twenty-three such multi-family allow-lists exist in wise.css. The next scorecard variant silently misses the treatment. This is the drift tax, written down in the codebase.</w:t>
            </w:r>
          </w:p>
        </w:tc>
      </w:tr>
    </w:tbl>
    <w:p>
      <w:r>
        <w:br w:type="page"/>
      </w:r>
    </w:p>
    <w:p>
      <w:pPr>
        <w:pStyle w:val="Heading2"/>
        <w:keepNext/>
        <w:spacing w:after="140" w:before="280"/>
      </w:pPr>
      <w:r>
        <w:rPr>
          <w:rFonts w:ascii="Georgia" w:cs="Georgia" w:eastAsia="Georgia" w:hAnsi="Georgia"/>
          <w:b/>
          <w:bCs/>
          <w:color w:val="25507C"/>
          <w:sz w:val="24"/>
          <w:szCs w:val="24"/>
        </w:rPr>
        <w:t xml:space="preserve">5.3 Tokens and hard-coded values</w:t>
      </w:r>
    </w:p>
    <w:tbl>
      <w:tblPr>
        <w:tblW w:type="dxa" w:w="8920"/>
        <w:tblBorders>
          <w:top w:val="single" w:color="C9D2DC" w:sz="4"/>
          <w:left w:val="nil"/>
          <w:bottom w:val="single" w:color="C9D2DC" w:sz="4"/>
          <w:right w:val="nil"/>
          <w:insideH w:val="single" w:color="C9D2DC" w:sz="2"/>
          <w:insideV w:val="nil"/>
        </w:tblBorders>
      </w:tblPr>
      <w:tblGrid>
        <w:gridCol w:w="2800"/>
        <w:gridCol w:w="1600"/>
        <w:gridCol w:w="1600"/>
        <w:gridCol w:w="2920"/>
      </w:tblGrid>
      <w:tr>
        <w:trPr>
          <w:tblHeader/>
        </w:trPr>
        <w:tc>
          <w:tcPr>
            <w:tcW w:type="dxa" w:w="28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Property</w:t>
            </w:r>
          </w:p>
        </w:tc>
        <w:tc>
          <w:tcPr>
            <w:tcW w:type="dxa" w:w="16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Declarations</w:t>
            </w:r>
          </w:p>
        </w:tc>
        <w:tc>
          <w:tcPr>
            <w:tcW w:type="dxa" w:w="16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Via token</w:t>
            </w:r>
          </w:p>
        </w:tc>
        <w:tc>
          <w:tcPr>
            <w:tcW w:type="dxa" w:w="292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Note</w:t>
            </w:r>
          </w:p>
        </w:tc>
      </w:tr>
      <w:tr>
        <w:tc>
          <w:tcPr>
            <w:tcW w:type="dxa" w:w="28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z-index</w:t>
            </w:r>
          </w:p>
        </w:tc>
        <w:tc>
          <w:tcPr>
            <w:tcW w:type="dxa" w:w="1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148</w:t>
            </w:r>
          </w:p>
        </w:tc>
        <w:tc>
          <w:tcPr>
            <w:tcW w:type="dxa" w:w="160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0 (0%)</w:t>
            </w:r>
          </w:p>
        </w:tc>
        <w:tc>
          <w:tcPr>
            <w:tcW w:type="dxa" w:w="292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 z-index scale exists. 59 distinct values from -2 to 10000, including 4000 !important, 3999, 461, 79. The classic stacking-context bug generator.</w:t>
            </w:r>
          </w:p>
        </w:tc>
      </w:tr>
      <w:tr>
        <w:tc>
          <w:tcPr>
            <w:tcW w:type="dxa" w:w="28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font-size</w:t>
            </w:r>
          </w:p>
        </w:tc>
        <w:tc>
          <w:tcPr>
            <w:tcW w:type="dxa" w:w="1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993</w:t>
            </w:r>
          </w:p>
        </w:tc>
        <w:tc>
          <w:tcPr>
            <w:tcW w:type="dxa" w:w="1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B3261E"/>
                <w:sz w:val="17"/>
                <w:szCs w:val="17"/>
              </w:rPr>
              <w:t xml:space="preserve">91 (9%)</w:t>
            </w:r>
          </w:p>
        </w:tc>
        <w:tc>
          <w:tcPr>
            <w:tcW w:type="dxa" w:w="292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130 distinct literals in the four sheets, 179 across all CSS, normalising to 82 distinct computed sizes. A modular scale needs 8–10.</w:t>
            </w:r>
          </w:p>
        </w:tc>
      </w:tr>
      <w:tr>
        <w:tc>
          <w:tcPr>
            <w:tcW w:type="dxa" w:w="28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box-shadow</w:t>
            </w:r>
          </w:p>
        </w:tc>
        <w:tc>
          <w:tcPr>
            <w:tcW w:type="dxa" w:w="1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294</w:t>
            </w:r>
          </w:p>
        </w:tc>
        <w:tc>
          <w:tcPr>
            <w:tcW w:type="dxa" w:w="1600"/>
            <w:tcMar>
              <w:top w:type="dxa" w:w="70"/>
              <w:left w:type="dxa" w:w="100"/>
              <w:bottom w:type="dxa" w:w="70"/>
              <w:right w:type="dxa" w:w="100"/>
            </w:tcMar>
            <w:vAlign w:val="top"/>
          </w:tcPr>
          <w:p>
            <w:pPr>
              <w:spacing w:after="40" w:before="40" w:line="252"/>
            </w:pPr>
            <w:r>
              <w:rPr>
                <w:rFonts w:ascii="Calibri" w:cs="Calibri" w:eastAsia="Calibri" w:hAnsi="Calibri"/>
                <w:color w:val="9A6700"/>
                <w:sz w:val="17"/>
                <w:szCs w:val="17"/>
              </w:rPr>
              <w:t xml:space="preserve">85 (29%)</w:t>
            </w:r>
          </w:p>
        </w:tc>
        <w:tc>
          <w:tcPr>
            <w:tcW w:type="dxa" w:w="292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129 distinct hand-rolled values, against a project rule that says not to hand-roll them.</w:t>
            </w:r>
          </w:p>
        </w:tc>
      </w:tr>
      <w:tr>
        <w:tc>
          <w:tcPr>
            <w:tcW w:type="dxa" w:w="28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border-radius</w:t>
            </w:r>
          </w:p>
        </w:tc>
        <w:tc>
          <w:tcPr>
            <w:tcW w:type="dxa" w:w="1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533</w:t>
            </w:r>
          </w:p>
        </w:tc>
        <w:tc>
          <w:tcPr>
            <w:tcW w:type="dxa" w:w="1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9A6700"/>
                <w:sz w:val="17"/>
                <w:szCs w:val="17"/>
              </w:rPr>
              <w:t xml:space="preserve">163 (31%)</w:t>
            </w:r>
          </w:p>
        </w:tc>
        <w:tc>
          <w:tcPr>
            <w:tcW w:type="dxa" w:w="292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999px (291 uses) and 9999px (81) are the same pill, and --radius-pill already exists. The literal usually outnumbers the token.</w:t>
            </w:r>
          </w:p>
        </w:tc>
      </w:tr>
      <w:tr>
        <w:tc>
          <w:tcPr>
            <w:tcW w:type="dxa" w:w="28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spacing</w:t>
            </w:r>
          </w:p>
        </w:tc>
        <w:tc>
          <w:tcPr>
            <w:tcW w:type="dxa" w:w="1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2,175</w:t>
            </w:r>
          </w:p>
        </w:tc>
        <w:tc>
          <w:tcPr>
            <w:tcW w:type="dxa" w:w="160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33 (1.5%)</w:t>
            </w:r>
          </w:p>
        </w:tc>
        <w:tc>
          <w:tcPr>
            <w:tcW w:type="dxa" w:w="292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6,464 literal spacing values, 96 distinct. 23 values are not multiples of 4, accounting for 1,207 uses. There is no 4px or 8px grid.</w:t>
            </w:r>
          </w:p>
        </w:tc>
      </w:tr>
      <w:tr>
        <w:tc>
          <w:tcPr>
            <w:tcW w:type="dxa" w:w="28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color</w:t>
            </w:r>
          </w:p>
        </w:tc>
        <w:tc>
          <w:tcPr>
            <w:tcW w:type="dxa" w:w="1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w:t>
            </w:r>
          </w:p>
        </w:tc>
        <w:tc>
          <w:tcPr>
            <w:tcW w:type="dxa" w:w="1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B3261E"/>
                <w:sz w:val="17"/>
                <w:szCs w:val="17"/>
              </w:rPr>
              <w:t xml:space="preserve">—</w:t>
            </w:r>
          </w:p>
        </w:tc>
        <w:tc>
          <w:tcPr>
            <w:tcW w:type="dxa" w:w="292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3,704 raw color literals across all CSS, 578 distinct. 584 of those uses are values that already have a token — pure bypass.</w:t>
            </w:r>
          </w:p>
        </w:tc>
      </w:tr>
    </w:tbl>
    <w:p>
      <w:pPr>
        <w:spacing w:after="140"/>
      </w:pPr>
    </w:p>
    <w:p>
      <w:pPr>
        <w:pStyle w:val="Heading3"/>
        <w:keepNext/>
        <w:spacing w:after="100" w:before="220"/>
      </w:pPr>
      <w:r>
        <w:rPr>
          <w:rFonts w:ascii="Calibri" w:cs="Calibri" w:eastAsia="Calibri" w:hAnsi="Calibri"/>
          <w:b/>
          <w:bCs/>
          <w:color w:val="15202B"/>
          <w:sz w:val="21"/>
          <w:szCs w:val="21"/>
        </w:rPr>
        <w:t xml:space="preserve">The three token defects worth fixing this week</w:t>
      </w:r>
    </w:p>
    <w:p>
      <w:pPr>
        <w:pStyle w:val="ListParagraph"/>
        <w:numPr>
          <w:ilvl w:val="0"/>
          <w:numId w:val="2"/>
        </w:numPr>
        <w:spacing w:after="80" w:line="276"/>
      </w:pPr>
      <w:r>
        <w:rPr>
          <w:rFonts w:ascii="Calibri" w:cs="Calibri" w:eastAsia="Calibri" w:hAnsi="Calibri"/>
          <w:b/>
          <w:bCs/>
          <w:color w:val="15202B"/>
          <w:sz w:val="20"/>
          <w:szCs w:val="20"/>
        </w:rPr>
        <w:t xml:space="preserve">--shadow-3 is used but never defined in :root. </w:t>
      </w:r>
      <w:r>
        <w:rPr>
          <w:rFonts w:ascii="Calibri" w:cs="Calibri" w:eastAsia="Calibri" w:hAnsi="Calibri"/>
          <w:color w:val="15202B"/>
          <w:sz w:val="20"/>
          <w:szCs w:val="20"/>
        </w:rPr>
        <w:t xml:space="preserve">wise.css:11164, 12199 and 13222 use it for .vf-toast, .adm-toast and .wmod-toast, but it is defined only inside the product-comparison.html and product-portfolio.html &lt;style&gt; blocks. On the other 34 app pages those three toasts render as flat rectangles over content. Fifteen minutes.</w:t>
      </w:r>
    </w:p>
    <w:p>
      <w:pPr>
        <w:pStyle w:val="ListParagraph"/>
        <w:numPr>
          <w:ilvl w:val="0"/>
          <w:numId w:val="2"/>
        </w:numPr>
        <w:spacing w:after="80" w:line="276"/>
      </w:pPr>
      <w:r>
        <w:rPr>
          <w:rFonts w:ascii="Calibri" w:cs="Calibri" w:eastAsia="Calibri" w:hAnsi="Calibri"/>
          <w:b/>
          <w:bCs/>
          <w:color w:val="15202B"/>
          <w:sz w:val="20"/>
          <w:szCs w:val="20"/>
        </w:rPr>
        <w:t xml:space="preserve">#1A2339 is the largest single token gap: 376 uses, not a token anywhere. </w:t>
      </w:r>
      <w:r>
        <w:rPr>
          <w:rFonts w:ascii="Calibri" w:cs="Calibri" w:eastAsia="Calibri" w:hAnsi="Calibri"/>
          <w:color w:val="15202B"/>
          <w:sz w:val="20"/>
          <w:szCs w:val="20"/>
        </w:rPr>
        <w:t xml:space="preserve">The dark surface tokens are #0D1B24 / #112633 / #15303F. #1A2339 is a competing fourth dark panel colour applied by hand 376 times. wise.css:4985 contains linear-gradient(155deg, #1A2339 0%, #1A2339 60%, #1A2339 100%) — a three-stop gradient between one colour.</w:t>
      </w:r>
    </w:p>
    <w:p>
      <w:pPr>
        <w:pStyle w:val="ListParagraph"/>
        <w:numPr>
          <w:ilvl w:val="0"/>
          <w:numId w:val="2"/>
        </w:numPr>
        <w:spacing w:after="80" w:line="276"/>
      </w:pPr>
      <w:r>
        <w:rPr>
          <w:rFonts w:ascii="Calibri" w:cs="Calibri" w:eastAsia="Calibri" w:hAnsi="Calibri"/>
          <w:b/>
          <w:bCs/>
          <w:color w:val="15202B"/>
          <w:sz w:val="20"/>
          <w:szCs w:val="20"/>
        </w:rPr>
        <w:t xml:space="preserve">--font-serif and --font-sans are used but never defined in wise.css. </w:t>
      </w:r>
      <w:r>
        <w:rPr>
          <w:rFonts w:ascii="Calibri" w:cs="Calibri" w:eastAsia="Calibri" w:hAnsi="Calibri"/>
          <w:color w:val="15202B"/>
          <w:sz w:val="20"/>
          <w:szCs w:val="20"/>
        </w:rPr>
        <w:t xml:space="preserve">wise.css:9192 silently falls through to Georgia on all 36 app pages, while wise.css:5354 gets Noto Serif via --module-title-family. Two different serifs render side by side. Thirty minutes.</w:t>
      </w:r>
    </w:p>
    <w:p>
      <w:pPr>
        <w:pStyle w:val="ListParagraph"/>
        <w:numPr>
          <w:ilvl w:val="0"/>
          <w:numId w:val="2"/>
        </w:numPr>
        <w:spacing w:after="80" w:line="276"/>
      </w:pPr>
      <w:r>
        <w:rPr>
          <w:rFonts w:ascii="Calibri" w:cs="Calibri" w:eastAsia="Calibri" w:hAnsi="Calibri"/>
          <w:b/>
          <w:bCs/>
          <w:color w:val="15202B"/>
          <w:sz w:val="20"/>
          <w:szCs w:val="20"/>
        </w:rPr>
        <w:t xml:space="preserve">The chart colour contract is defined and never wired up. </w:t>
      </w:r>
      <w:r>
        <w:rPr>
          <w:rFonts w:ascii="Calibri" w:cs="Calibri" w:eastAsia="Calibri" w:hAnsi="Calibri"/>
          <w:color w:val="15202B"/>
          <w:sz w:val="20"/>
          <w:szCs w:val="20"/>
        </w:rPr>
        <w:t xml:space="preserve">Every --chart-status-* token mandated by assets/chart-and-report-design.md has zero references, as does --chart-mono.</w:t>
      </w:r>
    </w:p>
    <w:p>
      <w:pPr>
        <w:pStyle w:val="ListParagraph"/>
        <w:numPr>
          <w:ilvl w:val="0"/>
          <w:numId w:val="2"/>
        </w:numPr>
        <w:spacing w:after="80" w:line="276"/>
      </w:pPr>
      <w:r>
        <w:rPr>
          <w:rFonts w:ascii="Calibri" w:cs="Calibri" w:eastAsia="Calibri" w:hAnsi="Calibri"/>
          <w:b/>
          <w:bCs/>
          <w:color w:val="15202B"/>
          <w:sz w:val="20"/>
          <w:szCs w:val="20"/>
        </w:rPr>
        <w:t xml:space="preserve">Two tokens, one colour, 392 call sites. </w:t>
      </w:r>
      <w:r>
        <w:rPr>
          <w:rFonts w:ascii="Calibri" w:cs="Calibri" w:eastAsia="Calibri" w:hAnsi="Calibri"/>
          <w:color w:val="15202B"/>
          <w:sz w:val="20"/>
          <w:szCs w:val="20"/>
        </w:rPr>
        <w:t xml:space="preserve">--text-muted (#444B55) and --text-subtle (#474E58) are 5.2 RGB units apart — visually indistinguishable — and carry 203 and 189 uses respectively.</w:t>
      </w:r>
    </w:p>
    <w:p>
      <w:pPr>
        <w:pStyle w:val="ListParagraph"/>
        <w:numPr>
          <w:ilvl w:val="0"/>
          <w:numId w:val="2"/>
        </w:numPr>
        <w:spacing w:after="80" w:line="276"/>
      </w:pPr>
      <w:r>
        <w:rPr>
          <w:rFonts w:ascii="Calibri" w:cs="Calibri" w:eastAsia="Calibri" w:hAnsi="Calibri"/>
          <w:b/>
          <w:bCs/>
          <w:color w:val="15202B"/>
          <w:sz w:val="20"/>
          <w:szCs w:val="20"/>
        </w:rPr>
        <w:t xml:space="preserve">--ter-cyan and --ter-violet both resolve to the brand navy. </w:t>
      </w:r>
      <w:r>
        <w:rPr>
          <w:rFonts w:ascii="Calibri" w:cs="Calibri" w:eastAsia="Calibri" w:hAnsi="Calibri"/>
          <w:color w:val="15202B"/>
          <w:sz w:val="20"/>
          <w:szCs w:val="20"/>
        </w:rPr>
        <w:t xml:space="preserve">A collapsed palette that kept its old names.</w:t>
      </w:r>
    </w:p>
    <w:p>
      <w:pPr>
        <w:spacing w:after="180"/>
      </w:pPr>
    </w:p>
    <w:p>
      <w:pPr>
        <w:pStyle w:val="Heading2"/>
        <w:keepNext/>
        <w:spacing w:after="140" w:before="280"/>
      </w:pPr>
      <w:r>
        <w:rPr>
          <w:rFonts w:ascii="Georgia" w:cs="Georgia" w:eastAsia="Georgia" w:hAnsi="Georgia"/>
          <w:b/>
          <w:bCs/>
          <w:color w:val="25507C"/>
          <w:sz w:val="24"/>
          <w:szCs w:val="24"/>
        </w:rPr>
        <w:t xml:space="preserve">5.4 Duplication, specificity and responsive</w:t>
      </w:r>
    </w:p>
    <w:tbl>
      <w:tblPr>
        <w:tblW w:type="dxa" w:w="9360"/>
        <w:tblBorders>
          <w:top w:val="single" w:color="C9D2DC" w:sz="4"/>
          <w:left w:val="nil"/>
          <w:bottom w:val="single" w:color="C9D2DC" w:sz="4"/>
          <w:right w:val="nil"/>
          <w:insideH w:val="single" w:color="C9D2DC" w:sz="2"/>
          <w:insideV w:val="nil"/>
        </w:tblBorders>
      </w:tblPr>
      <w:tblGrid>
        <w:gridCol w:w="3300"/>
        <w:gridCol w:w="5060"/>
        <w:gridCol w:w="1000"/>
      </w:tblGrid>
      <w:tr>
        <w:trPr>
          <w:tblHeader/>
        </w:trPr>
        <w:tc>
          <w:tcPr>
            <w:tcW w:type="dxa" w:w="33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Finding</w:t>
            </w:r>
          </w:p>
        </w:tc>
        <w:tc>
          <w:tcPr>
            <w:tcW w:type="dxa" w:w="506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Detail</w:t>
            </w:r>
          </w:p>
        </w:tc>
        <w:tc>
          <w:tcPr>
            <w:tcW w:type="dxa" w:w="10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Sev</w:t>
            </w:r>
          </w:p>
        </w:tc>
      </w:tr>
      <w:tr>
        <w:tc>
          <w:tcPr>
            <w:tcW w:type="dxa" w:w="3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wiseai-chat.css is a fork, not a stylesheet</w:t>
            </w:r>
          </w:p>
        </w:tc>
        <w:tc>
          <w:tcPr>
            <w:tcW w:type="dxa" w:w="50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483 of its 491 selectors also exist in wise.css, and 475 of those are byte-identical — roughly 66 KB of 101 KB duplicated. This directly undermines the project's own chat-module-parity rule: the code is copied, not shared, so parity is maintained by hand. Drift has already started at .panel-more-btn, .sc-body, .sc-welcome and .chat-messages-area.</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3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~430 KB of removable CSS</w:t>
            </w:r>
          </w:p>
        </w:tc>
        <w:tc>
          <w:tcPr>
            <w:tcW w:type="dxa" w:w="50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64 KB intra-sheet duplication + 66 KB in the wiseai-chat fork + 343 KB across three page pairs. The page-pair work is near-zero-risk because the rules are byte-identical.</w:t>
            </w:r>
          </w:p>
        </w:tc>
        <w:tc>
          <w:tcPr>
            <w:tcW w:type="dxa" w:w="1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3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1,984 !important declarations</w:t>
            </w:r>
          </w:p>
        </w:tc>
        <w:tc>
          <w:tcPr>
            <w:tcW w:type="dxa" w:w="50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492 in wise.css (4.2% of declarations) and 1,411 in page-local CSS — 71% of those in just three HTML files. Introducing @layer would retire most of the wise.css ones without touching a selector.</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b/>
                <w:bCs/>
                <w:color w:val="9A6700"/>
                <w:sz w:val="17"/>
                <w:szCs w:val="17"/>
              </w:rPr>
              <w:t xml:space="preserve">Medium</w:t>
            </w:r>
          </w:p>
        </w:tc>
      </w:tr>
      <w:tr>
        <w:tc>
          <w:tcPr>
            <w:tcW w:type="dxa" w:w="3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266 ID-based selectors in wise.css</w:t>
            </w:r>
          </w:p>
        </w:tc>
        <w:tc>
          <w:tcPr>
            <w:tcW w:type="dxa" w:w="50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Layout anchors as IDs means every component that must respond to shell state escalates to ID specificity. The most specific selector in the file is (3 IDs, 9 classes, 1 element) plus a :has() — effectively unoverridable without !important, which is why 492 exist.</w:t>
            </w:r>
          </w:p>
        </w:tc>
        <w:tc>
          <w:tcPr>
            <w:tcW w:type="dxa" w:w="1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9A6700"/>
                <w:sz w:val="17"/>
                <w:szCs w:val="17"/>
              </w:rPr>
              <w:t xml:space="preserve">Medium</w:t>
            </w:r>
          </w:p>
        </w:tc>
      </w:tr>
      <w:tr>
        <w:tc>
          <w:tcPr>
            <w:tcW w:type="dxa" w:w="3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19 distinct breakpoints, no shared set</w:t>
            </w:r>
          </w:p>
        </w:tc>
        <w:tc>
          <w:tcPr>
            <w:tcW w:type="dxa" w:w="50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max-width:767px (13 uses) and 768px (1 use) coexist in wise.css — a 1px dead zone. Marketing switches to mobile at 900/901px while the app switches at 767px, so the marketing-to-app transition changes layout mid-journey. auth.css has an entirely private set (480/520/760/980).</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b/>
                <w:bCs/>
                <w:color w:val="9A6700"/>
                <w:sz w:val="17"/>
                <w:szCs w:val="17"/>
              </w:rPr>
              <w:t xml:space="preserve">Medium</w:t>
            </w:r>
          </w:p>
        </w:tc>
      </w:tr>
      <w:tr>
        <w:tc>
          <w:tcPr>
            <w:tcW w:type="dxa" w:w="3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1,158 inline style attributes</w:t>
            </w:r>
          </w:p>
        </w:tc>
        <w:tc>
          <w:tcPr>
            <w:tcW w:type="dxa" w:w="50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279 in product-portfolio.html, 237 in product-comparison.html, 145 in wiseai.html. background (231) and color (196) lead, which means status and semantic colouring has no component API — every badge colour is painted at the call site. That is also why the palette cannot be changed centrally.</w:t>
            </w:r>
          </w:p>
        </w:tc>
        <w:tc>
          <w:tcPr>
            <w:tcW w:type="dxa" w:w="1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9A6700"/>
                <w:sz w:val="17"/>
                <w:szCs w:val="17"/>
              </w:rPr>
              <w:t xml:space="preserve">Medium</w:t>
            </w:r>
          </w:p>
        </w:tc>
      </w:tr>
      <w:tr>
        <w:tc>
          <w:tcPr>
            <w:tcW w:type="dxa" w:w="3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36 @container queries</w:t>
            </w:r>
          </w:p>
        </w:tc>
        <w:tc>
          <w:tcPr>
            <w:tcW w:type="dxa" w:w="50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Modern, correct technique for the resizable panes. This is the right direction and should be extended rather than replaced.</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b/>
                <w:bCs/>
                <w:color w:val="1F7A4D"/>
                <w:sz w:val="17"/>
                <w:szCs w:val="17"/>
              </w:rPr>
              <w:t xml:space="preserve">Credit</w:t>
            </w:r>
          </w:p>
        </w:tc>
      </w:tr>
    </w:tbl>
    <w:p>
      <w:pPr>
        <w:spacing w:after="180"/>
      </w:pPr>
    </w:p>
    <w:p>
      <w:pPr>
        <w:pStyle w:val="Heading2"/>
        <w:keepNext/>
        <w:spacing w:after="140" w:before="280"/>
      </w:pPr>
      <w:r>
        <w:rPr>
          <w:rFonts w:ascii="Georgia" w:cs="Georgia" w:eastAsia="Georgia" w:hAnsi="Georgia"/>
          <w:b/>
          <w:bCs/>
          <w:color w:val="25507C"/>
          <w:sz w:val="24"/>
          <w:szCs w:val="24"/>
        </w:rPr>
        <w:t xml:space="preserve">5.5 Conformance against the project's own rules</w:t>
      </w:r>
    </w:p>
    <w:tbl>
      <w:tblPr>
        <w:tblW w:type="dxa" w:w="9360"/>
        <w:tblBorders>
          <w:top w:val="single" w:color="C9D2DC" w:sz="4"/>
          <w:left w:val="nil"/>
          <w:bottom w:val="single" w:color="C9D2DC" w:sz="4"/>
          <w:right w:val="nil"/>
          <w:insideH w:val="single" w:color="C9D2DC" w:sz="2"/>
          <w:insideV w:val="nil"/>
        </w:tblBorders>
      </w:tblPr>
      <w:tblGrid>
        <w:gridCol w:w="3100"/>
        <w:gridCol w:w="1700"/>
        <w:gridCol w:w="4560"/>
      </w:tblGrid>
      <w:tr>
        <w:trPr>
          <w:tblHeader/>
        </w:trPr>
        <w:tc>
          <w:tcPr>
            <w:tcW w:type="dxa" w:w="31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Rule</w:t>
            </w:r>
          </w:p>
        </w:tc>
        <w:tc>
          <w:tcPr>
            <w:tcW w:type="dxa" w:w="17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Verdict</w:t>
            </w:r>
          </w:p>
        </w:tc>
        <w:tc>
          <w:tcPr>
            <w:tcW w:type="dxa" w:w="456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Evidence</w:t>
            </w:r>
          </w:p>
        </w:tc>
      </w:tr>
      <w:tr>
        <w:tc>
          <w:tcPr>
            <w:tcW w:type="dxa" w:w="31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count-up-animations</w:t>
            </w:r>
          </w:p>
        </w:tc>
        <w:tc>
          <w:tcPr>
            <w:tcW w:type="dxa" w:w="1700"/>
            <w:tcMar>
              <w:top w:type="dxa" w:w="70"/>
              <w:left w:type="dxa" w:w="100"/>
              <w:bottom w:type="dxa" w:w="70"/>
              <w:right w:type="dxa" w:w="100"/>
            </w:tcMar>
            <w:vAlign w:val="top"/>
          </w:tcPr>
          <w:p>
            <w:pPr>
              <w:spacing w:after="40" w:before="40" w:line="252"/>
            </w:pPr>
            <w:r>
              <w:rPr>
                <w:rFonts w:ascii="Calibri" w:cs="Calibri" w:eastAsia="Calibri" w:hAnsi="Calibri"/>
                <w:b/>
                <w:bCs/>
                <w:color w:val="1F7A4D"/>
                <w:sz w:val="17"/>
                <w:szCs w:val="17"/>
              </w:rPr>
              <w:t xml:space="preserve">Pass</w:t>
            </w:r>
          </w:p>
        </w:tc>
        <w:tc>
          <w:tcPr>
            <w:tcW w:type="dxa" w:w="45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Shared js/count-up-all.js, referenced 54 times</w:t>
            </w:r>
          </w:p>
        </w:tc>
      </w:tr>
      <w:tr>
        <w:tc>
          <w:tcPr>
            <w:tcW w:type="dxa" w:w="31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serif-headlines</w:t>
            </w:r>
          </w:p>
        </w:tc>
        <w:tc>
          <w:tcPr>
            <w:tcW w:type="dxa" w:w="17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1F7A4D"/>
                <w:sz w:val="17"/>
                <w:szCs w:val="17"/>
              </w:rPr>
              <w:t xml:space="preserve">Pass</w:t>
            </w:r>
          </w:p>
        </w:tc>
        <w:tc>
          <w:tcPr>
            <w:tcW w:type="dxa" w:w="45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Two exceptions; but --font-serif being undefined in wise.css yields the wrong serif at :9192</w:t>
            </w:r>
          </w:p>
        </w:tc>
      </w:tr>
      <w:tr>
        <w:tc>
          <w:tcPr>
            <w:tcW w:type="dxa" w:w="31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dark-mode-parity</w:t>
            </w:r>
          </w:p>
        </w:tc>
        <w:tc>
          <w:tcPr>
            <w:tcW w:type="dxa" w:w="1700"/>
            <w:tcMar>
              <w:top w:type="dxa" w:w="70"/>
              <w:left w:type="dxa" w:w="100"/>
              <w:bottom w:type="dxa" w:w="70"/>
              <w:right w:type="dxa" w:w="100"/>
            </w:tcMar>
            <w:vAlign w:val="top"/>
          </w:tcPr>
          <w:p>
            <w:pPr>
              <w:spacing w:after="40" w:before="40" w:line="252"/>
            </w:pPr>
            <w:r>
              <w:rPr>
                <w:rFonts w:ascii="Calibri" w:cs="Calibri" w:eastAsia="Calibri" w:hAnsi="Calibri"/>
                <w:b/>
                <w:bCs/>
                <w:color w:val="9A6700"/>
                <w:sz w:val="17"/>
                <w:szCs w:val="17"/>
              </w:rPr>
              <w:t xml:space="preserve">Pass in the 4 sheets, fail page-local</w:t>
            </w:r>
          </w:p>
        </w:tc>
        <w:tc>
          <w:tcPr>
            <w:tcW w:type="dxa" w:w="45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four stylesheets are clean — 9 light-only surfaces, all intentional switch knobs. But only 9.2% of the 8,934 page-local rules are dark-scoped, and 498 paint a light colour with no dark override. app-vision-deck.html has 244 rules and zero dark rules</w:t>
            </w:r>
          </w:p>
        </w:tc>
      </w:tr>
      <w:tr>
        <w:tc>
          <w:tcPr>
            <w:tcW w:type="dxa" w:w="31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no-icon-background-squares</w:t>
            </w:r>
          </w:p>
        </w:tc>
        <w:tc>
          <w:tcPr>
            <w:tcW w:type="dxa" w:w="17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Fail — 42 violations</w:t>
            </w:r>
          </w:p>
        </w:tc>
        <w:tc>
          <w:tcPr>
            <w:tcW w:type="dxa" w:w="45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13 in the stylesheets, 29 page-local. e.g. .ag-detail-ic (32px, radius 9px, background) wrapping an icon at js/agent-overview.js:212 — the exact pattern the rule's own "BAD" example shows</w:t>
            </w:r>
          </w:p>
        </w:tc>
      </w:tr>
      <w:tr>
        <w:tc>
          <w:tcPr>
            <w:tcW w:type="dxa" w:w="31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chat-module-parity</w:t>
            </w:r>
          </w:p>
        </w:tc>
        <w:tc>
          <w:tcPr>
            <w:tcW w:type="dxa" w:w="170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Fail structurally</w:t>
            </w:r>
          </w:p>
        </w:tc>
        <w:tc>
          <w:tcPr>
            <w:tcW w:type="dxa" w:w="45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chat CSS is forked rather than shared; see 5.4</w:t>
            </w:r>
          </w:p>
        </w:tc>
      </w:tr>
      <w:tr>
        <w:tc>
          <w:tcPr>
            <w:tcW w:type="dxa" w:w="31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canonical-page-structure</w:t>
            </w:r>
          </w:p>
        </w:tc>
        <w:tc>
          <w:tcPr>
            <w:tcW w:type="dxa" w:w="17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9A6700"/>
                <w:sz w:val="17"/>
                <w:szCs w:val="17"/>
              </w:rPr>
              <w:t xml:space="preserve">At risk</w:t>
            </w:r>
          </w:p>
        </w:tc>
        <w:tc>
          <w:tcPr>
            <w:tcW w:type="dxa" w:w="45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22 of 40 pages use an agent-shell-wrap family the canonical page does not have. Both families do mount the shared modules, so this is divergence rather than duplication — but the rule says wiseai.html wins. Needs a human decision: bless two families, or bring 22 pages into line</w:t>
            </w:r>
          </w:p>
        </w:tc>
      </w:tr>
      <w:tr>
        <w:tc>
          <w:tcPr>
            <w:tcW w:type="dxa" w:w="31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chart-and-report-design — shadows</w:t>
            </w:r>
          </w:p>
        </w:tc>
        <w:tc>
          <w:tcPr>
            <w:tcW w:type="dxa" w:w="170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Fail</w:t>
            </w:r>
          </w:p>
        </w:tc>
        <w:tc>
          <w:tcPr>
            <w:tcW w:type="dxa" w:w="45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209 hand-rolled shadows in the four sheets plus 234 page-local</w:t>
            </w:r>
          </w:p>
        </w:tc>
      </w:tr>
      <w:tr>
        <w:tc>
          <w:tcPr>
            <w:tcW w:type="dxa" w:w="31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chart-and-report-design — chart colours</w:t>
            </w:r>
          </w:p>
        </w:tc>
        <w:tc>
          <w:tcPr>
            <w:tcW w:type="dxa" w:w="17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Fail</w:t>
            </w:r>
          </w:p>
        </w:tc>
        <w:tc>
          <w:tcPr>
            <w:tcW w:type="dxa" w:w="45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All six --chart-* tokens defined, zero references</w:t>
            </w:r>
          </w:p>
        </w:tc>
      </w:tr>
      <w:tr>
        <w:tc>
          <w:tcPr>
            <w:tcW w:type="dxa" w:w="31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chart-and-report-design — reduced motion</w:t>
            </w:r>
          </w:p>
        </w:tc>
        <w:tc>
          <w:tcPr>
            <w:tcW w:type="dxa" w:w="170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Fail</w:t>
            </w:r>
          </w:p>
        </w:tc>
        <w:tc>
          <w:tcPr>
            <w:tcW w:type="dxa" w:w="45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43% of animating rules unguarded</w:t>
            </w:r>
          </w:p>
        </w:tc>
      </w:tr>
    </w:tbl>
    <w:p>
      <w:r>
        <w:br w:type="page"/>
      </w:r>
    </w:p>
    <w:p>
      <w:pPr>
        <w:pStyle w:val="Heading1"/>
        <w:keepNext/>
        <w:pBdr>
          <w:bottom w:val="single" w:color="25507C" w:sz="10" w:space="6"/>
        </w:pBdr>
        <w:spacing w:after="200" w:before="360"/>
      </w:pPr>
      <w:r>
        <w:rPr>
          <w:rFonts w:ascii="Georgia" w:cs="Georgia" w:eastAsia="Georgia" w:hAnsi="Georgia"/>
          <w:b/>
          <w:bCs/>
          <w:color w:val="25507C"/>
          <w:sz w:val="30"/>
          <w:szCs w:val="30"/>
        </w:rPr>
        <w:t xml:space="preserve">6. Accessibility</w:t>
      </w:r>
    </w:p>
    <w:p>
      <w:pPr>
        <w:spacing w:after="160" w:before="0" w:line="276"/>
      </w:pPr>
      <w:r>
        <w:rPr>
          <w:rFonts w:ascii="Calibri" w:cs="Calibri" w:eastAsia="Calibri" w:hAnsi="Calibri"/>
          <w:color w:val="15202B"/>
          <w:sz w:val="20"/>
          <w:szCs w:val="20"/>
        </w:rPr>
        <w:t xml:space="preserve">Measured with axe-core 4.x driven through Chromium at 1440×900, in light and dark theme, across 20 pages, with the auth session seeded so guarded pages rendered rather than redirecting. All 20 pages loaded and rendered. Yardstick: WCAG 2.2 Level AA.</w:t>
      </w:r>
    </w:p>
    <w:tbl>
      <w:tblPr>
        <w:tblW w:type="dxa" w:w="9360"/>
        <w:tblBorders>
          <w:top w:val="single" w:color="C9D2DC" w:sz="2"/>
          <w:left w:val="single" w:color="B3261E" w:sz="18"/>
          <w:bottom w:val="single" w:color="C9D2DC" w:sz="2"/>
          <w:right w:val="single" w:color="C9D2DC" w:sz="2"/>
          <w:insideH w:val="nil"/>
          <w:insideV w:val="nil"/>
        </w:tblBorders>
      </w:tblPr>
      <w:tblGrid>
        <w:gridCol w:w="9360"/>
      </w:tblGrid>
      <w:tr>
        <w:tc>
          <w:tcPr>
            <w:tcW w:type="dxa" w:w="9360"/>
            <w:shd w:fill="FBFCFD" w:color="auto" w:val="clear"/>
            <w:tcMar>
              <w:top w:type="dxa" w:w="120"/>
              <w:left w:type="dxa" w:w="180"/>
              <w:bottom w:type="dxa" w:w="120"/>
              <w:right w:type="dxa" w:w="160"/>
            </w:tcMar>
          </w:tcPr>
          <w:p>
            <w:pPr>
              <w:spacing w:after="60" w:before="60"/>
            </w:pPr>
            <w:r>
              <w:rPr>
                <w:rFonts w:ascii="Calibri" w:cs="Calibri" w:eastAsia="Calibri" w:hAnsi="Calibri"/>
                <w:b/>
                <w:bCs/>
                <w:color w:val="B3261E"/>
                <w:sz w:val="19"/>
                <w:szCs w:val="19"/>
              </w:rPr>
              <w:t xml:space="preserve">First, the project's own self-assessment does not hold up</w:t>
            </w:r>
          </w:p>
          <w:p>
            <w:pPr>
              <w:spacing w:after="60" w:line="264"/>
            </w:pPr>
            <w:r>
              <w:rPr>
                <w:rFonts w:ascii="Consolas" w:cs="Consolas" w:eastAsia="Consolas" w:hAnsi="Consolas"/>
                <w:color w:val="15202B"/>
                <w:sz w:val="19"/>
                <w:szCs w:val="19"/>
              </w:rPr>
              <w:t xml:space="preserve">pages/accessibility-review.html</w:t>
            </w:r>
            <w:r>
              <w:rPr>
                <w:rFonts w:ascii="Calibri" w:cs="Calibri" w:eastAsia="Calibri" w:hAnsi="Calibri"/>
                <w:color w:val="15202B"/>
                <w:sz w:val="19"/>
                <w:szCs w:val="19"/>
              </w:rPr>
              <w:t xml:space="preserve"> grades 48 pages by </w:t>
            </w:r>
            <w:r>
              <w:rPr>
                <w:rFonts w:ascii="Consolas" w:cs="Consolas" w:eastAsia="Consolas" w:hAnsi="Consolas"/>
                <w:color w:val="15202B"/>
                <w:sz w:val="19"/>
                <w:szCs w:val="19"/>
              </w:rPr>
              <w:t xml:space="preserve">fetch</w:t>
            </w:r>
            <w:r>
              <w:rPr>
                <w:rFonts w:ascii="Calibri" w:cs="Calibri" w:eastAsia="Calibri" w:hAnsi="Calibri"/>
                <w:color w:val="15202B"/>
                <w:sz w:val="19"/>
                <w:szCs w:val="19"/>
              </w:rPr>
              <w:t xml:space="preserve">-ing their static HTML — with the JavaScript never executed. Because most app screens render their content from flow modules, it is auditing empty shells. Static </w:t>
            </w:r>
            <w:r>
              <w:rPr>
                <w:rFonts w:ascii="Consolas" w:cs="Consolas" w:eastAsia="Consolas" w:hAnsi="Consolas"/>
                <w:color w:val="15202B"/>
                <w:sz w:val="19"/>
                <w:szCs w:val="19"/>
              </w:rPr>
              <w:t xml:space="preserve">pages/overview.html</w:t>
            </w:r>
            <w:r>
              <w:rPr>
                <w:rFonts w:ascii="Calibri" w:cs="Calibri" w:eastAsia="Calibri" w:hAnsi="Calibri"/>
                <w:color w:val="15202B"/>
                <w:sz w:val="19"/>
                <w:szCs w:val="19"/>
              </w:rPr>
              <w:t xml:space="preserve"> markup contains 0 buttons, 0 inputs, 0 links, 0 images and 0 headings; the rendered page has 57 focusable elements, 13 form fields and 2 h1s.</w:t>
            </w:r>
          </w:p>
          <w:p>
            <w:pPr>
              <w:spacing w:after="60" w:line="264"/>
            </w:pPr>
            <w:r>
              <w:rPr>
                <w:rFonts w:ascii="Calibri" w:cs="Calibri" w:eastAsia="Calibri" w:hAnsi="Calibri"/>
                <w:b/>
                <w:bCs/>
                <w:color w:val="15202B"/>
                <w:sz w:val="19"/>
                <w:szCs w:val="19"/>
              </w:rPr>
              <w:t xml:space="preserve">It reports an average of 92% (A−), no page below B+, and "100% of AA text pairs pass". A real axe run over the rendered pages finds 340 violations in light theme and 344 in dark. The tool needs to run against a real browser, or its grades need to be removed — a false clean bill is worse than no tool.</w:t>
            </w:r>
          </w:p>
        </w:tc>
      </w:tr>
    </w:tbl>
    <w:p>
      <w:pPr>
        <w:spacing w:after="180"/>
      </w:pPr>
    </w:p>
    <w:p>
      <w:pPr>
        <w:pStyle w:val="Heading2"/>
        <w:keepNext/>
        <w:spacing w:after="140" w:before="280"/>
      </w:pPr>
      <w:r>
        <w:rPr>
          <w:rFonts w:ascii="Georgia" w:cs="Georgia" w:eastAsia="Georgia" w:hAnsi="Georgia"/>
          <w:b/>
          <w:bCs/>
          <w:color w:val="25507C"/>
          <w:sz w:val="24"/>
          <w:szCs w:val="24"/>
        </w:rPr>
        <w:t xml:space="preserve">6.1 The critical few</w:t>
      </w:r>
    </w:p>
    <w:tbl>
      <w:tblPr>
        <w:tblW w:type="dxa" w:w="9360"/>
        <w:tblBorders>
          <w:top w:val="single" w:color="C9D2DC" w:sz="4"/>
          <w:left w:val="nil"/>
          <w:bottom w:val="single" w:color="C9D2DC" w:sz="4"/>
          <w:right w:val="nil"/>
          <w:insideH w:val="single" w:color="C9D2DC" w:sz="2"/>
          <w:insideV w:val="nil"/>
        </w:tblBorders>
      </w:tblPr>
      <w:tblGrid>
        <w:gridCol w:w="3300"/>
        <w:gridCol w:w="1300"/>
        <w:gridCol w:w="1400"/>
        <w:gridCol w:w="3360"/>
      </w:tblGrid>
      <w:tr>
        <w:trPr>
          <w:tblHeader/>
        </w:trPr>
        <w:tc>
          <w:tcPr>
            <w:tcW w:type="dxa" w:w="33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Finding</w:t>
            </w:r>
          </w:p>
        </w:tc>
        <w:tc>
          <w:tcPr>
            <w:tcW w:type="dxa" w:w="13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SC</w:t>
            </w:r>
          </w:p>
        </w:tc>
        <w:tc>
          <w:tcPr>
            <w:tcW w:type="dxa" w:w="14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Count</w:t>
            </w:r>
          </w:p>
        </w:tc>
        <w:tc>
          <w:tcPr>
            <w:tcW w:type="dxa" w:w="336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Detail</w:t>
            </w:r>
          </w:p>
        </w:tc>
      </w:tr>
      <w:tr>
        <w:tc>
          <w:tcPr>
            <w:tcW w:type="dxa" w:w="3300"/>
            <w:tcMar>
              <w:top w:type="dxa" w:w="70"/>
              <w:left w:type="dxa" w:w="100"/>
              <w:bottom w:type="dxa" w:w="70"/>
              <w:right w:type="dxa" w:w="100"/>
            </w:tcMar>
            <w:vAlign w:val="top"/>
          </w:tcPr>
          <w:p>
            <w:pPr>
              <w:spacing w:after="40" w:before="40" w:line="252"/>
            </w:pPr>
            <w:r>
              <w:rPr>
                <w:rFonts w:ascii="Calibri" w:cs="Calibri" w:eastAsia="Calibri" w:hAnsi="Calibri"/>
                <w:b/>
                <w:bCs/>
                <w:color w:val="15202B"/>
                <w:sz w:val="17"/>
                <w:szCs w:val="17"/>
              </w:rPr>
              <w:t xml:space="preserve">Toggle switches have no accessible name</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1.3.1 / 4.1.2</w:t>
            </w:r>
          </w:p>
        </w:tc>
        <w:tc>
          <w:tcPr>
            <w:tcW w:type="dxa" w:w="1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91 nodes, 13 pages</w:t>
            </w:r>
          </w:p>
        </w:tc>
        <w:tc>
          <w:tcPr>
            <w:tcW w:type="dxa" w:w="33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js/wiseai-chat.js:3620-3622 — the wrapping &lt;label&gt; has no text node, so it contributes nothing; the title sits on the label, which does not name the input. One template, 91 failures.</w:t>
            </w:r>
          </w:p>
        </w:tc>
      </w:tr>
      <w:tr>
        <w:tc>
          <w:tcPr>
            <w:tcW w:type="dxa" w:w="3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15202B"/>
                <w:sz w:val="17"/>
                <w:szCs w:val="17"/>
              </w:rPr>
              <w:t xml:space="preserve">Nav links announce as icon ligatures</w:t>
            </w:r>
          </w:p>
        </w:tc>
        <w:tc>
          <w:tcPr>
            <w:tcW w:type="dxa" w:w="1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2.4.4 / 4.1.2</w:t>
            </w:r>
          </w:p>
        </w:tc>
        <w:tc>
          <w:tcPr>
            <w:tcW w:type="dxa" w:w="1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~14 per app page</w:t>
            </w:r>
          </w:p>
        </w:tc>
        <w:tc>
          <w:tcPr>
            <w:tcW w:type="dxa" w:w="33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"space_dashboard", "handyman", "compare", "hub", "photo_library". The label span is display:none in the default collapsed rail and there is no aria-label. Confirmed at runtime: 12 of the first 14 tab stops on overview.html. axe is blind to this.</w:t>
            </w:r>
          </w:p>
        </w:tc>
      </w:tr>
      <w:tr>
        <w:tc>
          <w:tcPr>
            <w:tcW w:type="dxa" w:w="3300"/>
            <w:tcMar>
              <w:top w:type="dxa" w:w="70"/>
              <w:left w:type="dxa" w:w="100"/>
              <w:bottom w:type="dxa" w:w="70"/>
              <w:right w:type="dxa" w:w="100"/>
            </w:tcMar>
            <w:vAlign w:val="top"/>
          </w:tcPr>
          <w:p>
            <w:pPr>
              <w:spacing w:after="40" w:before="40" w:line="252"/>
            </w:pPr>
            <w:r>
              <w:rPr>
                <w:rFonts w:ascii="Calibri" w:cs="Calibri" w:eastAsia="Calibri" w:hAnsi="Calibri"/>
                <w:b/>
                <w:bCs/>
                <w:color w:val="15202B"/>
                <w:sz w:val="17"/>
                <w:szCs w:val="17"/>
              </w:rPr>
              <w:t xml:space="preserve">90% of icon spans are exposed to the accessibility tree</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1.3.1</w:t>
            </w:r>
          </w:p>
        </w:tc>
        <w:tc>
          <w:tcPr>
            <w:tcW w:type="dxa" w:w="1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1,071 of 1,196</w:t>
            </w:r>
          </w:p>
        </w:tc>
        <w:tc>
          <w:tcPr>
            <w:tcW w:type="dxa" w:w="33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 aria-hidden, so ligature strings interleave with real content. I measured the leaked words in visible text independently: 40 on analytics-types, 25 on product-portfolio, 23 on all-modules, 3–17 elsewhere.</w:t>
            </w:r>
          </w:p>
        </w:tc>
      </w:tr>
      <w:tr>
        <w:tc>
          <w:tcPr>
            <w:tcW w:type="dxa" w:w="3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Nutrition Facts editor is unnamed</w:t>
            </w:r>
          </w:p>
        </w:tc>
        <w:tc>
          <w:tcPr>
            <w:tcW w:type="dxa" w:w="1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4.1.2</w:t>
            </w:r>
          </w:p>
        </w:tc>
        <w:tc>
          <w:tcPr>
            <w:tcW w:type="dxa" w:w="1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62 nodes</w:t>
            </w:r>
          </w:p>
        </w:tc>
        <w:tc>
          <w:tcPr>
            <w:tcW w:type="dxa" w:w="33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contenteditable role="textbox" fields on add-product and view-product. The data-ph placeholder is rendered as the element's own text, so the "label" is the value — typing destroys it.</w:t>
            </w:r>
          </w:p>
        </w:tc>
      </w:tr>
      <w:tr>
        <w:tc>
          <w:tcPr>
            <w:tcW w:type="dxa" w:w="3300"/>
            <w:tcMar>
              <w:top w:type="dxa" w:w="70"/>
              <w:left w:type="dxa" w:w="100"/>
              <w:bottom w:type="dxa" w:w="70"/>
              <w:right w:type="dxa" w:w="100"/>
            </w:tcMar>
            <w:vAlign w:val="top"/>
          </w:tcPr>
          <w:p>
            <w:pPr>
              <w:spacing w:after="40" w:before="40" w:line="252"/>
            </w:pPr>
            <w:r>
              <w:rPr>
                <w:rFonts w:ascii="Calibri" w:cs="Calibri" w:eastAsia="Calibri" w:hAnsi="Calibri"/>
                <w:b/>
                <w:bCs/>
                <w:color w:val="15202B"/>
                <w:sz w:val="17"/>
                <w:szCs w:val="17"/>
              </w:rPr>
              <w:t xml:space="preserve">No focus trap anywhere in the project</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2.4.3 / 2.1.2</w:t>
            </w:r>
          </w:p>
        </w:tc>
        <w:tc>
          <w:tcPr>
            <w:tcW w:type="dxa" w:w="1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0 in 64 files</w:t>
            </w:r>
          </w:p>
        </w:tc>
        <w:tc>
          <w:tcPr>
            <w:tcW w:type="dxa" w:w="33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8 role="dialog" and 14 aria-modal elements, and not one moves focus in, traps it, or restores it on close. Runtime: the Appearance popover portals to &lt;body&gt;, focus stays on the trigger, one Tab escapes the open popover, Escape closes without restoring focus.</w:t>
            </w:r>
          </w:p>
        </w:tc>
      </w:tr>
      <w:tr>
        <w:tc>
          <w:tcPr>
            <w:tcW w:type="dxa" w:w="3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Sortable headers use aria-sort on role="button"</w:t>
            </w:r>
          </w:p>
        </w:tc>
        <w:tc>
          <w:tcPr>
            <w:tcW w:type="dxa" w:w="1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4.1.2</w:t>
            </w:r>
          </w:p>
        </w:tc>
        <w:tc>
          <w:tcPr>
            <w:tcW w:type="dxa" w:w="14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7 + 14</w:t>
            </w:r>
          </w:p>
        </w:tc>
        <w:tc>
          <w:tcPr>
            <w:tcW w:type="dxa" w:w="33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Invalid attribute for that role, so sort state is not conveyed — and it also creates nested-interactive. js/sortable-tables.js:125-149. Frustrating, because the keyboard handling here is otherwise correct.</w:t>
            </w:r>
          </w:p>
        </w:tc>
      </w:tr>
      <w:tr>
        <w:tc>
          <w:tcPr>
            <w:tcW w:type="dxa" w:w="3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aria-hidden container holding a focusable control</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4.1.2</w:t>
            </w:r>
          </w:p>
        </w:tc>
        <w:tc>
          <w:tcPr>
            <w:tcW w:type="dxa" w:w="14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9 pages</w:t>
            </w:r>
          </w:p>
        </w:tc>
        <w:tc>
          <w:tcPr>
            <w:tcW w:type="dxa" w:w="33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js/wiseai-chat.js:987-989 — a tabindex="0" role="button" inside aria-hidden="true".</w:t>
            </w:r>
          </w:p>
        </w:tc>
      </w:tr>
    </w:tbl>
    <w:p>
      <w:pPr>
        <w:spacing w:after="180"/>
      </w:pPr>
    </w:p>
    <w:p>
      <w:pPr>
        <w:pStyle w:val="Heading2"/>
        <w:keepNext/>
        <w:spacing w:after="140" w:before="280"/>
      </w:pPr>
      <w:r>
        <w:rPr>
          <w:rFonts w:ascii="Georgia" w:cs="Georgia" w:eastAsia="Georgia" w:hAnsi="Georgia"/>
          <w:b/>
          <w:bCs/>
          <w:color w:val="25507C"/>
          <w:sz w:val="24"/>
          <w:szCs w:val="24"/>
        </w:rPr>
        <w:t xml:space="preserve">6.2 axe violations by rule</w:t>
      </w:r>
    </w:p>
    <w:tbl>
      <w:tblPr>
        <w:tblW w:type="dxa" w:w="9360"/>
        <w:tblBorders>
          <w:top w:val="single" w:color="C9D2DC" w:sz="4"/>
          <w:left w:val="nil"/>
          <w:bottom w:val="single" w:color="C9D2DC" w:sz="4"/>
          <w:right w:val="nil"/>
          <w:insideH w:val="single" w:color="C9D2DC" w:sz="2"/>
          <w:insideV w:val="nil"/>
        </w:tblBorders>
      </w:tblPr>
      <w:tblGrid>
        <w:gridCol w:w="2900"/>
        <w:gridCol w:w="1500"/>
        <w:gridCol w:w="1300"/>
        <w:gridCol w:w="1300"/>
        <w:gridCol w:w="2360"/>
      </w:tblGrid>
      <w:tr>
        <w:trPr>
          <w:tblHeader/>
        </w:trPr>
        <w:tc>
          <w:tcPr>
            <w:tcW w:type="dxa" w:w="29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Rule</w:t>
            </w:r>
          </w:p>
        </w:tc>
        <w:tc>
          <w:tcPr>
            <w:tcW w:type="dxa" w:w="15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Impact</w:t>
            </w:r>
          </w:p>
        </w:tc>
        <w:tc>
          <w:tcPr>
            <w:tcW w:type="dxa" w:w="13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Light</w:t>
            </w:r>
          </w:p>
        </w:tc>
        <w:tc>
          <w:tcPr>
            <w:tcW w:type="dxa" w:w="13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Dark</w:t>
            </w:r>
          </w:p>
        </w:tc>
        <w:tc>
          <w:tcPr>
            <w:tcW w:type="dxa" w:w="236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Pages</w:t>
            </w:r>
          </w:p>
        </w:tc>
      </w:tr>
      <w:tr>
        <w:tc>
          <w:tcPr>
            <w:tcW w:type="dxa" w:w="29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label</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B3261E"/>
                <w:sz w:val="17"/>
                <w:szCs w:val="17"/>
              </w:rPr>
              <w:t xml:space="preserve">critical</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91</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91</w:t>
            </w:r>
          </w:p>
        </w:tc>
        <w:tc>
          <w:tcPr>
            <w:tcW w:type="dxa" w:w="23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13</w:t>
            </w:r>
          </w:p>
        </w:tc>
      </w:tr>
      <w:tr>
        <w:tc>
          <w:tcPr>
            <w:tcW w:type="dxa" w:w="29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aria-input-field-name</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serious</w:t>
            </w:r>
          </w:p>
        </w:tc>
        <w:tc>
          <w:tcPr>
            <w:tcW w:type="dxa" w:w="1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62</w:t>
            </w:r>
          </w:p>
        </w:tc>
        <w:tc>
          <w:tcPr>
            <w:tcW w:type="dxa" w:w="1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62</w:t>
            </w:r>
          </w:p>
        </w:tc>
        <w:tc>
          <w:tcPr>
            <w:tcW w:type="dxa" w:w="23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w:t>
            </w:r>
          </w:p>
        </w:tc>
      </w:tr>
      <w:tr>
        <w:tc>
          <w:tcPr>
            <w:tcW w:type="dxa" w:w="29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region</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moderate</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49</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49</w:t>
            </w:r>
          </w:p>
        </w:tc>
        <w:tc>
          <w:tcPr>
            <w:tcW w:type="dxa" w:w="23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15</w:t>
            </w:r>
          </w:p>
        </w:tc>
      </w:tr>
      <w:tr>
        <w:tc>
          <w:tcPr>
            <w:tcW w:type="dxa" w:w="29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target-size (WCAG 2.5.8)</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serious</w:t>
            </w:r>
          </w:p>
        </w:tc>
        <w:tc>
          <w:tcPr>
            <w:tcW w:type="dxa" w:w="1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26</w:t>
            </w:r>
          </w:p>
        </w:tc>
        <w:tc>
          <w:tcPr>
            <w:tcW w:type="dxa" w:w="1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26</w:t>
            </w:r>
          </w:p>
        </w:tc>
        <w:tc>
          <w:tcPr>
            <w:tcW w:type="dxa" w:w="23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8</w:t>
            </w:r>
          </w:p>
        </w:tc>
      </w:tr>
      <w:tr>
        <w:tc>
          <w:tcPr>
            <w:tcW w:type="dxa" w:w="29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color-contrast</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serious</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25</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29</w:t>
            </w:r>
          </w:p>
        </w:tc>
        <w:tc>
          <w:tcPr>
            <w:tcW w:type="dxa" w:w="23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6 / 7</w:t>
            </w:r>
          </w:p>
        </w:tc>
      </w:tr>
      <w:tr>
        <w:tc>
          <w:tcPr>
            <w:tcW w:type="dxa" w:w="29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aria-required-children</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B3261E"/>
                <w:sz w:val="17"/>
                <w:szCs w:val="17"/>
              </w:rPr>
              <w:t xml:space="preserve">critical</w:t>
            </w:r>
          </w:p>
        </w:tc>
        <w:tc>
          <w:tcPr>
            <w:tcW w:type="dxa" w:w="1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14</w:t>
            </w:r>
          </w:p>
        </w:tc>
        <w:tc>
          <w:tcPr>
            <w:tcW w:type="dxa" w:w="1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14</w:t>
            </w:r>
          </w:p>
        </w:tc>
        <w:tc>
          <w:tcPr>
            <w:tcW w:type="dxa" w:w="23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14</w:t>
            </w:r>
          </w:p>
        </w:tc>
      </w:tr>
      <w:tr>
        <w:tc>
          <w:tcPr>
            <w:tcW w:type="dxa" w:w="29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nested-interactive</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serious</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14</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14</w:t>
            </w:r>
          </w:p>
        </w:tc>
        <w:tc>
          <w:tcPr>
            <w:tcW w:type="dxa" w:w="23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w:t>
            </w:r>
          </w:p>
        </w:tc>
      </w:tr>
      <w:tr>
        <w:tc>
          <w:tcPr>
            <w:tcW w:type="dxa" w:w="29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link-name</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serious</w:t>
            </w:r>
          </w:p>
        </w:tc>
        <w:tc>
          <w:tcPr>
            <w:tcW w:type="dxa" w:w="1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12</w:t>
            </w:r>
          </w:p>
        </w:tc>
        <w:tc>
          <w:tcPr>
            <w:tcW w:type="dxa" w:w="1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12</w:t>
            </w:r>
          </w:p>
        </w:tc>
        <w:tc>
          <w:tcPr>
            <w:tcW w:type="dxa" w:w="23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12</w:t>
            </w:r>
          </w:p>
        </w:tc>
      </w:tr>
      <w:tr>
        <w:tc>
          <w:tcPr>
            <w:tcW w:type="dxa" w:w="29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aria-hidden-focus</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serious</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9</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9</w:t>
            </w:r>
          </w:p>
        </w:tc>
        <w:tc>
          <w:tcPr>
            <w:tcW w:type="dxa" w:w="23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9</w:t>
            </w:r>
          </w:p>
        </w:tc>
      </w:tr>
      <w:tr>
        <w:tc>
          <w:tcPr>
            <w:tcW w:type="dxa" w:w="29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aria-required-parent</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B3261E"/>
                <w:sz w:val="17"/>
                <w:szCs w:val="17"/>
              </w:rPr>
              <w:t xml:space="preserve">critical</w:t>
            </w:r>
          </w:p>
        </w:tc>
        <w:tc>
          <w:tcPr>
            <w:tcW w:type="dxa" w:w="1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9</w:t>
            </w:r>
          </w:p>
        </w:tc>
        <w:tc>
          <w:tcPr>
            <w:tcW w:type="dxa" w:w="1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9</w:t>
            </w:r>
          </w:p>
        </w:tc>
        <w:tc>
          <w:tcPr>
            <w:tcW w:type="dxa" w:w="23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w:t>
            </w:r>
          </w:p>
        </w:tc>
      </w:tr>
      <w:tr>
        <w:tc>
          <w:tcPr>
            <w:tcW w:type="dxa" w:w="29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aria-allowed-attr</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B3261E"/>
                <w:sz w:val="17"/>
                <w:szCs w:val="17"/>
              </w:rPr>
              <w:t xml:space="preserve">critical</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7</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7</w:t>
            </w:r>
          </w:p>
        </w:tc>
        <w:tc>
          <w:tcPr>
            <w:tcW w:type="dxa" w:w="23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w:t>
            </w:r>
          </w:p>
        </w:tc>
      </w:tr>
      <w:tr>
        <w:tc>
          <w:tcPr>
            <w:tcW w:type="dxa" w:w="29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heading-order</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moderate</w:t>
            </w:r>
          </w:p>
        </w:tc>
        <w:tc>
          <w:tcPr>
            <w:tcW w:type="dxa" w:w="1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6</w:t>
            </w:r>
          </w:p>
        </w:tc>
        <w:tc>
          <w:tcPr>
            <w:tcW w:type="dxa" w:w="1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6</w:t>
            </w:r>
          </w:p>
        </w:tc>
        <w:tc>
          <w:tcPr>
            <w:tcW w:type="dxa" w:w="23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6</w:t>
            </w:r>
          </w:p>
        </w:tc>
      </w:tr>
      <w:tr>
        <w:tc>
          <w:tcPr>
            <w:tcW w:type="dxa" w:w="29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aria-tooltip-name</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serious</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w:t>
            </w:r>
          </w:p>
        </w:tc>
        <w:tc>
          <w:tcPr>
            <w:tcW w:type="dxa" w:w="23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w:t>
            </w:r>
          </w:p>
        </w:tc>
      </w:tr>
      <w:tr>
        <w:tc>
          <w:tcPr>
            <w:tcW w:type="dxa" w:w="29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landmark-one-main</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moderate</w:t>
            </w:r>
          </w:p>
        </w:tc>
        <w:tc>
          <w:tcPr>
            <w:tcW w:type="dxa" w:w="1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w:t>
            </w:r>
          </w:p>
        </w:tc>
        <w:tc>
          <w:tcPr>
            <w:tcW w:type="dxa" w:w="1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w:t>
            </w:r>
          </w:p>
        </w:tc>
        <w:tc>
          <w:tcPr>
            <w:tcW w:type="dxa" w:w="23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w:t>
            </w:r>
          </w:p>
        </w:tc>
      </w:tr>
      <w:tr>
        <w:tc>
          <w:tcPr>
            <w:tcW w:type="dxa" w:w="2900"/>
            <w:tcMar>
              <w:top w:type="dxa" w:w="70"/>
              <w:left w:type="dxa" w:w="100"/>
              <w:bottom w:type="dxa" w:w="70"/>
              <w:right w:type="dxa" w:w="100"/>
            </w:tcMar>
            <w:vAlign w:val="top"/>
          </w:tcPr>
          <w:p>
            <w:pPr>
              <w:spacing w:after="40" w:before="40" w:line="252"/>
            </w:pPr>
            <w:r>
              <w:rPr>
                <w:rFonts w:ascii="Calibri" w:cs="Calibri" w:eastAsia="Calibri" w:hAnsi="Calibri"/>
                <w:b/>
                <w:bCs/>
                <w:color w:val="15202B"/>
                <w:sz w:val="17"/>
                <w:szCs w:val="17"/>
              </w:rPr>
              <w:t xml:space="preserve">Total</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b/>
                <w:bCs/>
                <w:color w:val="15202B"/>
                <w:sz w:val="17"/>
                <w:szCs w:val="17"/>
              </w:rPr>
              <w:t xml:space="preserve">340</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b/>
                <w:bCs/>
                <w:color w:val="15202B"/>
                <w:sz w:val="17"/>
                <w:szCs w:val="17"/>
              </w:rPr>
              <w:t xml:space="preserve">344</w:t>
            </w:r>
          </w:p>
        </w:tc>
        <w:tc>
          <w:tcPr>
            <w:tcW w:type="dxa" w:w="23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20</w:t>
            </w:r>
          </w:p>
        </w:tc>
      </w:tr>
    </w:tbl>
    <w:p>
      <w:pPr>
        <w:spacing w:after="200" w:before="40"/>
      </w:pPr>
      <w:r>
        <w:rPr>
          <w:rFonts w:ascii="Calibri" w:cs="Calibri" w:eastAsia="Calibri" w:hAnsi="Calibri"/>
          <w:i/>
          <w:iCs/>
          <w:color w:val="5A6473"/>
          <w:sz w:val="17"/>
          <w:szCs w:val="17"/>
        </w:rPr>
        <w:t xml:space="preserve">Worst pages: view-product (47 light), add-product (46), reformulation (42), all-modules (31), conversation-library (26), product-portfolio (25 light / 25 dark). Separately, axe could not evaluate 1,155 contrast pairs in light and 1,327 in dark — largely text over gradients and images. That is a blind spot, not a pass.</w:t>
      </w:r>
    </w:p>
    <w:p>
      <w:pPr>
        <w:spacing w:after="180"/>
      </w:pPr>
    </w:p>
    <w:p>
      <w:pPr>
        <w:pStyle w:val="Heading2"/>
        <w:keepNext/>
        <w:spacing w:after="140" w:before="280"/>
      </w:pPr>
      <w:r>
        <w:rPr>
          <w:rFonts w:ascii="Georgia" w:cs="Georgia" w:eastAsia="Georgia" w:hAnsi="Georgia"/>
          <w:b/>
          <w:bCs/>
          <w:color w:val="25507C"/>
          <w:sz w:val="24"/>
          <w:szCs w:val="24"/>
        </w:rPr>
        <w:t xml:space="preserve">6.3 Motion, focus and targets</w:t>
      </w:r>
    </w:p>
    <w:tbl>
      <w:tblPr>
        <w:tblW w:type="dxa" w:w="9360"/>
        <w:tblBorders>
          <w:top w:val="single" w:color="C9D2DC" w:sz="4"/>
          <w:left w:val="nil"/>
          <w:bottom w:val="single" w:color="C9D2DC" w:sz="4"/>
          <w:right w:val="nil"/>
          <w:insideH w:val="single" w:color="C9D2DC" w:sz="2"/>
          <w:insideV w:val="nil"/>
        </w:tblBorders>
      </w:tblPr>
      <w:tblGrid>
        <w:gridCol w:w="3300"/>
        <w:gridCol w:w="5060"/>
        <w:gridCol w:w="1000"/>
      </w:tblGrid>
      <w:tr>
        <w:trPr>
          <w:tblHeader/>
        </w:trPr>
        <w:tc>
          <w:tcPr>
            <w:tcW w:type="dxa" w:w="33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Finding</w:t>
            </w:r>
          </w:p>
        </w:tc>
        <w:tc>
          <w:tcPr>
            <w:tcW w:type="dxa" w:w="506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Detail</w:t>
            </w:r>
          </w:p>
        </w:tc>
        <w:tc>
          <w:tcPr>
            <w:tcW w:type="dxa" w:w="10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Sev</w:t>
            </w:r>
          </w:p>
        </w:tc>
      </w:tr>
      <w:tr>
        <w:tc>
          <w:tcPr>
            <w:tcW w:type="dxa" w:w="3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96 of 225 animating rules ignore prefers-reduced-motion</w:t>
            </w:r>
          </w:p>
        </w:tc>
        <w:tc>
          <w:tcPr>
            <w:tcW w:type="dxa" w:w="50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No universal reset exists. Twelve are infinite: jamPulse and jamEq (a pulsing equalizer in the primary navigation), scBlink (the chat typing indicator, unguarded in three separate stylesheets because the CSS is forked), agSpin, scRecPulse, and wise-chart-breathe-svg, which animates every donut chart forever. WCAG 2.2.2 requires a pause for continuous motion.</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3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Auto-playing looping hero video with no pause control</w:t>
            </w:r>
          </w:p>
        </w:tc>
        <w:tc>
          <w:tcPr>
            <w:tcW w:type="dxa" w:w="50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CC and Sound toggles exist; Pause does not. Not suppressed under reduced motion. index.html:135-159. This is a WCAG 2.2.2 Level A failure.</w:t>
            </w:r>
          </w:p>
        </w:tc>
        <w:tc>
          <w:tcPr>
            <w:tcW w:type="dxa" w:w="1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3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Only 15% of controls get an author focus style</w:t>
            </w:r>
          </w:p>
        </w:tc>
        <w:tc>
          <w:tcPr>
            <w:tcW w:type="dxa" w:w="50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Of 358 focusables sampled: 53 author-styled, 287 UA default, and 17 with no visible indicator at all — including the chat composer (.fl-input sets outline:none with no focus-visible replacement). Nine outline:none rules lack a replacement.</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3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201 interactive targets under 24×24 CSS px</w:t>
            </w:r>
          </w:p>
        </w:tc>
        <w:tc>
          <w:tcPr>
            <w:tcW w:type="dxa" w:w="50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axe confirms 26 as WCAG 2.5.8 failures. I measured 23–24 sub-24px targets on each of add-product, view-product, product-portfolio and analytics-types. Worst offenders: the .fl-db-trigger model switch (207×16 px) and the .nfp-upc-cell digit inputs (15×32 px).</w:t>
            </w:r>
          </w:p>
        </w:tc>
        <w:tc>
          <w:tcPr>
            <w:tcW w:type="dxa" w:w="1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3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Responsive tables destroy table semantics at ≤560px</w:t>
            </w:r>
          </w:p>
        </w:tc>
        <w:tc>
          <w:tcPr>
            <w:tcW w:type="dxa" w:w="50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display:block on table/tr/td strips implicit roles; thead{display:none} deletes the headers; labels are re-injected as CSS ::before content, which is not in the accessibility tree. No ARIA fallback. Verified at runtime. js/responsive-tables.js:151</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3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13 main data tables have no table semantics at all</w:t>
            </w:r>
          </w:p>
        </w:tc>
        <w:tc>
          <w:tcPr>
            <w:tcW w:type="dxa" w:w="50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CSS-grid faux tables — role is null on the root and on every child. 13 on portfolio, 8 on reformulation, 12 on analytics.</w:t>
            </w:r>
          </w:p>
        </w:tc>
        <w:tc>
          <w:tcPr>
            <w:tcW w:type="dxa" w:w="1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High</w:t>
            </w:r>
          </w:p>
        </w:tc>
      </w:tr>
      <w:tr>
        <w:tc>
          <w:tcPr>
            <w:tcW w:type="dxa" w:w="3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text-size control reaches only 1.36×</w:t>
            </w:r>
          </w:p>
        </w:tc>
        <w:tc>
          <w:tcPr>
            <w:tcW w:type="dxa" w:w="50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It applies CSS zoom to a ~30-selector allowlist that deliberately excludes all chrome — top bar, nav, module headers. Not loaded at all on 15 pages, including all 11 marketing pages and login. 356 of 993 font-size declarations are px.</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b/>
                <w:bCs/>
                <w:color w:val="9A6700"/>
                <w:sz w:val="17"/>
                <w:szCs w:val="17"/>
              </w:rPr>
              <w:t xml:space="preserve">Medium</w:t>
            </w:r>
          </w:p>
        </w:tc>
      </w:tr>
      <w:tr>
        <w:tc>
          <w:tcPr>
            <w:tcW w:type="dxa" w:w="3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index.html fails Reflow at 320px</w:t>
            </w:r>
          </w:p>
        </w:tc>
        <w:tc>
          <w:tcPr>
            <w:tcW w:type="dxa" w:w="50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scrollWidth 417px against a 320px viewport. All 15 app pages pass. I also measured 390px: marketing-products overflows by 33px and marketing-solutions by 6px, both caused by .mkt-nav-actions and the "Get the Cool App" CTA in the marketing nav.</w:t>
            </w:r>
          </w:p>
        </w:tc>
        <w:tc>
          <w:tcPr>
            <w:tcW w:type="dxa" w:w="1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9A6700"/>
                <w:sz w:val="17"/>
                <w:szCs w:val="17"/>
              </w:rPr>
              <w:t xml:space="preserve">Medium</w:t>
            </w:r>
          </w:p>
        </w:tc>
      </w:tr>
      <w:tr>
        <w:tc>
          <w:tcPr>
            <w:tcW w:type="dxa" w:w="3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Charts</w:t>
            </w:r>
          </w:p>
        </w:tc>
        <w:tc>
          <w:tcPr>
            <w:tcW w:type="dxa" w:w="50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Credit where due: the donut and gauge SVGs carry role="img" with accurate labels such as "Non-UPF 92%" and "WISEscore 79".</w:t>
            </w:r>
          </w:p>
        </w:tc>
        <w:tc>
          <w:tcPr>
            <w:tcW w:type="dxa" w:w="1000"/>
            <w:tcMar>
              <w:top w:type="dxa" w:w="70"/>
              <w:left w:type="dxa" w:w="100"/>
              <w:bottom w:type="dxa" w:w="70"/>
              <w:right w:type="dxa" w:w="100"/>
            </w:tcMar>
            <w:vAlign w:val="top"/>
          </w:tcPr>
          <w:p>
            <w:pPr>
              <w:spacing w:after="40" w:before="40" w:line="252"/>
            </w:pPr>
            <w:r>
              <w:rPr>
                <w:rFonts w:ascii="Calibri" w:cs="Calibri" w:eastAsia="Calibri" w:hAnsi="Calibri"/>
                <w:b/>
                <w:bCs/>
                <w:color w:val="1F7A4D"/>
                <w:sz w:val="17"/>
                <w:szCs w:val="17"/>
              </w:rPr>
              <w:t xml:space="preserve">Credit</w:t>
            </w:r>
          </w:p>
        </w:tc>
      </w:tr>
    </w:tbl>
    <w:p>
      <w:pPr>
        <w:spacing w:after="140"/>
      </w:pPr>
    </w:p>
    <w:tbl>
      <w:tblPr>
        <w:tblW w:type="dxa" w:w="9360"/>
        <w:tblBorders>
          <w:top w:val="single" w:color="C9D2DC" w:sz="2"/>
          <w:left w:val="single" w:color="1F7A4D" w:sz="18"/>
          <w:bottom w:val="single" w:color="C9D2DC" w:sz="2"/>
          <w:right w:val="single" w:color="C9D2DC" w:sz="2"/>
          <w:insideH w:val="nil"/>
          <w:insideV w:val="nil"/>
        </w:tblBorders>
      </w:tblPr>
      <w:tblGrid>
        <w:gridCol w:w="9360"/>
      </w:tblGrid>
      <w:tr>
        <w:tc>
          <w:tcPr>
            <w:tcW w:type="dxa" w:w="9360"/>
            <w:shd w:fill="FBFCFD" w:color="auto" w:val="clear"/>
            <w:tcMar>
              <w:top w:type="dxa" w:w="120"/>
              <w:left w:type="dxa" w:w="180"/>
              <w:bottom w:type="dxa" w:w="120"/>
              <w:right w:type="dxa" w:w="160"/>
            </w:tcMar>
          </w:tcPr>
          <w:p>
            <w:pPr>
              <w:spacing w:after="60" w:before="60"/>
            </w:pPr>
            <w:r>
              <w:rPr>
                <w:rFonts w:ascii="Calibri" w:cs="Calibri" w:eastAsia="Calibri" w:hAnsi="Calibri"/>
                <w:b/>
                <w:bCs/>
                <w:color w:val="1F7A4D"/>
                <w:sz w:val="19"/>
                <w:szCs w:val="19"/>
              </w:rPr>
              <w:t xml:space="preserve">Genuine strengths, verified not assumed</w:t>
            </w:r>
          </w:p>
          <w:p>
            <w:pPr>
              <w:spacing w:after="60" w:line="264"/>
            </w:pPr>
            <w:r>
              <w:rPr>
                <w:rFonts w:ascii="Calibri" w:cs="Calibri" w:eastAsia="Calibri" w:hAnsi="Calibri"/>
                <w:color w:val="15202B"/>
                <w:sz w:val="19"/>
                <w:szCs w:val="19"/>
              </w:rPr>
              <w:t xml:space="preserve">Zero user-scalable=no or maximum-scale across all 51 viewport metas. Zero positive tabindex values anywhere. Zero images missing alt text on all 20 pages. Reflow at 320px passes on all 15 app pages. Tooltips listen on focusin, not hover-only. Word-by-word chat typing is deliberately disabled so answers land whole — the right call for aria-live. On five sampled pages, 30 of 40 non-native role="button" elements correctly carry tabindex="0".</w:t>
            </w:r>
          </w:p>
        </w:tc>
      </w:tr>
    </w:tbl>
    <w:p>
      <w:r>
        <w:br w:type="page"/>
      </w:r>
    </w:p>
    <w:p>
      <w:pPr>
        <w:pStyle w:val="Heading1"/>
        <w:keepNext/>
        <w:pBdr>
          <w:bottom w:val="single" w:color="25507C" w:sz="10" w:space="6"/>
        </w:pBdr>
        <w:spacing w:after="200" w:before="360"/>
      </w:pPr>
      <w:r>
        <w:rPr>
          <w:rFonts w:ascii="Georgia" w:cs="Georgia" w:eastAsia="Georgia" w:hAnsi="Georgia"/>
          <w:b/>
          <w:bCs/>
          <w:color w:val="25507C"/>
          <w:sz w:val="30"/>
          <w:szCs w:val="30"/>
        </w:rPr>
        <w:t xml:space="preserve">7. Delivery and performance</w:t>
      </w:r>
    </w:p>
    <w:p>
      <w:pPr>
        <w:pStyle w:val="Heading2"/>
        <w:keepNext/>
        <w:spacing w:after="140" w:before="280"/>
      </w:pPr>
      <w:r>
        <w:rPr>
          <w:rFonts w:ascii="Georgia" w:cs="Georgia" w:eastAsia="Georgia" w:hAnsi="Georgia"/>
          <w:b/>
          <w:bCs/>
          <w:color w:val="25507C"/>
          <w:sz w:val="24"/>
          <w:szCs w:val="24"/>
        </w:rPr>
        <w:t xml:space="preserve">7.1 Measured page weight</w:t>
      </w:r>
    </w:p>
    <w:p>
      <w:pPr>
        <w:spacing w:after="160" w:before="0" w:line="276"/>
      </w:pPr>
      <w:r>
        <w:rPr>
          <w:rFonts w:ascii="Calibri" w:cs="Calibri" w:eastAsia="Calibri" w:hAnsi="Calibri"/>
          <w:color w:val="15202B"/>
          <w:sz w:val="20"/>
          <w:szCs w:val="20"/>
        </w:rPr>
        <w:t xml:space="preserve">Request counts below were measured in Chromium against the running project. The unauthenticated column is the honest one for public pages.</w:t>
      </w:r>
    </w:p>
    <w:tbl>
      <w:tblPr>
        <w:tblW w:type="dxa" w:w="9960"/>
        <w:tblBorders>
          <w:top w:val="single" w:color="C9D2DC" w:sz="4"/>
          <w:left w:val="nil"/>
          <w:bottom w:val="single" w:color="C9D2DC" w:sz="4"/>
          <w:right w:val="nil"/>
          <w:insideH w:val="single" w:color="C9D2DC" w:sz="2"/>
          <w:insideV w:val="nil"/>
        </w:tblBorders>
      </w:tblPr>
      <w:tblGrid>
        <w:gridCol w:w="2900"/>
        <w:gridCol w:w="1700"/>
        <w:gridCol w:w="1700"/>
        <w:gridCol w:w="1700"/>
        <w:gridCol w:w="1960"/>
      </w:tblGrid>
      <w:tr>
        <w:trPr>
          <w:tblHeader/>
        </w:trPr>
        <w:tc>
          <w:tcPr>
            <w:tcW w:type="dxa" w:w="29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Page</w:t>
            </w:r>
          </w:p>
        </w:tc>
        <w:tc>
          <w:tcPr>
            <w:tcW w:type="dxa" w:w="17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Requests</w:t>
            </w:r>
          </w:p>
        </w:tc>
        <w:tc>
          <w:tcPr>
            <w:tcW w:type="dxa" w:w="17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Helix photos</w:t>
            </w:r>
          </w:p>
        </w:tc>
        <w:tc>
          <w:tcPr>
            <w:tcW w:type="dxa" w:w="17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Verification PNGs</w:t>
            </w:r>
          </w:p>
        </w:tc>
        <w:tc>
          <w:tcPr>
            <w:tcW w:type="dxa" w:w="196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Note</w:t>
            </w:r>
          </w:p>
        </w:tc>
      </w:tr>
      <w:tr>
        <w:tc>
          <w:tcPr>
            <w:tcW w:type="dxa" w:w="2900"/>
            <w:tcMar>
              <w:top w:type="dxa" w:w="70"/>
              <w:left w:type="dxa" w:w="100"/>
              <w:bottom w:type="dxa" w:w="70"/>
              <w:right w:type="dxa" w:w="100"/>
            </w:tcMar>
            <w:vAlign w:val="top"/>
          </w:tcPr>
          <w:p>
            <w:pPr>
              <w:spacing w:after="40" w:before="40" w:line="252"/>
            </w:pPr>
            <w:r>
              <w:rPr>
                <w:rFonts w:ascii="Calibri" w:cs="Calibri" w:eastAsia="Calibri" w:hAnsi="Calibri"/>
                <w:b/>
                <w:bCs/>
                <w:color w:val="15202B"/>
                <w:sz w:val="17"/>
                <w:szCs w:val="17"/>
              </w:rPr>
              <w:t xml:space="preserve">index.html (public home)</w:t>
            </w:r>
          </w:p>
        </w:tc>
        <w:tc>
          <w:tcPr>
            <w:tcW w:type="dxa" w:w="170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195</w:t>
            </w:r>
          </w:p>
        </w:tc>
        <w:tc>
          <w:tcPr>
            <w:tcW w:type="dxa" w:w="170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120</w:t>
            </w:r>
          </w:p>
        </w:tc>
        <w:tc>
          <w:tcPr>
            <w:tcW w:type="dxa" w:w="1700"/>
            <w:tcMar>
              <w:top w:type="dxa" w:w="70"/>
              <w:left w:type="dxa" w:w="100"/>
              <w:bottom w:type="dxa" w:w="70"/>
              <w:right w:type="dxa" w:w="100"/>
            </w:tcMar>
            <w:vAlign w:val="top"/>
          </w:tcPr>
          <w:p>
            <w:pPr>
              <w:spacing w:after="40" w:before="40" w:line="252"/>
            </w:pPr>
            <w:r>
              <w:rPr>
                <w:rFonts w:ascii="Calibri" w:cs="Calibri" w:eastAsia="Calibri" w:hAnsi="Calibri"/>
                <w:b/>
                <w:bCs/>
                <w:color w:val="B3261E"/>
                <w:sz w:val="17"/>
                <w:szCs w:val="17"/>
              </w:rPr>
              <w:t xml:space="preserve">8</w:t>
            </w:r>
          </w:p>
        </w:tc>
        <w:tc>
          <w:tcPr>
            <w:tcW w:type="dxa" w:w="19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Unauthenticated. ~27 MB of imagery.</w:t>
            </w:r>
          </w:p>
        </w:tc>
      </w:tr>
      <w:tr>
        <w:tc>
          <w:tcPr>
            <w:tcW w:type="dxa" w:w="29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marketing-products.html</w:t>
            </w:r>
          </w:p>
        </w:tc>
        <w:tc>
          <w:tcPr>
            <w:tcW w:type="dxa" w:w="17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183</w:t>
            </w:r>
          </w:p>
        </w:tc>
        <w:tc>
          <w:tcPr>
            <w:tcW w:type="dxa" w:w="17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120</w:t>
            </w:r>
          </w:p>
        </w:tc>
        <w:tc>
          <w:tcPr>
            <w:tcW w:type="dxa" w:w="17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8</w:t>
            </w:r>
          </w:p>
        </w:tc>
        <w:tc>
          <w:tcPr>
            <w:tcW w:type="dxa" w:w="19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Plus the hero video</w:t>
            </w:r>
          </w:p>
        </w:tc>
      </w:tr>
      <w:tr>
        <w:tc>
          <w:tcPr>
            <w:tcW w:type="dxa" w:w="29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pages/overview.html</w:t>
            </w:r>
          </w:p>
        </w:tc>
        <w:tc>
          <w:tcPr>
            <w:tcW w:type="dxa" w:w="17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217</w:t>
            </w:r>
          </w:p>
        </w:tc>
        <w:tc>
          <w:tcPr>
            <w:tcW w:type="dxa" w:w="17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120</w:t>
            </w:r>
          </w:p>
        </w:tc>
        <w:tc>
          <w:tcPr>
            <w:tcW w:type="dxa" w:w="17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8</w:t>
            </w:r>
          </w:p>
        </w:tc>
        <w:tc>
          <w:tcPr>
            <w:tcW w:type="dxa" w:w="19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2.7 MB of JS</w:t>
            </w:r>
          </w:p>
        </w:tc>
      </w:tr>
      <w:tr>
        <w:tc>
          <w:tcPr>
            <w:tcW w:type="dxa" w:w="29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pages/product-portfolio.html</w:t>
            </w:r>
          </w:p>
        </w:tc>
        <w:tc>
          <w:tcPr>
            <w:tcW w:type="dxa" w:w="17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222</w:t>
            </w:r>
          </w:p>
        </w:tc>
        <w:tc>
          <w:tcPr>
            <w:tcW w:type="dxa" w:w="17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120</w:t>
            </w:r>
          </w:p>
        </w:tc>
        <w:tc>
          <w:tcPr>
            <w:tcW w:type="dxa" w:w="17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8</w:t>
            </w:r>
          </w:p>
        </w:tc>
        <w:tc>
          <w:tcPr>
            <w:tcW w:type="dxa" w:w="19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1.1 MB HTML + Tailwind CDN</w:t>
            </w:r>
          </w:p>
        </w:tc>
      </w:tr>
      <w:tr>
        <w:tc>
          <w:tcPr>
            <w:tcW w:type="dxa" w:w="29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pages/create-account.html</w:t>
            </w:r>
          </w:p>
        </w:tc>
        <w:tc>
          <w:tcPr>
            <w:tcW w:type="dxa" w:w="17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28</w:t>
            </w:r>
          </w:p>
        </w:tc>
        <w:tc>
          <w:tcPr>
            <w:tcW w:type="dxa" w:w="17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16</w:t>
            </w:r>
          </w:p>
        </w:tc>
        <w:tc>
          <w:tcPr>
            <w:tcW w:type="dxa" w:w="17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0</w:t>
            </w:r>
          </w:p>
        </w:tc>
        <w:tc>
          <w:tcPr>
            <w:tcW w:type="dxa" w:w="19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Reasonable</w:t>
            </w:r>
          </w:p>
        </w:tc>
      </w:tr>
      <w:tr>
        <w:tc>
          <w:tcPr>
            <w:tcW w:type="dxa" w:w="29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15202B"/>
                <w:sz w:val="17"/>
                <w:szCs w:val="17"/>
              </w:rPr>
              <w:t xml:space="preserve">pages/login.html</w:t>
            </w:r>
          </w:p>
        </w:tc>
        <w:tc>
          <w:tcPr>
            <w:tcW w:type="dxa" w:w="17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1F7A4D"/>
                <w:sz w:val="17"/>
                <w:szCs w:val="17"/>
              </w:rPr>
              <w:t xml:space="preserve">10</w:t>
            </w:r>
          </w:p>
        </w:tc>
        <w:tc>
          <w:tcPr>
            <w:tcW w:type="dxa" w:w="17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0</w:t>
            </w:r>
          </w:p>
        </w:tc>
        <w:tc>
          <w:tcPr>
            <w:tcW w:type="dxa" w:w="17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0</w:t>
            </w:r>
          </w:p>
        </w:tc>
        <w:tc>
          <w:tcPr>
            <w:tcW w:type="dxa" w:w="19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F7A4D"/>
                <w:sz w:val="17"/>
                <w:szCs w:val="17"/>
              </w:rPr>
              <w:t xml:space="preserve">Correct — the model to aim for</w:t>
            </w:r>
          </w:p>
        </w:tc>
      </w:tr>
    </w:tbl>
    <w:p>
      <w:pPr>
        <w:spacing w:after="140"/>
      </w:pPr>
    </w:p>
    <w:tbl>
      <w:tblPr>
        <w:tblW w:type="dxa" w:w="9360"/>
        <w:tblBorders>
          <w:top w:val="single" w:color="C9D2DC" w:sz="2"/>
          <w:left w:val="single" w:color="B3261E" w:sz="18"/>
          <w:bottom w:val="single" w:color="C9D2DC" w:sz="2"/>
          <w:right w:val="single" w:color="C9D2DC" w:sz="2"/>
          <w:insideH w:val="nil"/>
          <w:insideV w:val="nil"/>
        </w:tblBorders>
      </w:tblPr>
      <w:tblGrid>
        <w:gridCol w:w="9360"/>
      </w:tblGrid>
      <w:tr>
        <w:tc>
          <w:tcPr>
            <w:tcW w:type="dxa" w:w="9360"/>
            <w:shd w:fill="FBFCFD" w:color="auto" w:val="clear"/>
            <w:tcMar>
              <w:top w:type="dxa" w:w="120"/>
              <w:left w:type="dxa" w:w="180"/>
              <w:bottom w:type="dxa" w:w="120"/>
              <w:right w:type="dxa" w:w="160"/>
            </w:tcMar>
          </w:tcPr>
          <w:p>
            <w:pPr>
              <w:spacing w:after="60" w:before="60"/>
            </w:pPr>
            <w:r>
              <w:rPr>
                <w:rFonts w:ascii="Calibri" w:cs="Calibri" w:eastAsia="Calibri" w:hAnsi="Calibri"/>
                <w:b/>
                <w:bCs/>
                <w:color w:val="B3261E"/>
                <w:sz w:val="19"/>
                <w:szCs w:val="19"/>
              </w:rPr>
              <w:t xml:space="preserve">The public homepage pulls in the app's entire image library</w:t>
            </w:r>
          </w:p>
          <w:p>
            <w:pPr>
              <w:spacing w:after="60" w:line="264"/>
            </w:pPr>
            <w:r>
              <w:rPr>
                <w:rFonts w:ascii="Consolas" w:cs="Consolas" w:eastAsia="Consolas" w:hAnsi="Consolas"/>
                <w:color w:val="15202B"/>
                <w:sz w:val="19"/>
                <w:szCs w:val="19"/>
              </w:rPr>
              <w:t xml:space="preserve">js/wiseai-chat.js</w:t>
            </w:r>
            <w:r>
              <w:rPr>
                <w:rFonts w:ascii="Calibri" w:cs="Calibri" w:eastAsia="Calibri" w:hAnsi="Calibri"/>
                <w:color w:val="15202B"/>
                <w:sz w:val="19"/>
                <w:szCs w:val="19"/>
              </w:rPr>
              <w:t xml:space="preserve"> carries a 128-item roster (</w:t>
            </w:r>
            <w:r>
              <w:rPr>
                <w:rFonts w:ascii="Consolas" w:cs="Consolas" w:eastAsia="Consolas" w:hAnsi="Consolas"/>
                <w:color w:val="15202B"/>
                <w:sz w:val="19"/>
                <w:szCs w:val="19"/>
              </w:rPr>
              <w:t xml:space="preserve">:1973-2100</w:t>
            </w:r>
            <w:r>
              <w:rPr>
                <w:rFonts w:ascii="Calibri" w:cs="Calibri" w:eastAsia="Calibri" w:hAnsi="Calibri"/>
                <w:color w:val="15202B"/>
                <w:sz w:val="19"/>
                <w:szCs w:val="19"/>
              </w:rPr>
              <w:t xml:space="preserve">) whose images are all requested on load. Because </w:t>
            </w:r>
            <w:r>
              <w:rPr>
                <w:rFonts w:ascii="Consolas" w:cs="Consolas" w:eastAsia="Consolas" w:hAnsi="Consolas"/>
                <w:color w:val="15202B"/>
                <w:sz w:val="19"/>
                <w:szCs w:val="19"/>
              </w:rPr>
              <w:t xml:space="preserve">marketing-shell.js</w:t>
            </w:r>
            <w:r>
              <w:rPr>
                <w:rFonts w:ascii="Calibri" w:cs="Calibri" w:eastAsia="Calibri" w:hAnsi="Calibri"/>
                <w:color w:val="15202B"/>
                <w:sz w:val="19"/>
                <w:szCs w:val="19"/>
              </w:rPr>
              <w:t xml:space="preserve"> pulls that module into all eleven marketing pages, the public landing page fetches 120 product photos plus all eight verification PNGs — 2000×2000 at roughly 3 MB each — to feed a decorative background animation. Roughly 27 MB of imagery before the hero video.</w:t>
            </w:r>
          </w:p>
          <w:p>
            <w:pPr>
              <w:spacing w:after="60" w:line="264"/>
            </w:pPr>
            <w:r>
              <w:rPr>
                <w:rFonts w:ascii="Calibri" w:cs="Calibri" w:eastAsia="Calibri" w:hAnsi="Calibri"/>
                <w:b/>
                <w:bCs/>
                <w:color w:val="15202B"/>
                <w:sz w:val="19"/>
                <w:szCs w:val="19"/>
              </w:rPr>
              <w:t xml:space="preserve">Only 6 of 25 &lt;img&gt; tags in JS templates carry a loading attribute, so almost none of this is lazy.</w:t>
            </w:r>
          </w:p>
        </w:tc>
      </w:tr>
    </w:tbl>
    <w:p>
      <w:pPr>
        <w:spacing w:after="180"/>
      </w:pPr>
    </w:p>
    <w:p>
      <w:pPr>
        <w:pStyle w:val="Heading2"/>
        <w:keepNext/>
        <w:spacing w:after="140" w:before="280"/>
      </w:pPr>
      <w:r>
        <w:rPr>
          <w:rFonts w:ascii="Georgia" w:cs="Georgia" w:eastAsia="Georgia" w:hAnsi="Georgia"/>
          <w:b/>
          <w:bCs/>
          <w:color w:val="25507C"/>
          <w:sz w:val="24"/>
          <w:szCs w:val="24"/>
        </w:rPr>
        <w:t xml:space="preserve">7.2 Assets</w:t>
      </w:r>
    </w:p>
    <w:tbl>
      <w:tblPr>
        <w:tblW w:type="dxa" w:w="9360"/>
        <w:tblBorders>
          <w:top w:val="single" w:color="C9D2DC" w:sz="4"/>
          <w:left w:val="nil"/>
          <w:bottom w:val="single" w:color="C9D2DC" w:sz="4"/>
          <w:right w:val="nil"/>
          <w:insideH w:val="single" w:color="C9D2DC" w:sz="2"/>
          <w:insideV w:val="nil"/>
        </w:tblBorders>
      </w:tblPr>
      <w:tblGrid>
        <w:gridCol w:w="3600"/>
        <w:gridCol w:w="1700"/>
        <w:gridCol w:w="4060"/>
      </w:tblGrid>
      <w:tr>
        <w:trPr>
          <w:tblHeader/>
        </w:trPr>
        <w:tc>
          <w:tcPr>
            <w:tcW w:type="dxa" w:w="36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Item</w:t>
            </w:r>
          </w:p>
        </w:tc>
        <w:tc>
          <w:tcPr>
            <w:tcW w:type="dxa" w:w="17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Size</w:t>
            </w:r>
          </w:p>
        </w:tc>
        <w:tc>
          <w:tcPr>
            <w:tcW w:type="dxa" w:w="406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Issue</w:t>
            </w:r>
          </w:p>
        </w:tc>
      </w:tr>
      <w:tr>
        <w:tc>
          <w:tcPr>
            <w:tcW w:type="dxa" w:w="3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assets/ total</w:t>
            </w:r>
          </w:p>
        </w:tc>
        <w:tc>
          <w:tcPr>
            <w:tcW w:type="dxa" w:w="17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127 MB</w:t>
            </w:r>
          </w:p>
        </w:tc>
        <w:tc>
          <w:tcPr>
            <w:tcW w:type="dxa" w:w="40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For a front-end prototype</w:t>
            </w:r>
          </w:p>
        </w:tc>
      </w:tr>
      <w:tr>
        <w:tc>
          <w:tcPr>
            <w:tcW w:type="dxa" w:w="3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assets/marketing/hero-bg.mp4</w:t>
            </w:r>
          </w:p>
        </w:tc>
        <w:tc>
          <w:tcPr>
            <w:tcW w:type="dxa" w:w="17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34.6 MB</w:t>
            </w:r>
          </w:p>
        </w:tc>
        <w:tc>
          <w:tcPr>
            <w:tcW w:type="dxa" w:w="40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One video, unoptimised, no adaptive variant</w:t>
            </w:r>
          </w:p>
        </w:tc>
      </w:tr>
      <w:tr>
        <w:tc>
          <w:tcPr>
            <w:tcW w:type="dxa" w:w="3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assets/marketing/food-truth.mp4</w:t>
            </w:r>
          </w:p>
        </w:tc>
        <w:tc>
          <w:tcPr>
            <w:tcW w:type="dxa" w:w="17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17.8 MB</w:t>
            </w:r>
          </w:p>
        </w:tc>
        <w:tc>
          <w:tcPr>
            <w:tcW w:type="dxa" w:w="40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Same</w:t>
            </w:r>
          </w:p>
        </w:tc>
      </w:tr>
      <w:tr>
        <w:tc>
          <w:tcPr>
            <w:tcW w:type="dxa" w:w="3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assets/verification/ (6 of 8 files)</w:t>
            </w:r>
          </w:p>
        </w:tc>
        <w:tc>
          <w:tcPr>
            <w:tcW w:type="dxa" w:w="17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3.6–3.9 MB each</w:t>
            </w:r>
          </w:p>
        </w:tc>
        <w:tc>
          <w:tcPr>
            <w:tcW w:type="dxa" w:w="40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2000×2000 PNGs used as product thumbnails. Should be ~100 KB WebP</w:t>
            </w:r>
          </w:p>
        </w:tc>
      </w:tr>
      <w:tr>
        <w:tc>
          <w:tcPr>
            <w:tcW w:type="dxa" w:w="3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assets/marketing/screens/wiseip-*.png</w:t>
            </w:r>
          </w:p>
        </w:tc>
        <w:tc>
          <w:tcPr>
            <w:tcW w:type="dxa" w:w="17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1.6 MB each</w:t>
            </w:r>
          </w:p>
        </w:tc>
        <w:tc>
          <w:tcPr>
            <w:tcW w:type="dxa" w:w="40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2880×1800 PNGs</w:t>
            </w:r>
          </w:p>
        </w:tc>
      </w:tr>
      <w:tr>
        <w:tc>
          <w:tcPr>
            <w:tcW w:type="dxa" w:w="3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assets/auth-hero.png</w:t>
            </w:r>
          </w:p>
        </w:tc>
        <w:tc>
          <w:tcPr>
            <w:tcW w:type="dxa" w:w="17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2.1 MB</w:t>
            </w:r>
          </w:p>
        </w:tc>
        <w:tc>
          <w:tcPr>
            <w:tcW w:type="dxa" w:w="40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On a login page</w:t>
            </w:r>
          </w:p>
        </w:tc>
      </w:tr>
      <w:tr>
        <w:tc>
          <w:tcPr>
            <w:tcW w:type="dxa" w:w="3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great-value-mark.png, dash-hero-banner.png</w:t>
            </w:r>
          </w:p>
        </w:tc>
        <w:tc>
          <w:tcPr>
            <w:tcW w:type="dxa" w:w="17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w:t>
            </w:r>
          </w:p>
        </w:tc>
        <w:tc>
          <w:tcPr>
            <w:tcW w:type="dxa" w:w="40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Both are actually JPEGs with a .png extension — a real mismatch, worth fixing before any build pipeline touches them</w:t>
            </w:r>
          </w:p>
        </w:tc>
      </w:tr>
      <w:tr>
        <w:tc>
          <w:tcPr>
            <w:tcW w:type="dxa" w:w="3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8 marketing video files</w:t>
            </w:r>
          </w:p>
        </w:tc>
        <w:tc>
          <w:tcPr>
            <w:tcW w:type="dxa" w:w="17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missing</w:t>
            </w:r>
          </w:p>
        </w:tc>
        <w:tc>
          <w:tcPr>
            <w:tcW w:type="dxa" w:w="40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F7A4D"/>
                <w:sz w:val="17"/>
                <w:szCs w:val="17"/>
              </w:rPr>
              <w:t xml:space="preserve">assets/marketing/videos/*.mp4 and *.webm are referenced by four marketing pages and do not exist. Intentional — each &lt;video&gt; has a poster, working fallback sources, and a visible "Placeholder film" badge</w:t>
            </w:r>
          </w:p>
        </w:tc>
      </w:tr>
    </w:tbl>
    <w:p>
      <w:pPr>
        <w:spacing w:after="180"/>
      </w:pPr>
    </w:p>
    <w:p>
      <w:pPr>
        <w:pStyle w:val="Heading2"/>
        <w:keepNext/>
        <w:spacing w:after="140" w:before="280"/>
      </w:pPr>
      <w:r>
        <w:rPr>
          <w:rFonts w:ascii="Georgia" w:cs="Georgia" w:eastAsia="Georgia" w:hAnsi="Georgia"/>
          <w:b/>
          <w:bCs/>
          <w:color w:val="25507C"/>
          <w:sz w:val="24"/>
          <w:szCs w:val="24"/>
        </w:rPr>
        <w:t xml:space="preserve">7.3 Third-party runtime dependencies</w:t>
      </w:r>
    </w:p>
    <w:p>
      <w:pPr>
        <w:spacing w:after="160" w:before="0" w:line="276"/>
      </w:pPr>
      <w:r>
        <w:rPr>
          <w:rFonts w:ascii="Calibri" w:cs="Calibri" w:eastAsia="Calibri" w:hAnsi="Calibri"/>
          <w:color w:val="15202B"/>
          <w:sz w:val="20"/>
          <w:szCs w:val="20"/>
        </w:rPr>
        <w:t xml:space="preserve">For a compliance product sold to food manufacturers on locked-down corporate networks, this list is a business risk as much as a technical one.</w:t>
      </w:r>
    </w:p>
    <w:tbl>
      <w:tblPr>
        <w:tblW w:type="dxa" w:w="9260"/>
        <w:tblBorders>
          <w:top w:val="single" w:color="C9D2DC" w:sz="4"/>
          <w:left w:val="nil"/>
          <w:bottom w:val="single" w:color="C9D2DC" w:sz="4"/>
          <w:right w:val="nil"/>
          <w:insideH w:val="single" w:color="C9D2DC" w:sz="2"/>
          <w:insideV w:val="nil"/>
        </w:tblBorders>
      </w:tblPr>
      <w:tblGrid>
        <w:gridCol w:w="3000"/>
        <w:gridCol w:w="1300"/>
        <w:gridCol w:w="4960"/>
      </w:tblGrid>
      <w:tr>
        <w:trPr>
          <w:tblHeader/>
        </w:trPr>
        <w:tc>
          <w:tcPr>
            <w:tcW w:type="dxa" w:w="30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Host</w:t>
            </w:r>
          </w:p>
        </w:tc>
        <w:tc>
          <w:tcPr>
            <w:tcW w:type="dxa" w:w="13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Refs</w:t>
            </w:r>
          </w:p>
        </w:tc>
        <w:tc>
          <w:tcPr>
            <w:tcW w:type="dxa" w:w="496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What it is doing, and why it matters</w:t>
            </w:r>
          </w:p>
        </w:tc>
      </w:tr>
      <w:tr>
        <w:tc>
          <w:tcPr>
            <w:tcW w:type="dxa" w:w="3000"/>
            <w:tcMar>
              <w:top w:type="dxa" w:w="70"/>
              <w:left w:type="dxa" w:w="100"/>
              <w:bottom w:type="dxa" w:w="70"/>
              <w:right w:type="dxa" w:w="100"/>
            </w:tcMar>
            <w:vAlign w:val="top"/>
          </w:tcPr>
          <w:p>
            <w:pPr>
              <w:spacing w:after="40" w:before="40" w:line="252"/>
            </w:pPr>
            <w:r>
              <w:rPr>
                <w:rFonts w:ascii="Consolas" w:cs="Consolas" w:eastAsia="Consolas" w:hAnsi="Consolas"/>
                <w:b/>
                <w:bCs/>
                <w:color w:val="15202B"/>
                <w:sz w:val="17"/>
                <w:szCs w:val="17"/>
              </w:rPr>
              <w:t xml:space="preserve">fonts.googleapis.com</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198</w:t>
            </w:r>
          </w:p>
        </w:tc>
        <w:tc>
          <w:tcPr>
            <w:tcW w:type="dxa" w:w="49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entire icon set, with no self-hosted @font-face fallback. Computed fallback is Arial, so every icon degrades to raw ligature text — "space_dashboard", "arrow_forward", "more_vert". I confirmed this failure mode by loading the app with the host unreachable: the UI becomes unreadable rather than gracefully plain. Behind a firewall or offline, the product does not work.</w:t>
            </w:r>
          </w:p>
        </w:tc>
      </w:tr>
      <w:tr>
        <w:tc>
          <w:tcPr>
            <w:tcW w:type="dxa" w:w="3000"/>
            <w:shd w:fill="F7F9FB" w:color="auto" w:val="clear"/>
            <w:tcMar>
              <w:top w:type="dxa" w:w="70"/>
              <w:left w:type="dxa" w:w="100"/>
              <w:bottom w:type="dxa" w:w="70"/>
              <w:right w:type="dxa" w:w="100"/>
            </w:tcMar>
            <w:vAlign w:val="top"/>
          </w:tcPr>
          <w:p>
            <w:pPr>
              <w:spacing w:after="40" w:before="40" w:line="252"/>
            </w:pPr>
            <w:r>
              <w:rPr>
                <w:rFonts w:ascii="Consolas" w:cs="Consolas" w:eastAsia="Consolas" w:hAnsi="Consolas"/>
                <w:b/>
                <w:bCs/>
                <w:color w:val="15202B"/>
                <w:sz w:val="17"/>
                <w:szCs w:val="17"/>
              </w:rPr>
              <w:t xml:space="preserve">cdn.tailwindcss.com</w:t>
            </w:r>
          </w:p>
        </w:tc>
        <w:tc>
          <w:tcPr>
            <w:tcW w:type="dxa" w:w="1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13</w:t>
            </w:r>
          </w:p>
        </w:tc>
        <w:tc>
          <w:tcPr>
            <w:tcW w:type="dxa" w:w="49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CDN JIT build — a third styling system, on top of wise.css and 373 KB of page-local CSS — loaded on the two largest pages. With the host unreachable it throws an uncaught "tailwind is not defined". The CDN build is explicitly not for production.</w:t>
            </w:r>
          </w:p>
        </w:tc>
      </w:tr>
      <w:tr>
        <w:tc>
          <w:tcPr>
            <w:tcW w:type="dxa" w:w="3000"/>
            <w:tcMar>
              <w:top w:type="dxa" w:w="70"/>
              <w:left w:type="dxa" w:w="100"/>
              <w:bottom w:type="dxa" w:w="70"/>
              <w:right w:type="dxa" w:w="100"/>
            </w:tcMar>
            <w:vAlign w:val="top"/>
          </w:tcPr>
          <w:p>
            <w:pPr>
              <w:spacing w:after="40" w:before="40" w:line="252"/>
            </w:pPr>
            <w:r>
              <w:rPr>
                <w:rFonts w:ascii="Consolas" w:cs="Consolas" w:eastAsia="Consolas" w:hAnsi="Consolas"/>
                <w:b/>
                <w:bCs/>
                <w:color w:val="15202B"/>
                <w:sz w:val="17"/>
                <w:szCs w:val="17"/>
              </w:rPr>
              <w:t xml:space="preserve">api.qrserver.com</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w:t>
            </w:r>
          </w:p>
        </w:tc>
        <w:tc>
          <w:tcPr>
            <w:tcW w:type="dxa" w:w="49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QR codes generated by a third party. For a product whose Non-UPF shield and QR are the core deliverable, this sends product identifiers off-platform.</w:t>
            </w:r>
          </w:p>
        </w:tc>
      </w:tr>
      <w:tr>
        <w:tc>
          <w:tcPr>
            <w:tcW w:type="dxa" w:w="3000"/>
            <w:shd w:fill="F7F9FB" w:color="auto" w:val="clear"/>
            <w:tcMar>
              <w:top w:type="dxa" w:w="70"/>
              <w:left w:type="dxa" w:w="100"/>
              <w:bottom w:type="dxa" w:w="70"/>
              <w:right w:type="dxa" w:w="100"/>
            </w:tcMar>
            <w:vAlign w:val="top"/>
          </w:tcPr>
          <w:p>
            <w:pPr>
              <w:spacing w:after="40" w:before="40" w:line="252"/>
            </w:pPr>
            <w:r>
              <w:rPr>
                <w:rFonts w:ascii="Consolas" w:cs="Consolas" w:eastAsia="Consolas" w:hAnsi="Consolas"/>
                <w:b/>
                <w:bCs/>
                <w:color w:val="15202B"/>
                <w:sz w:val="17"/>
                <w:szCs w:val="17"/>
              </w:rPr>
              <w:t xml:space="preserve">randomuser.me</w:t>
            </w:r>
          </w:p>
        </w:tc>
        <w:tc>
          <w:tcPr>
            <w:tcW w:type="dxa" w:w="1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17</w:t>
            </w:r>
          </w:p>
        </w:tc>
        <w:tc>
          <w:tcPr>
            <w:tcW w:type="dxa" w:w="49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Team-member avatars pulled from a random-face service. Fine in a mockup; a surprise if it reaches a customer demo.</w:t>
            </w:r>
          </w:p>
        </w:tc>
      </w:tr>
      <w:tr>
        <w:tc>
          <w:tcPr>
            <w:tcW w:type="dxa" w:w="30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placehold.co / picsum.photos</w:t>
            </w:r>
          </w:p>
        </w:tc>
        <w:tc>
          <w:tcPr>
            <w:tcW w:type="dxa" w:w="13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17</w:t>
            </w:r>
          </w:p>
        </w:tc>
        <w:tc>
          <w:tcPr>
            <w:tcW w:type="dxa" w:w="49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Placeholder image services on live pages.</w:t>
            </w:r>
          </w:p>
        </w:tc>
      </w:tr>
      <w:tr>
        <w:tc>
          <w:tcPr>
            <w:tcW w:type="dxa" w:w="3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cdn.jsdelivr.net</w:t>
            </w:r>
          </w:p>
        </w:tc>
        <w:tc>
          <w:tcPr>
            <w:tcW w:type="dxa" w:w="13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w:t>
            </w:r>
          </w:p>
        </w:tc>
        <w:tc>
          <w:tcPr>
            <w:tcW w:type="dxa" w:w="49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Unpinned CDN script.</w:t>
            </w:r>
          </w:p>
        </w:tc>
      </w:tr>
    </w:tbl>
    <w:p>
      <w:r>
        <w:br w:type="page"/>
      </w:r>
    </w:p>
    <w:p>
      <w:pPr>
        <w:pStyle w:val="Heading1"/>
        <w:keepNext/>
        <w:pBdr>
          <w:bottom w:val="single" w:color="25507C" w:sz="10" w:space="6"/>
        </w:pBdr>
        <w:spacing w:after="200" w:before="360"/>
      </w:pPr>
      <w:r>
        <w:rPr>
          <w:rFonts w:ascii="Georgia" w:cs="Georgia" w:eastAsia="Georgia" w:hAnsi="Georgia"/>
          <w:b/>
          <w:bCs/>
          <w:color w:val="25507C"/>
          <w:sz w:val="30"/>
          <w:szCs w:val="30"/>
        </w:rPr>
        <w:t xml:space="preserve">8. Remediation plan</w:t>
      </w:r>
    </w:p>
    <w:p>
      <w:pPr>
        <w:spacing w:after="200" w:before="0" w:line="276"/>
      </w:pPr>
      <w:r>
        <w:rPr>
          <w:rFonts w:ascii="Calibri" w:cs="Calibri" w:eastAsia="Calibri" w:hAnsi="Calibri"/>
          <w:color w:val="15202B"/>
          <w:sz w:val="20"/>
          <w:szCs w:val="20"/>
        </w:rPr>
        <w:t xml:space="preserve">Four phases. Phase 0 is deliberately sized to fit in one week and is chosen for consequence-per-hour, not severity label. Phases 1–3 are sequenced so that each one makes the next cheaper: fixing the propagation mechanism before propagating fixes.</w:t>
      </w:r>
    </w:p>
    <w:p>
      <w:pPr>
        <w:pStyle w:val="Heading2"/>
        <w:keepNext/>
        <w:spacing w:after="140" w:before="280"/>
      </w:pPr>
      <w:r>
        <w:rPr>
          <w:rFonts w:ascii="Georgia" w:cs="Georgia" w:eastAsia="Georgia" w:hAnsi="Georgia"/>
          <w:b/>
          <w:bCs/>
          <w:color w:val="25507C"/>
          <w:sz w:val="24"/>
          <w:szCs w:val="24"/>
        </w:rPr>
        <w:t xml:space="preserve">Phase 0 — This week (≈4 engineering days, ~200 defects retired)</w:t>
      </w:r>
    </w:p>
    <w:p>
      <w:pPr>
        <w:spacing w:after="140" w:before="0" w:line="276"/>
      </w:pPr>
      <w:r>
        <w:rPr>
          <w:rFonts w:ascii="Calibri" w:cs="Calibri" w:eastAsia="Calibri" w:hAnsi="Calibri"/>
          <w:color w:val="15202B"/>
          <w:sz w:val="20"/>
          <w:szCs w:val="20"/>
        </w:rPr>
        <w:t xml:space="preserve">Everything here is mechanical, low-risk, and independently verifiable. Do it before the next stakeholder demo.</w:t>
      </w:r>
    </w:p>
    <w:tbl>
      <w:tblPr>
        <w:tblW w:type="dxa" w:w="9360"/>
        <w:tblBorders>
          <w:top w:val="single" w:color="C9D2DC" w:sz="4"/>
          <w:left w:val="nil"/>
          <w:bottom w:val="single" w:color="C9D2DC" w:sz="4"/>
          <w:right w:val="nil"/>
          <w:insideH w:val="single" w:color="C9D2DC" w:sz="2"/>
          <w:insideV w:val="nil"/>
        </w:tblBorders>
      </w:tblPr>
      <w:tblGrid>
        <w:gridCol w:w="600"/>
        <w:gridCol w:w="4000"/>
        <w:gridCol w:w="1500"/>
        <w:gridCol w:w="1500"/>
        <w:gridCol w:w="1760"/>
      </w:tblGrid>
      <w:tr>
        <w:trPr>
          <w:tblHeader/>
        </w:trPr>
        <w:tc>
          <w:tcPr>
            <w:tcW w:type="dxa" w:w="6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w:t>
            </w:r>
          </w:p>
        </w:tc>
        <w:tc>
          <w:tcPr>
            <w:tcW w:type="dxa" w:w="40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Task</w:t>
            </w:r>
          </w:p>
        </w:tc>
        <w:tc>
          <w:tcPr>
            <w:tcW w:type="dxa" w:w="15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Effort</w:t>
            </w:r>
          </w:p>
        </w:tc>
        <w:tc>
          <w:tcPr>
            <w:tcW w:type="dxa" w:w="15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Retires</w:t>
            </w:r>
          </w:p>
        </w:tc>
        <w:tc>
          <w:tcPr>
            <w:tcW w:type="dxa" w:w="176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Owner</w:t>
            </w:r>
          </w:p>
        </w:tc>
      </w:tr>
      <w:tr>
        <w:tc>
          <w:tcPr>
            <w:tcW w:type="dxa" w:w="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w:t>
            </w:r>
          </w:p>
        </w:tc>
        <w:tc>
          <w:tcPr>
            <w:tcW w:type="dxa" w:w="40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One global prefers-reduced-motion guard resetting animation and transition durations</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 h</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96 rules, 12 infinite</w:t>
            </w:r>
          </w:p>
        </w:tc>
        <w:tc>
          <w:tcPr>
            <w:tcW w:type="dxa" w:w="17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Front-end</w:t>
            </w:r>
          </w:p>
        </w:tc>
      </w:tr>
      <w:tr>
        <w:tc>
          <w:tcPr>
            <w:tcW w:type="dxa" w:w="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w:t>
            </w:r>
          </w:p>
        </w:tc>
        <w:tc>
          <w:tcPr>
            <w:tcW w:type="dxa" w:w="4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Add auth-guard.js to pages/wiseai.html and re-propagate to the 7 cloned pages</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 h</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8 pages</w:t>
            </w:r>
          </w:p>
        </w:tc>
        <w:tc>
          <w:tcPr>
            <w:tcW w:type="dxa" w:w="17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Front-end</w:t>
            </w:r>
          </w:p>
        </w:tc>
      </w:tr>
      <w:tr>
        <w:tc>
          <w:tcPr>
            <w:tcW w:type="dxa" w:w="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w:t>
            </w:r>
          </w:p>
        </w:tc>
        <w:tc>
          <w:tcPr>
            <w:tcW w:type="dxa" w:w="40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Give the toggle-switch template an accessible name (one template, js/wiseai-chat.js:3620)</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 h</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91 axe nodes</w:t>
            </w:r>
          </w:p>
        </w:tc>
        <w:tc>
          <w:tcPr>
            <w:tcW w:type="dxa" w:w="17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Front-end</w:t>
            </w:r>
          </w:p>
        </w:tc>
      </w:tr>
      <w:tr>
        <w:tc>
          <w:tcPr>
            <w:tcW w:type="dxa" w:w="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w:t>
            </w:r>
          </w:p>
        </w:tc>
        <w:tc>
          <w:tcPr>
            <w:tcW w:type="dxa" w:w="4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Fix the three reports.html links and the admin-utils ai-chat.html card</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30 m</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 links</w:t>
            </w:r>
          </w:p>
        </w:tc>
        <w:tc>
          <w:tcPr>
            <w:tcW w:type="dxa" w:w="17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Front-end</w:t>
            </w:r>
          </w:p>
        </w:tc>
      </w:tr>
      <w:tr>
        <w:tc>
          <w:tcPr>
            <w:tcW w:type="dxa" w:w="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5</w:t>
            </w:r>
          </w:p>
        </w:tc>
        <w:tc>
          <w:tcPr>
            <w:tcW w:type="dxa" w:w="40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Define --shadow-3, --font-serif and --font-sans in :root</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45 m</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 broken toasts on 34 pages, wrong serif on 36</w:t>
            </w:r>
          </w:p>
        </w:tc>
        <w:tc>
          <w:tcPr>
            <w:tcW w:type="dxa" w:w="17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Design + FE</w:t>
            </w:r>
          </w:p>
        </w:tc>
      </w:tr>
      <w:tr>
        <w:tc>
          <w:tcPr>
            <w:tcW w:type="dxa" w:w="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6</w:t>
            </w:r>
          </w:p>
        </w:tc>
        <w:tc>
          <w:tcPr>
            <w:tcW w:type="dxa" w:w="4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aria-hidden="true" on decorative Material Symbols spans (one shared helper)</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 h</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1,071 nodes</w:t>
            </w:r>
          </w:p>
        </w:tc>
        <w:tc>
          <w:tcPr>
            <w:tcW w:type="dxa" w:w="17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Front-end</w:t>
            </w:r>
          </w:p>
        </w:tc>
      </w:tr>
      <w:tr>
        <w:tc>
          <w:tcPr>
            <w:tcW w:type="dxa" w:w="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7</w:t>
            </w:r>
          </w:p>
        </w:tc>
        <w:tc>
          <w:tcPr>
            <w:tcW w:type="dxa" w:w="40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One shared toast host with role="status" aria-live="polite"; point the 18 implementations at it</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 h</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18 impls, 82 call sites</w:t>
            </w:r>
          </w:p>
        </w:tc>
        <w:tc>
          <w:tcPr>
            <w:tcW w:type="dxa" w:w="17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Front-end</w:t>
            </w:r>
          </w:p>
        </w:tc>
      </w:tr>
      <w:tr>
        <w:tc>
          <w:tcPr>
            <w:tcW w:type="dxa" w:w="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8</w:t>
            </w:r>
          </w:p>
        </w:tc>
        <w:tc>
          <w:tcPr>
            <w:tcW w:type="dxa" w:w="4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Stop the GRAS chat bridge auto-checking the three legal attestations; gate the Documentation step</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 h</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 compliance defects</w:t>
            </w:r>
          </w:p>
        </w:tc>
        <w:tc>
          <w:tcPr>
            <w:tcW w:type="dxa" w:w="17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Front-end + Legal</w:t>
            </w:r>
          </w:p>
        </w:tc>
      </w:tr>
      <w:tr>
        <w:tc>
          <w:tcPr>
            <w:tcW w:type="dxa" w:w="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9</w:t>
            </w:r>
          </w:p>
        </w:tc>
        <w:tc>
          <w:tcPr>
            <w:tcW w:type="dxa" w:w="40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Wire the VSA, Terms, EULA and Privacy links, or remove the attestation until they exist</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 h</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 dead legal links</w:t>
            </w:r>
          </w:p>
        </w:tc>
        <w:tc>
          <w:tcPr>
            <w:tcW w:type="dxa" w:w="17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Front-end + Legal</w:t>
            </w:r>
          </w:p>
        </w:tc>
      </w:tr>
      <w:tr>
        <w:tc>
          <w:tcPr>
            <w:tcW w:type="dxa" w:w="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10</w:t>
            </w:r>
          </w:p>
        </w:tc>
        <w:tc>
          <w:tcPr>
            <w:tcW w:type="dxa" w:w="4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Fix the verification Payment step: bind card/coupon/reason to state, pass preserveFocus, gate submit on a card number</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 d</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V1–V4</w:t>
            </w:r>
          </w:p>
        </w:tc>
        <w:tc>
          <w:tcPr>
            <w:tcW w:type="dxa" w:w="17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Front-end</w:t>
            </w:r>
          </w:p>
        </w:tc>
      </w:tr>
      <w:tr>
        <w:tc>
          <w:tcPr>
            <w:tcW w:type="dxa" w:w="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11</w:t>
            </w:r>
          </w:p>
        </w:tc>
        <w:tc>
          <w:tcPr>
            <w:tcW w:type="dxa" w:w="40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Reset state.imported on re-upload so Add Catalog can reach 100%</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 h</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V5</w:t>
            </w:r>
          </w:p>
        </w:tc>
        <w:tc>
          <w:tcPr>
            <w:tcW w:type="dxa" w:w="17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Front-end</w:t>
            </w:r>
          </w:p>
        </w:tc>
      </w:tr>
      <w:tr>
        <w:tc>
          <w:tcPr>
            <w:tcW w:type="dxa" w:w="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12</w:t>
            </w:r>
          </w:p>
        </w:tc>
        <w:tc>
          <w:tcPr>
            <w:tcW w:type="dxa" w:w="4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De-duplicate the byte-identical add-product / view-product &lt;style&gt; blocks</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 h</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49 KB</w:t>
            </w:r>
          </w:p>
        </w:tc>
        <w:tc>
          <w:tcPr>
            <w:tcW w:type="dxa" w:w="17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Front-end</w:t>
            </w:r>
          </w:p>
        </w:tc>
      </w:tr>
      <w:tr>
        <w:tc>
          <w:tcPr>
            <w:tcW w:type="dxa" w:w="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13</w:t>
            </w:r>
          </w:p>
        </w:tc>
        <w:tc>
          <w:tcPr>
            <w:tcW w:type="dxa" w:w="40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Lazy-load or trim the 128-item photo roster so marketing pages stop fetching 27 MB</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 h</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 findings</w:t>
            </w:r>
          </w:p>
        </w:tc>
        <w:tc>
          <w:tcPr>
            <w:tcW w:type="dxa" w:w="17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Front-end</w:t>
            </w:r>
          </w:p>
        </w:tc>
      </w:tr>
      <w:tr>
        <w:tc>
          <w:tcPr>
            <w:tcW w:type="dxa" w:w="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14</w:t>
            </w:r>
          </w:p>
        </w:tc>
        <w:tc>
          <w:tcPr>
            <w:tcW w:type="dxa" w:w="40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Add a Pause control to the hero video and suppress it under reduced motion</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 h</w:t>
            </w:r>
          </w:p>
        </w:tc>
        <w:tc>
          <w:tcPr>
            <w:tcW w:type="dxa" w:w="15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WCAG 2.2.2 (A)</w:t>
            </w:r>
          </w:p>
        </w:tc>
        <w:tc>
          <w:tcPr>
            <w:tcW w:type="dxa" w:w="17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Front-end</w:t>
            </w:r>
          </w:p>
        </w:tc>
      </w:tr>
      <w:tr>
        <w:tc>
          <w:tcPr>
            <w:tcW w:type="dxa" w:w="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15</w:t>
            </w:r>
          </w:p>
        </w:tc>
        <w:tc>
          <w:tcPr>
            <w:tcW w:type="dxa" w:w="40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Either make accessibility-review.html audit a real browser, or remove its grades</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 h</w:t>
            </w:r>
          </w:p>
        </w:tc>
        <w:tc>
          <w:tcPr>
            <w:tcW w:type="dxa" w:w="15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 false clean bill</w:t>
            </w:r>
          </w:p>
        </w:tc>
        <w:tc>
          <w:tcPr>
            <w:tcW w:type="dxa" w:w="17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Front-end</w:t>
            </w:r>
          </w:p>
        </w:tc>
      </w:tr>
    </w:tbl>
    <w:p>
      <w:pPr>
        <w:spacing w:after="200"/>
      </w:pPr>
    </w:p>
    <w:p>
      <w:pPr>
        <w:pStyle w:val="Heading2"/>
        <w:keepNext/>
        <w:spacing w:after="140" w:before="280"/>
      </w:pPr>
      <w:r>
        <w:rPr>
          <w:rFonts w:ascii="Georgia" w:cs="Georgia" w:eastAsia="Georgia" w:hAnsi="Georgia"/>
          <w:b/>
          <w:bCs/>
          <w:color w:val="25507C"/>
          <w:sz w:val="24"/>
          <w:szCs w:val="24"/>
        </w:rPr>
        <w:t xml:space="preserve">Phase 1 — Weeks 2–5: honesty and integrity</w:t>
      </w:r>
    </w:p>
    <w:p>
      <w:pPr>
        <w:spacing w:after="140" w:before="0" w:line="276"/>
      </w:pPr>
      <w:r>
        <w:rPr>
          <w:rFonts w:ascii="Calibri" w:cs="Calibri" w:eastAsia="Calibri" w:hAnsi="Calibri"/>
          <w:color w:val="15202B"/>
          <w:sz w:val="20"/>
          <w:szCs w:val="20"/>
        </w:rPr>
        <w:t xml:space="preserve">The theme: make the product tell the truth about what it did. This is what turns a convincing demo into something a pilot customer can use.</w:t>
      </w:r>
    </w:p>
    <w:tbl>
      <w:tblPr>
        <w:tblW w:type="dxa" w:w="9360"/>
        <w:tblBorders>
          <w:top w:val="single" w:color="C9D2DC" w:sz="4"/>
          <w:left w:val="nil"/>
          <w:bottom w:val="single" w:color="C9D2DC" w:sz="4"/>
          <w:right w:val="nil"/>
          <w:insideH w:val="single" w:color="C9D2DC" w:sz="2"/>
          <w:insideV w:val="nil"/>
        </w:tblBorders>
      </w:tblPr>
      <w:tblGrid>
        <w:gridCol w:w="600"/>
        <w:gridCol w:w="4600"/>
        <w:gridCol w:w="1600"/>
        <w:gridCol w:w="2560"/>
      </w:tblGrid>
      <w:tr>
        <w:trPr>
          <w:tblHeader/>
        </w:trPr>
        <w:tc>
          <w:tcPr>
            <w:tcW w:type="dxa" w:w="6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w:t>
            </w:r>
          </w:p>
        </w:tc>
        <w:tc>
          <w:tcPr>
            <w:tcW w:type="dxa" w:w="46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Task</w:t>
            </w:r>
          </w:p>
        </w:tc>
        <w:tc>
          <w:tcPr>
            <w:tcW w:type="dxa" w:w="16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Effort</w:t>
            </w:r>
          </w:p>
        </w:tc>
        <w:tc>
          <w:tcPr>
            <w:tcW w:type="dxa" w:w="256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Why now</w:t>
            </w:r>
          </w:p>
        </w:tc>
      </w:tr>
      <w:tr>
        <w:tc>
          <w:tcPr>
            <w:tcW w:type="dxa" w:w="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16</w:t>
            </w:r>
          </w:p>
        </w:tc>
        <w:tc>
          <w:tcPr>
            <w:tcW w:type="dxa" w:w="4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Draft persistence plus a beforeunload guard on the four multi-step flows (add-product, add-catalog, verification, signup)</w:t>
            </w:r>
          </w:p>
        </w:tc>
        <w:tc>
          <w:tcPr>
            <w:tcW w:type="dxa" w:w="1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 d</w:t>
            </w:r>
          </w:p>
        </w:tc>
        <w:tc>
          <w:tcPr>
            <w:tcW w:type="dxa" w:w="25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Zero beforeunload handlers exist today; a reload at question 20 of 22 restarts at question 1</w:t>
            </w:r>
          </w:p>
        </w:tc>
      </w:tr>
      <w:tr>
        <w:tc>
          <w:tcPr>
            <w:tcW w:type="dxa" w:w="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17</w:t>
            </w:r>
          </w:p>
        </w:tc>
        <w:tc>
          <w:tcPr>
            <w:tcW w:type="dxa" w:w="4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Make profile-flow validate its three required fields and actually persist — or stop toasting "Profile saved"</w:t>
            </w:r>
          </w:p>
        </w:tc>
        <w:tc>
          <w:tcPr>
            <w:tcW w:type="dxa" w:w="1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 d</w:t>
            </w:r>
          </w:p>
        </w:tc>
        <w:tc>
          <w:tcPr>
            <w:tcW w:type="dxa" w:w="25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toast currently lies</w:t>
            </w:r>
          </w:p>
        </w:tc>
      </w:tr>
      <w:tr>
        <w:tc>
          <w:tcPr>
            <w:tcW w:type="dxa" w:w="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18</w:t>
            </w:r>
          </w:p>
        </w:tc>
        <w:tc>
          <w:tcPr>
            <w:tcW w:type="dxa" w:w="4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Read wise-portfolio-additions in product-portfolio.html, or stop claiming the product was saved</w:t>
            </w:r>
          </w:p>
        </w:tc>
        <w:tc>
          <w:tcPr>
            <w:tcW w:type="dxa" w:w="1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 d</w:t>
            </w:r>
          </w:p>
        </w:tc>
        <w:tc>
          <w:tcPr>
            <w:tcW w:type="dxa" w:w="25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wizard writes to a key nothing reads</w:t>
            </w:r>
          </w:p>
        </w:tc>
      </w:tr>
      <w:tr>
        <w:tc>
          <w:tcPr>
            <w:tcW w:type="dxa" w:w="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19</w:t>
            </w:r>
          </w:p>
        </w:tc>
        <w:tc>
          <w:tcPr>
            <w:tcW w:type="dxa" w:w="4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Confirmation dialogs on the six destructive actions, using verification-flow.js:655-676 as the pattern; remove the phantom undo promise</w:t>
            </w:r>
          </w:p>
        </w:tc>
        <w:tc>
          <w:tcPr>
            <w:tcW w:type="dxa" w:w="1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 d</w:t>
            </w:r>
          </w:p>
        </w:tc>
        <w:tc>
          <w:tcPr>
            <w:tcW w:type="dxa" w:w="25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Invoice cancel and API-key revoke are one click, irreversible, unconfirmed</w:t>
            </w:r>
          </w:p>
        </w:tc>
      </w:tr>
      <w:tr>
        <w:tc>
          <w:tcPr>
            <w:tcW w:type="dxa" w:w="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20</w:t>
            </w:r>
          </w:p>
        </w:tc>
        <w:tc>
          <w:tcPr>
            <w:tcW w:type="dxa" w:w="4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Empty states for the six surfaces that have none, copying gras-verification-flow.js:849-857</w:t>
            </w:r>
          </w:p>
        </w:tc>
        <w:tc>
          <w:tcPr>
            <w:tcW w:type="dxa" w:w="1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 d</w:t>
            </w:r>
          </w:p>
        </w:tc>
        <w:tc>
          <w:tcPr>
            <w:tcW w:type="dxa" w:w="25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 brand with an empty portfolio currently sees an unexplained short page</w:t>
            </w:r>
          </w:p>
        </w:tc>
      </w:tr>
      <w:tr>
        <w:tc>
          <w:tcPr>
            <w:tcW w:type="dxa" w:w="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21</w:t>
            </w:r>
          </w:p>
        </w:tc>
        <w:tc>
          <w:tcPr>
            <w:tcW w:type="dxa" w:w="4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Unify the two notification models onto one store with a real read flag and persistence</w:t>
            </w:r>
          </w:p>
        </w:tc>
        <w:tc>
          <w:tcPr>
            <w:tcW w:type="dxa" w:w="1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 d</w:t>
            </w:r>
          </w:p>
        </w:tc>
        <w:tc>
          <w:tcPr>
            <w:tcW w:type="dxa" w:w="25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"Mark all read" on one surface does not affect the other</w:t>
            </w:r>
          </w:p>
        </w:tc>
      </w:tr>
      <w:tr>
        <w:tc>
          <w:tcPr>
            <w:tcW w:type="dxa" w:w="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22</w:t>
            </w:r>
          </w:p>
        </w:tc>
        <w:tc>
          <w:tcPr>
            <w:tcW w:type="dxa" w:w="4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FileReader.onerror plus size and MIME guards; surface the localStorage quota failure instead of swallowing it</w:t>
            </w:r>
          </w:p>
        </w:tc>
        <w:tc>
          <w:tcPr>
            <w:tcW w:type="dxa" w:w="1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 d</w:t>
            </w:r>
          </w:p>
        </w:tc>
        <w:tc>
          <w:tcPr>
            <w:tcW w:type="dxa" w:w="25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 corrupt upload currently produces silence</w:t>
            </w:r>
          </w:p>
        </w:tc>
      </w:tr>
      <w:tr>
        <w:tc>
          <w:tcPr>
            <w:tcW w:type="dxa" w:w="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23</w:t>
            </w:r>
          </w:p>
        </w:tc>
        <w:tc>
          <w:tcPr>
            <w:tcW w:type="dxa" w:w="4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Either wire the six fake download claims to real Blob exports, or remove the claims</w:t>
            </w:r>
          </w:p>
        </w:tc>
        <w:tc>
          <w:tcPr>
            <w:tcW w:type="dxa" w:w="1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 d</w:t>
            </w:r>
          </w:p>
        </w:tc>
        <w:tc>
          <w:tcPr>
            <w:tcW w:type="dxa" w:w="25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Working export code already exists to copy</w:t>
            </w:r>
          </w:p>
        </w:tc>
      </w:tr>
      <w:tr>
        <w:tc>
          <w:tcPr>
            <w:tcW w:type="dxa" w:w="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24</w:t>
            </w:r>
          </w:p>
        </w:tc>
        <w:tc>
          <w:tcPr>
            <w:tcW w:type="dxa" w:w="4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Route the 13 Conversation Library cards to real history, or label the page as sample data</w:t>
            </w:r>
          </w:p>
        </w:tc>
        <w:tc>
          <w:tcPr>
            <w:tcW w:type="dxa" w:w="1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 d</w:t>
            </w:r>
          </w:p>
        </w:tc>
        <w:tc>
          <w:tcPr>
            <w:tcW w:type="dxa" w:w="25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onboarding tour advertises this page</w:t>
            </w:r>
          </w:p>
        </w:tc>
      </w:tr>
      <w:tr>
        <w:tc>
          <w:tcPr>
            <w:tcW w:type="dxa" w:w="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25</w:t>
            </w:r>
          </w:p>
        </w:tc>
        <w:tc>
          <w:tcPr>
            <w:tcW w:type="dxa" w:w="4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Debounce search inputs; make clearFilters() clear the query in the 5 modules that do not; add a visible clear affordance</w:t>
            </w:r>
          </w:p>
        </w:tc>
        <w:tc>
          <w:tcPr>
            <w:tcW w:type="dxa" w:w="1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 d</w:t>
            </w:r>
          </w:p>
        </w:tc>
        <w:tc>
          <w:tcPr>
            <w:tcW w:type="dxa" w:w="25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Zero debouncing and zero clear affordances today</w:t>
            </w:r>
          </w:p>
        </w:tc>
      </w:tr>
      <w:tr>
        <w:tc>
          <w:tcPr>
            <w:tcW w:type="dxa" w:w="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26</w:t>
            </w:r>
          </w:p>
        </w:tc>
        <w:tc>
          <w:tcPr>
            <w:tcW w:type="dxa" w:w="4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Fix the two dead-end pages: give analytics-types.html and app-vision-deck.html a way back</w:t>
            </w:r>
          </w:p>
        </w:tc>
        <w:tc>
          <w:tcPr>
            <w:tcW w:type="dxa" w:w="1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 d</w:t>
            </w:r>
          </w:p>
        </w:tc>
        <w:tc>
          <w:tcPr>
            <w:tcW w:type="dxa" w:w="25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Browser back is the only exit</w:t>
            </w:r>
          </w:p>
        </w:tc>
      </w:tr>
      <w:tr>
        <w:tc>
          <w:tcPr>
            <w:tcW w:type="dxa" w:w="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27</w:t>
            </w:r>
          </w:p>
        </w:tc>
        <w:tc>
          <w:tcPr>
            <w:tcW w:type="dxa" w:w="4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Reconcile the four nav registries into one source of truth; delete the ~800 lines of orphaned legacy nav</w:t>
            </w:r>
          </w:p>
        </w:tc>
        <w:tc>
          <w:tcPr>
            <w:tcW w:type="dxa" w:w="1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 d</w:t>
            </w:r>
          </w:p>
        </w:tc>
        <w:tc>
          <w:tcPr>
            <w:tcW w:type="dxa" w:w="25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EXISTING_PAGES is stale in both directions and is a latent trap</w:t>
            </w:r>
          </w:p>
        </w:tc>
      </w:tr>
      <w:tr>
        <w:tc>
          <w:tcPr>
            <w:tcW w:type="dxa" w:w="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28</w:t>
            </w:r>
          </w:p>
        </w:tc>
        <w:tc>
          <w:tcPr>
            <w:tcW w:type="dxa" w:w="4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Surface the seven full modules that have no nav home; decide on marketing-nonupf and marketing-gras</w:t>
            </w:r>
          </w:p>
        </w:tc>
        <w:tc>
          <w:tcPr>
            <w:tcW w:type="dxa" w:w="1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 d</w:t>
            </w:r>
          </w:p>
        </w:tc>
        <w:tc>
          <w:tcPr>
            <w:tcW w:type="dxa" w:w="25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 flagship certification page is nav-invisible</w:t>
            </w:r>
          </w:p>
        </w:tc>
      </w:tr>
    </w:tbl>
    <w:p>
      <w:r>
        <w:br w:type="page"/>
      </w:r>
    </w:p>
    <w:p>
      <w:pPr>
        <w:pStyle w:val="Heading2"/>
        <w:keepNext/>
        <w:spacing w:after="140" w:before="280"/>
      </w:pPr>
      <w:r>
        <w:rPr>
          <w:rFonts w:ascii="Georgia" w:cs="Georgia" w:eastAsia="Georgia" w:hAnsi="Georgia"/>
          <w:b/>
          <w:bCs/>
          <w:color w:val="25507C"/>
          <w:sz w:val="24"/>
          <w:szCs w:val="24"/>
        </w:rPr>
        <w:t xml:space="preserve">Phase 2 — Weeks 6–11: fix the propagation mechanism</w:t>
      </w:r>
    </w:p>
    <w:p>
      <w:pPr>
        <w:spacing w:after="140" w:before="0" w:line="276"/>
      </w:pPr>
      <w:r>
        <w:rPr>
          <w:rFonts w:ascii="Calibri" w:cs="Calibri" w:eastAsia="Calibri" w:hAnsi="Calibri"/>
          <w:color w:val="15202B"/>
          <w:sz w:val="20"/>
          <w:szCs w:val="20"/>
        </w:rPr>
        <w:t xml:space="preserve">This is the phase that changes the project's trajectory. Everything before it treats symptoms; this treats the cause. </w:t>
      </w:r>
      <w:r>
        <w:rPr>
          <w:rFonts w:ascii="Calibri" w:cs="Calibri" w:eastAsia="Calibri" w:hAnsi="Calibri"/>
          <w:b/>
          <w:bCs/>
          <w:color w:val="15202B"/>
          <w:sz w:val="20"/>
          <w:szCs w:val="20"/>
        </w:rPr>
        <w:t xml:space="preserve">Do not skip to Phase 3 component work without doing 29 and 30 first</w:t>
      </w:r>
      <w:r>
        <w:rPr>
          <w:rFonts w:ascii="Calibri" w:cs="Calibri" w:eastAsia="Calibri" w:hAnsi="Calibri"/>
          <w:color w:val="15202B"/>
          <w:sz w:val="20"/>
          <w:szCs w:val="20"/>
        </w:rPr>
        <w:t xml:space="preserve"> — consolidating components while 63% of the CSS sits outside the token layer means the consolidation gets overridden page by page.</w:t>
      </w:r>
    </w:p>
    <w:tbl>
      <w:tblPr>
        <w:tblW w:type="dxa" w:w="9360"/>
        <w:tblBorders>
          <w:top w:val="single" w:color="C9D2DC" w:sz="4"/>
          <w:left w:val="nil"/>
          <w:bottom w:val="single" w:color="C9D2DC" w:sz="4"/>
          <w:right w:val="nil"/>
          <w:insideH w:val="single" w:color="C9D2DC" w:sz="2"/>
          <w:insideV w:val="nil"/>
        </w:tblBorders>
      </w:tblPr>
      <w:tblGrid>
        <w:gridCol w:w="600"/>
        <w:gridCol w:w="4600"/>
        <w:gridCol w:w="1600"/>
        <w:gridCol w:w="2560"/>
      </w:tblGrid>
      <w:tr>
        <w:trPr>
          <w:tblHeader/>
        </w:trPr>
        <w:tc>
          <w:tcPr>
            <w:tcW w:type="dxa" w:w="6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w:t>
            </w:r>
          </w:p>
        </w:tc>
        <w:tc>
          <w:tcPr>
            <w:tcW w:type="dxa" w:w="46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Task</w:t>
            </w:r>
          </w:p>
        </w:tc>
        <w:tc>
          <w:tcPr>
            <w:tcW w:type="dxa" w:w="16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Effort</w:t>
            </w:r>
          </w:p>
        </w:tc>
        <w:tc>
          <w:tcPr>
            <w:tcW w:type="dxa" w:w="256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Unlocks</w:t>
            </w:r>
          </w:p>
        </w:tc>
      </w:tr>
      <w:tr>
        <w:tc>
          <w:tcPr>
            <w:tcW w:type="dxa" w:w="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29</w:t>
            </w:r>
          </w:p>
        </w:tc>
        <w:tc>
          <w:tcPr>
            <w:tcW w:type="dxa" w:w="4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Point stylelint at *.html via postcss-html and add rules for raw hex, raw z-index, and a page-&lt;style&gt; byte budget</w:t>
            </w:r>
          </w:p>
        </w:tc>
        <w:tc>
          <w:tcPr>
            <w:tcW w:type="dxa" w:w="1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 d</w:t>
            </w:r>
          </w:p>
        </w:tc>
        <w:tc>
          <w:tcPr>
            <w:tcW w:type="dxa" w:w="25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Makes every finding in section 5 visible to CI and prevents regression. Cheapest durable fix in the report</w:t>
            </w:r>
          </w:p>
        </w:tc>
      </w:tr>
      <w:tr>
        <w:tc>
          <w:tcPr>
            <w:tcW w:type="dxa" w:w="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30</w:t>
            </w:r>
          </w:p>
        </w:tc>
        <w:tc>
          <w:tcPr>
            <w:tcW w:type="dxa" w:w="4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Extract base.css + chat.css + shell.css from the .sc-*, .fl-*, .ws-*, .menu-*, .topbar-*, .panel-* families; make wiseai-chat.css import rather than fork</w:t>
            </w:r>
          </w:p>
        </w:tc>
        <w:tc>
          <w:tcPr>
            <w:tcW w:type="dxa" w:w="1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 w</w:t>
            </w:r>
          </w:p>
        </w:tc>
        <w:tc>
          <w:tcPr>
            <w:tcW w:type="dxa" w:w="25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~430 KB removable; makes the chat-module-parity rule enforceable by the compiler instead of by hand</w:t>
            </w:r>
          </w:p>
        </w:tc>
      </w:tr>
      <w:tr>
        <w:tc>
          <w:tcPr>
            <w:tcW w:type="dxa" w:w="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31</w:t>
            </w:r>
          </w:p>
        </w:tc>
        <w:tc>
          <w:tcPr>
            <w:tcW w:type="dxa" w:w="4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Consolidate the product-portfolio / product-comparison page CSS (1,692 byte-identical rules)</w:t>
            </w:r>
          </w:p>
        </w:tc>
        <w:tc>
          <w:tcPr>
            <w:tcW w:type="dxa" w:w="1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 d</w:t>
            </w:r>
          </w:p>
        </w:tc>
        <w:tc>
          <w:tcPr>
            <w:tcW w:type="dxa" w:w="25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~231 KB</w:t>
            </w:r>
          </w:p>
        </w:tc>
      </w:tr>
      <w:tr>
        <w:tc>
          <w:tcPr>
            <w:tcW w:type="dxa" w:w="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32</w:t>
            </w:r>
          </w:p>
        </w:tc>
        <w:tc>
          <w:tcPr>
            <w:tcW w:type="dxa" w:w="4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Add --z-* and --space-* scales; migrate the 385 z-index sites and tokenize #1A2339 (376 uses) and the rgba(255,255,255,0.04–0.10) elevation ramp (~250 uses)</w:t>
            </w:r>
          </w:p>
        </w:tc>
        <w:tc>
          <w:tcPr>
            <w:tcW w:type="dxa" w:w="1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 d</w:t>
            </w:r>
          </w:p>
        </w:tc>
        <w:tc>
          <w:tcPr>
            <w:tcW w:type="dxa" w:w="25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Removes the main source of stacking-context bugs; makes a rebrand possible</w:t>
            </w:r>
          </w:p>
        </w:tc>
      </w:tr>
      <w:tr>
        <w:tc>
          <w:tcPr>
            <w:tcW w:type="dxa" w:w="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33</w:t>
            </w:r>
          </w:p>
        </w:tc>
        <w:tc>
          <w:tcPr>
            <w:tcW w:type="dxa" w:w="4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Introduce @layer base, components, shell, overrides</w:t>
            </w:r>
          </w:p>
        </w:tc>
        <w:tc>
          <w:tcPr>
            <w:tcW w:type="dxa" w:w="1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 w</w:t>
            </w:r>
          </w:p>
        </w:tc>
        <w:tc>
          <w:tcPr>
            <w:tcW w:type="dxa" w:w="25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Retires most of the 492 !important in wise.css without touching a selector</w:t>
            </w:r>
          </w:p>
        </w:tc>
      </w:tr>
      <w:tr>
        <w:tc>
          <w:tcPr>
            <w:tcW w:type="dxa" w:w="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34</w:t>
            </w:r>
          </w:p>
        </w:tc>
        <w:tc>
          <w:tcPr>
            <w:tcW w:type="dxa" w:w="4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Define a shared breakpoint set; fix the 767/768 collision and the marketing-901 vs app-767 mismatch</w:t>
            </w:r>
          </w:p>
        </w:tc>
        <w:tc>
          <w:tcPr>
            <w:tcW w:type="dxa" w:w="1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 d</w:t>
            </w:r>
          </w:p>
        </w:tc>
        <w:tc>
          <w:tcPr>
            <w:tcW w:type="dxa" w:w="25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Stops the layout changing mid-journey between marketing and app</w:t>
            </w:r>
          </w:p>
        </w:tc>
      </w:tr>
      <w:tr>
        <w:tc>
          <w:tcPr>
            <w:tcW w:type="dxa" w:w="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35</w:t>
            </w:r>
          </w:p>
        </w:tc>
        <w:tc>
          <w:tcPr>
            <w:tcW w:type="dxa" w:w="4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Decide the shell question: bless two shell families in canonical-page-structure.mdc, or bring the 22 agent-shell-wrap pages into line</w:t>
            </w:r>
          </w:p>
        </w:tc>
        <w:tc>
          <w:tcPr>
            <w:tcW w:type="dxa" w:w="1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 d decision</w:t>
            </w:r>
          </w:p>
        </w:tc>
        <w:tc>
          <w:tcPr>
            <w:tcW w:type="dxa" w:w="25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Removes the standing rule-versus-reality conflict. This is a call for you, not a fix</w:t>
            </w:r>
          </w:p>
        </w:tc>
      </w:tr>
    </w:tbl>
    <w:p>
      <w:pPr>
        <w:spacing w:after="200"/>
      </w:pPr>
    </w:p>
    <w:p>
      <w:pPr>
        <w:pStyle w:val="Heading2"/>
        <w:keepNext/>
        <w:spacing w:after="140" w:before="280"/>
      </w:pPr>
      <w:r>
        <w:rPr>
          <w:rFonts w:ascii="Georgia" w:cs="Georgia" w:eastAsia="Georgia" w:hAnsi="Georgia"/>
          <w:b/>
          <w:bCs/>
          <w:color w:val="25507C"/>
          <w:sz w:val="24"/>
          <w:szCs w:val="24"/>
        </w:rPr>
        <w:t xml:space="preserve">Phase 3 — Weeks 12+: consolidation and polish</w:t>
      </w:r>
    </w:p>
    <w:tbl>
      <w:tblPr>
        <w:tblW w:type="dxa" w:w="9360"/>
        <w:tblBorders>
          <w:top w:val="single" w:color="C9D2DC" w:sz="4"/>
          <w:left w:val="nil"/>
          <w:bottom w:val="single" w:color="C9D2DC" w:sz="4"/>
          <w:right w:val="nil"/>
          <w:insideH w:val="single" w:color="C9D2DC" w:sz="2"/>
          <w:insideV w:val="nil"/>
        </w:tblBorders>
      </w:tblPr>
      <w:tblGrid>
        <w:gridCol w:w="600"/>
        <w:gridCol w:w="4600"/>
        <w:gridCol w:w="1600"/>
        <w:gridCol w:w="2560"/>
      </w:tblGrid>
      <w:tr>
        <w:trPr>
          <w:tblHeader/>
        </w:trPr>
        <w:tc>
          <w:tcPr>
            <w:tcW w:type="dxa" w:w="6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w:t>
            </w:r>
          </w:p>
        </w:tc>
        <w:tc>
          <w:tcPr>
            <w:tcW w:type="dxa" w:w="46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Task</w:t>
            </w:r>
          </w:p>
        </w:tc>
        <w:tc>
          <w:tcPr>
            <w:tcW w:type="dxa" w:w="160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Effort</w:t>
            </w:r>
          </w:p>
        </w:tc>
        <w:tc>
          <w:tcPr>
            <w:tcW w:type="dxa" w:w="2560"/>
            <w:shd w:fill="EDF1F6" w:color="auto" w:val="clear"/>
            <w:tcMar>
              <w:top w:type="dxa" w:w="70"/>
              <w:left w:type="dxa" w:w="100"/>
              <w:bottom w:type="dxa" w:w="70"/>
              <w:right w:type="dxa" w:w="100"/>
            </w:tcMar>
            <w:vAlign w:val="top"/>
          </w:tcPr>
          <w:p>
            <w:pPr>
              <w:spacing w:after="40" w:before="40" w:line="252"/>
            </w:pPr>
            <w:r>
              <w:rPr>
                <w:rFonts w:ascii="Calibri" w:cs="Calibri" w:eastAsia="Calibri" w:hAnsi="Calibri"/>
                <w:b/>
                <w:bCs/>
                <w:color w:val="25507C"/>
                <w:sz w:val="17"/>
                <w:szCs w:val="17"/>
              </w:rPr>
              <w:t xml:space="preserve">Note</w:t>
            </w:r>
          </w:p>
        </w:tc>
      </w:tr>
      <w:tr>
        <w:tc>
          <w:tcPr>
            <w:tcW w:type="dxa" w:w="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36</w:t>
            </w:r>
          </w:p>
        </w:tc>
        <w:tc>
          <w:tcPr>
            <w:tcW w:type="dxa" w:w="4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Component consolidation in ROI order: one .btn (replacing 12 bases + 10 ghosts) → one .card (3 identical) → one .chip → collapse the sp-/gvp-/vfp- wizard fork → one .stat, which deletes the six-times-repeated 17-name :is() allow-list</w:t>
            </w:r>
          </w:p>
        </w:tc>
        <w:tc>
          <w:tcPr>
            <w:tcW w:type="dxa" w:w="1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3–4 w</w:t>
            </w:r>
          </w:p>
        </w:tc>
        <w:tc>
          <w:tcPr>
            <w:tcW w:type="dxa" w:w="25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Mostly mechanical given the Jaccard-1.00 pairs</w:t>
            </w:r>
          </w:p>
        </w:tc>
      </w:tr>
      <w:tr>
        <w:tc>
          <w:tcPr>
            <w:tcW w:type="dxa" w:w="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37</w:t>
            </w:r>
          </w:p>
        </w:tc>
        <w:tc>
          <w:tcPr>
            <w:tcW w:type="dxa" w:w="4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Page-local dark-mode coverage: 498 at-risk rules, starting with add-product and view-product (named in the rule) and app-vision-deck (zero coverage)</w:t>
            </w:r>
          </w:p>
        </w:tc>
        <w:tc>
          <w:tcPr>
            <w:tcW w:type="dxa" w:w="1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 w</w:t>
            </w:r>
          </w:p>
        </w:tc>
        <w:tc>
          <w:tcPr>
            <w:tcW w:type="dxa" w:w="25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
            </w:r>
          </w:p>
        </w:tc>
      </w:tr>
      <w:tr>
        <w:tc>
          <w:tcPr>
            <w:tcW w:type="dxa" w:w="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38</w:t>
            </w:r>
          </w:p>
        </w:tc>
        <w:tc>
          <w:tcPr>
            <w:tcW w:type="dxa" w:w="4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Dark values for the 8 un-themed status tokens (--primary, --sec-green, --sec-red, --ter-amber and their -10 variants), with a contrast audit</w:t>
            </w:r>
          </w:p>
        </w:tc>
        <w:tc>
          <w:tcPr>
            <w:tcW w:type="dxa" w:w="1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 d</w:t>
            </w:r>
          </w:p>
        </w:tc>
        <w:tc>
          <w:tcPr>
            <w:tcW w:type="dxa" w:w="25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These are saturated mid-tones tuned for a #F9F8F3 page, currently reused on #05141C</w:t>
            </w:r>
          </w:p>
        </w:tc>
      </w:tr>
      <w:tr>
        <w:tc>
          <w:tcPr>
            <w:tcW w:type="dxa" w:w="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39</w:t>
            </w:r>
          </w:p>
        </w:tc>
        <w:tc>
          <w:tcPr>
            <w:tcW w:type="dxa" w:w="4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 type scale: 8–10 steps replacing 82 distinct computed sizes; 5 line-heights replacing 22. 36 adjacent pairs are under 0.32px apart</w:t>
            </w:r>
          </w:p>
        </w:tc>
        <w:tc>
          <w:tcPr>
            <w:tcW w:type="dxa" w:w="1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 w + design sign-off</w:t>
            </w:r>
          </w:p>
        </w:tc>
        <w:tc>
          <w:tcPr>
            <w:tcW w:type="dxa" w:w="25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
            </w:r>
          </w:p>
        </w:tc>
      </w:tr>
      <w:tr>
        <w:tc>
          <w:tcPr>
            <w:tcW w:type="dxa" w:w="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40</w:t>
            </w:r>
          </w:p>
        </w:tc>
        <w:tc>
          <w:tcPr>
            <w:tcW w:type="dxa" w:w="4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An icon-size utility replacing 264 font-size !important declarations</w:t>
            </w:r>
          </w:p>
        </w:tc>
        <w:tc>
          <w:tcPr>
            <w:tcW w:type="dxa" w:w="1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 d</w:t>
            </w:r>
          </w:p>
        </w:tc>
        <w:tc>
          <w:tcPr>
            <w:tcW w:type="dxa" w:w="25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
            </w:r>
          </w:p>
        </w:tc>
      </w:tr>
      <w:tr>
        <w:tc>
          <w:tcPr>
            <w:tcW w:type="dxa" w:w="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41</w:t>
            </w:r>
          </w:p>
        </w:tc>
        <w:tc>
          <w:tcPr>
            <w:tcW w:type="dxa" w:w="4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Focus management: focus traps for the 8 dialogs and 14 modals; focus-visible styles for the 17 controls with no indicator</w:t>
            </w:r>
          </w:p>
        </w:tc>
        <w:tc>
          <w:tcPr>
            <w:tcW w:type="dxa" w:w="1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 w</w:t>
            </w:r>
          </w:p>
        </w:tc>
        <w:tc>
          <w:tcPr>
            <w:tcW w:type="dxa" w:w="25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Currently zero focus traps exist</w:t>
            </w:r>
          </w:p>
        </w:tc>
      </w:tr>
      <w:tr>
        <w:tc>
          <w:tcPr>
            <w:tcW w:type="dxa" w:w="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42</w:t>
            </w:r>
          </w:p>
        </w:tc>
        <w:tc>
          <w:tcPr>
            <w:tcW w:type="dxa" w:w="4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Table semantics: ARIA fallback for responsive-tables card mode; real roles on the 13 CSS-grid faux tables; fix aria-sort on role="button"</w:t>
            </w:r>
          </w:p>
        </w:tc>
        <w:tc>
          <w:tcPr>
            <w:tcW w:type="dxa" w:w="1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 w</w:t>
            </w:r>
          </w:p>
        </w:tc>
        <w:tc>
          <w:tcPr>
            <w:tcW w:type="dxa" w:w="25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
            </w:r>
          </w:p>
        </w:tc>
      </w:tr>
      <w:tr>
        <w:tc>
          <w:tcPr>
            <w:tcW w:type="dxa" w:w="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43</w:t>
            </w:r>
          </w:p>
        </w:tc>
        <w:tc>
          <w:tcPr>
            <w:tcW w:type="dxa" w:w="4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Target sizes: bring the 201 sub-24px controls to 24×24</w:t>
            </w:r>
          </w:p>
        </w:tc>
        <w:tc>
          <w:tcPr>
            <w:tcW w:type="dxa" w:w="1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3 d</w:t>
            </w:r>
          </w:p>
        </w:tc>
        <w:tc>
          <w:tcPr>
            <w:tcW w:type="dxa" w:w="25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WCAG 2.5.8</w:t>
            </w:r>
          </w:p>
        </w:tc>
      </w:tr>
      <w:tr>
        <w:tc>
          <w:tcPr>
            <w:tcW w:type="dxa" w:w="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44</w:t>
            </w:r>
          </w:p>
        </w:tc>
        <w:tc>
          <w:tcPr>
            <w:tcW w:type="dxa" w:w="4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Fix the 42 no-icon-background-squares violations</w:t>
            </w:r>
          </w:p>
        </w:tc>
        <w:tc>
          <w:tcPr>
            <w:tcW w:type="dxa" w:w="1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 d</w:t>
            </w:r>
          </w:p>
        </w:tc>
        <w:tc>
          <w:tcPr>
            <w:tcW w:type="dxa" w:w="25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Change border-radius to 50% or drop the background</w:t>
            </w:r>
          </w:p>
        </w:tc>
      </w:tr>
      <w:tr>
        <w:tc>
          <w:tcPr>
            <w:tcW w:type="dxa" w:w="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45</w:t>
            </w:r>
          </w:p>
        </w:tc>
        <w:tc>
          <w:tcPr>
            <w:tcW w:type="dxa" w:w="4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Self-host fonts and icons; remove the Tailwind CDN; replace randomuser.me, placehold.co and api.qrserver.com</w:t>
            </w:r>
          </w:p>
        </w:tc>
        <w:tc>
          <w:tcPr>
            <w:tcW w:type="dxa" w:w="1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 w</w:t>
            </w:r>
          </w:p>
        </w:tc>
        <w:tc>
          <w:tcPr>
            <w:tcW w:type="dxa" w:w="25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Makes the product work offline and behind a firewall</w:t>
            </w:r>
          </w:p>
        </w:tc>
      </w:tr>
      <w:tr>
        <w:tc>
          <w:tcPr>
            <w:tcW w:type="dxa" w:w="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46</w:t>
            </w:r>
          </w:p>
        </w:tc>
        <w:tc>
          <w:tcPr>
            <w:tcW w:type="dxa" w:w="4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Asset pipeline: WebP/AVIF, responsive srcset, adaptive video. 127 MB → target under 15 MB</w:t>
            </w:r>
          </w:p>
        </w:tc>
        <w:tc>
          <w:tcPr>
            <w:tcW w:type="dxa" w:w="1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 w</w:t>
            </w:r>
          </w:p>
        </w:tc>
        <w:tc>
          <w:tcPr>
            <w:tcW w:type="dxa" w:w="25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
            </w:r>
          </w:p>
        </w:tc>
      </w:tr>
      <w:tr>
        <w:tc>
          <w:tcPr>
            <w:tcW w:type="dxa" w:w="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47</w:t>
            </w:r>
          </w:p>
        </w:tc>
        <w:tc>
          <w:tcPr>
            <w:tcW w:type="dxa" w:w="4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Extend the walkthrough's account group, or narrow its pages list to what it actually covers (14 pages mapped to 2 generic steps)</w:t>
            </w:r>
          </w:p>
        </w:tc>
        <w:tc>
          <w:tcPr>
            <w:tcW w:type="dxa" w:w="160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 d</w:t>
            </w:r>
          </w:p>
        </w:tc>
        <w:tc>
          <w:tcPr>
            <w:tcW w:type="dxa" w:w="2560"/>
            <w:shd w:fill="F7F9FB" w:color="auto" w:val="clear"/>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
            </w:r>
          </w:p>
        </w:tc>
      </w:tr>
      <w:tr>
        <w:tc>
          <w:tcPr>
            <w:tcW w:type="dxa" w:w="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48</w:t>
            </w:r>
          </w:p>
        </w:tc>
        <w:tc>
          <w:tcPr>
            <w:tcW w:type="dxa" w:w="4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Skip links on all pages, starting with the canonical page so it propagates</w:t>
            </w:r>
          </w:p>
        </w:tc>
        <w:tc>
          <w:tcPr>
            <w:tcW w:type="dxa" w:w="160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2 h</w:t>
            </w:r>
          </w:p>
        </w:tc>
        <w:tc>
          <w:tcPr>
            <w:tcW w:type="dxa" w:w="2560"/>
            <w:tcMar>
              <w:top w:type="dxa" w:w="70"/>
              <w:left w:type="dxa" w:w="100"/>
              <w:bottom w:type="dxa" w:w="70"/>
              <w:right w:type="dxa" w:w="100"/>
            </w:tcMar>
            <w:vAlign w:val="top"/>
          </w:tcPr>
          <w:p>
            <w:pPr>
              <w:spacing w:after="40" w:before="40" w:line="252"/>
            </w:pPr>
            <w:r>
              <w:rPr>
                <w:rFonts w:ascii="Calibri" w:cs="Calibri" w:eastAsia="Calibri" w:hAnsi="Calibri"/>
                <w:color w:val="15202B"/>
                <w:sz w:val="17"/>
                <w:szCs w:val="17"/>
              </w:rPr>
              <w:t xml:space="preserve">1 of 51 pages has one today</w:t>
            </w:r>
          </w:p>
        </w:tc>
      </w:tr>
    </w:tbl>
    <w:p>
      <w:pPr>
        <w:spacing w:after="200"/>
      </w:pPr>
    </w:p>
    <w:tbl>
      <w:tblPr>
        <w:tblW w:type="dxa" w:w="9360"/>
        <w:tblBorders>
          <w:top w:val="single" w:color="C9D2DC" w:sz="2"/>
          <w:left w:val="single" w:color="25507C" w:sz="18"/>
          <w:bottom w:val="single" w:color="C9D2DC" w:sz="2"/>
          <w:right w:val="single" w:color="C9D2DC" w:sz="2"/>
          <w:insideH w:val="nil"/>
          <w:insideV w:val="nil"/>
        </w:tblBorders>
      </w:tblPr>
      <w:tblGrid>
        <w:gridCol w:w="9360"/>
      </w:tblGrid>
      <w:tr>
        <w:tc>
          <w:tcPr>
            <w:tcW w:type="dxa" w:w="9360"/>
            <w:shd w:fill="FBFCFD" w:color="auto" w:val="clear"/>
            <w:tcMar>
              <w:top w:type="dxa" w:w="120"/>
              <w:left w:type="dxa" w:w="180"/>
              <w:bottom w:type="dxa" w:w="120"/>
              <w:right w:type="dxa" w:w="160"/>
            </w:tcMar>
          </w:tcPr>
          <w:p>
            <w:pPr>
              <w:spacing w:after="60" w:before="60"/>
            </w:pPr>
            <w:r>
              <w:rPr>
                <w:rFonts w:ascii="Calibri" w:cs="Calibri" w:eastAsia="Calibri" w:hAnsi="Calibri"/>
                <w:b/>
                <w:bCs/>
                <w:color w:val="25507C"/>
                <w:sz w:val="19"/>
                <w:szCs w:val="19"/>
              </w:rPr>
              <w:t xml:space="preserve">If you only do one thing</w:t>
            </w:r>
          </w:p>
          <w:p>
            <w:pPr>
              <w:spacing w:after="60" w:line="264"/>
            </w:pPr>
            <w:r>
              <w:rPr>
                <w:rFonts w:ascii="Calibri" w:cs="Calibri" w:eastAsia="Calibri" w:hAnsi="Calibri"/>
                <w:b/>
                <w:bCs/>
                <w:color w:val="15202B"/>
                <w:sz w:val="19"/>
                <w:szCs w:val="19"/>
              </w:rPr>
              <w:t xml:space="preserve">Do task 29.</w:t>
            </w:r>
            <w:r>
              <w:rPr>
                <w:rFonts w:ascii="Calibri" w:cs="Calibri" w:eastAsia="Calibri" w:hAnsi="Calibri"/>
                <w:color w:val="15202B"/>
                <w:sz w:val="19"/>
                <w:szCs w:val="19"/>
              </w:rPr>
              <w:t xml:space="preserve"> Pointing stylelint at the HTML files is two days of work and it is the only item on this list that makes the other 47 self-enforcing. Without it, every fix in Phases 2 and 3 regresses the next time someone copies a page — which is exactly how the codebase reached its current state.</w:t>
            </w:r>
          </w:p>
        </w:tc>
      </w:tr>
    </w:tbl>
    <w:p>
      <w:r>
        <w:br w:type="page"/>
      </w:r>
    </w:p>
    <w:p>
      <w:pPr>
        <w:pStyle w:val="Heading1"/>
        <w:keepNext/>
        <w:pBdr>
          <w:bottom w:val="single" w:color="25507C" w:sz="10" w:space="6"/>
        </w:pBdr>
        <w:spacing w:after="200" w:before="360"/>
      </w:pPr>
      <w:r>
        <w:rPr>
          <w:rFonts w:ascii="Georgia" w:cs="Georgia" w:eastAsia="Georgia" w:hAnsi="Georgia"/>
          <w:b/>
          <w:bCs/>
          <w:color w:val="25507C"/>
          <w:sz w:val="30"/>
          <w:szCs w:val="30"/>
        </w:rPr>
        <w:t xml:space="preserve">9. What this audit could not establish</w:t>
      </w:r>
    </w:p>
    <w:p>
      <w:pPr>
        <w:spacing w:after="160" w:before="0" w:line="276"/>
      </w:pPr>
      <w:r>
        <w:rPr>
          <w:rFonts w:ascii="Calibri" w:cs="Calibri" w:eastAsia="Calibri" w:hAnsi="Calibri"/>
          <w:color w:val="15202B"/>
          <w:sz w:val="20"/>
          <w:szCs w:val="20"/>
        </w:rPr>
        <w:t xml:space="preserve">Stated plainly, because a finding list without its boundaries invites false confidence.</w:t>
      </w:r>
    </w:p>
    <w:p>
      <w:pPr>
        <w:pStyle w:val="ListParagraph"/>
        <w:numPr>
          <w:ilvl w:val="0"/>
          <w:numId w:val="2"/>
        </w:numPr>
        <w:spacing w:after="80" w:line="276"/>
      </w:pPr>
      <w:r>
        <w:rPr>
          <w:rFonts w:ascii="Calibri" w:cs="Calibri" w:eastAsia="Calibri" w:hAnsi="Calibri"/>
          <w:b/>
          <w:bCs/>
          <w:color w:val="15202B"/>
          <w:sz w:val="20"/>
          <w:szCs w:val="20"/>
        </w:rPr>
        <w:t xml:space="preserve">Whether the two shell families are intentional. </w:t>
      </w:r>
      <w:r>
        <w:rPr>
          <w:rFonts w:ascii="Calibri" w:cs="Calibri" w:eastAsia="Calibri" w:hAnsi="Calibri"/>
          <w:color w:val="15202B"/>
          <w:sz w:val="20"/>
          <w:szCs w:val="20"/>
        </w:rPr>
        <w:t xml:space="preserve">canonical-page-structure.mdc says wiseai.html wins, but the agent-shell-wrap family is used by 22 pages and backed by 415 KB of infrastructure. That looks like a deliberate second-generation shell rather than drift — but nothing in .cursor/rules/ sanctions it. This needs a decision from you, not a fix from an engineer.</w:t>
      </w:r>
    </w:p>
    <w:p>
      <w:pPr>
        <w:pStyle w:val="ListParagraph"/>
        <w:numPr>
          <w:ilvl w:val="0"/>
          <w:numId w:val="2"/>
        </w:numPr>
        <w:spacing w:after="80" w:line="276"/>
      </w:pPr>
      <w:r>
        <w:rPr>
          <w:rFonts w:ascii="Calibri" w:cs="Calibri" w:eastAsia="Calibri" w:hAnsi="Calibri"/>
          <w:b/>
          <w:bCs/>
          <w:color w:val="15202B"/>
          <w:sz w:val="20"/>
          <w:szCs w:val="20"/>
        </w:rPr>
        <w:t xml:space="preserve">Whether _WISEdesigns/ and screenshots/ exist in a full checkout. </w:t>
      </w:r>
      <w:r>
        <w:rPr>
          <w:rFonts w:ascii="Calibri" w:cs="Calibri" w:eastAsia="Calibri" w:hAnsi="Calibri"/>
          <w:color w:val="15202B"/>
          <w:sz w:val="20"/>
          <w:szCs w:val="20"/>
        </w:rPr>
        <w:t xml:space="preserve">Both are referenced by committed code and absent from the copy I audited. They may be generated. I confirmed only that they are missing here.</w:t>
      </w:r>
    </w:p>
    <w:p>
      <w:pPr>
        <w:pStyle w:val="ListParagraph"/>
        <w:numPr>
          <w:ilvl w:val="0"/>
          <w:numId w:val="2"/>
        </w:numPr>
        <w:spacing w:after="80" w:line="276"/>
      </w:pPr>
      <w:r>
        <w:rPr>
          <w:rFonts w:ascii="Calibri" w:cs="Calibri" w:eastAsia="Calibri" w:hAnsi="Calibri"/>
          <w:b/>
          <w:bCs/>
          <w:color w:val="15202B"/>
          <w:sz w:val="20"/>
          <w:szCs w:val="20"/>
        </w:rPr>
        <w:t xml:space="preserve">Roughly 1,200 contrast pairs. </w:t>
      </w:r>
      <w:r>
        <w:rPr>
          <w:rFonts w:ascii="Calibri" w:cs="Calibri" w:eastAsia="Calibri" w:hAnsi="Calibri"/>
          <w:color w:val="15202B"/>
          <w:sz w:val="20"/>
          <w:szCs w:val="20"/>
        </w:rPr>
        <w:t xml:space="preserve">axe could not evaluate 1,155 in light theme and 1,327 in dark — mostly text over gradients, images and video. Those are unknowns, not passes, and they need a manual pass on the hero and banner surfaces specifically.</w:t>
      </w:r>
    </w:p>
    <w:p>
      <w:pPr>
        <w:pStyle w:val="ListParagraph"/>
        <w:numPr>
          <w:ilvl w:val="0"/>
          <w:numId w:val="2"/>
        </w:numPr>
        <w:spacing w:after="80" w:line="276"/>
      </w:pPr>
      <w:r>
        <w:rPr>
          <w:rFonts w:ascii="Calibri" w:cs="Calibri" w:eastAsia="Calibri" w:hAnsi="Calibri"/>
          <w:b/>
          <w:bCs/>
          <w:color w:val="15202B"/>
          <w:sz w:val="20"/>
          <w:szCs w:val="20"/>
        </w:rPr>
        <w:t xml:space="preserve">Late-rendered content on the three heaviest pages. </w:t>
      </w:r>
      <w:r>
        <w:rPr>
          <w:rFonts w:ascii="Calibri" w:cs="Calibri" w:eastAsia="Calibri" w:hAnsi="Calibri"/>
          <w:color w:val="15202B"/>
          <w:sz w:val="20"/>
          <w:szCs w:val="20"/>
        </w:rPr>
        <w:t xml:space="preserve">product-portfolio.html (1.1 MB), product-comparison.html (940 KB) and view-product.html never reached network-idle within 30 seconds, so the sweep fell back to a fixed settle delay. Their violation counts may be undercounts.</w:t>
      </w:r>
    </w:p>
    <w:p>
      <w:pPr>
        <w:pStyle w:val="ListParagraph"/>
        <w:numPr>
          <w:ilvl w:val="0"/>
          <w:numId w:val="2"/>
        </w:numPr>
        <w:spacing w:after="80" w:line="276"/>
      </w:pPr>
      <w:r>
        <w:rPr>
          <w:rFonts w:ascii="Calibri" w:cs="Calibri" w:eastAsia="Calibri" w:hAnsi="Calibri"/>
          <w:b/>
          <w:bCs/>
          <w:color w:val="15202B"/>
          <w:sz w:val="20"/>
          <w:szCs w:val="20"/>
        </w:rPr>
        <w:t xml:space="preserve">Real-world load performance. </w:t>
      </w:r>
      <w:r>
        <w:rPr>
          <w:rFonts w:ascii="Calibri" w:cs="Calibri" w:eastAsia="Calibri" w:hAnsi="Calibri"/>
          <w:color w:val="15202B"/>
          <w:sz w:val="20"/>
          <w:szCs w:val="20"/>
        </w:rPr>
        <w:t xml:space="preserve">I measured request counts and on-disk sizes, not Core Web Vitals on a real network. The 27 MB figure for the public homepage is a payload measurement, not an LCP measurement.</w:t>
      </w:r>
    </w:p>
    <w:p>
      <w:pPr>
        <w:pStyle w:val="ListParagraph"/>
        <w:numPr>
          <w:ilvl w:val="0"/>
          <w:numId w:val="2"/>
        </w:numPr>
        <w:spacing w:after="80" w:line="276"/>
      </w:pPr>
      <w:r>
        <w:rPr>
          <w:rFonts w:ascii="Calibri" w:cs="Calibri" w:eastAsia="Calibri" w:hAnsi="Calibri"/>
          <w:b/>
          <w:bCs/>
          <w:color w:val="15202B"/>
          <w:sz w:val="20"/>
          <w:szCs w:val="20"/>
        </w:rPr>
        <w:t xml:space="preserve">Two measurement corrections worth recording. </w:t>
      </w:r>
      <w:r>
        <w:rPr>
          <w:rFonts w:ascii="Calibri" w:cs="Calibri" w:eastAsia="Calibri" w:hAnsi="Calibri"/>
          <w:color w:val="15202B"/>
          <w:sz w:val="20"/>
          <w:szCs w:val="20"/>
        </w:rPr>
        <w:t xml:space="preserve">My first per-page request tally was contaminated by a closure bug that leaked requests between pages; I found it, rewrote the script, and only the corrected numbers appear in section 7. Separately, an early mobile-overflow finding turned out to be an artifact of the icon font being unreachable in my sandbox — with real fonts substituted, only two marketing pages actually overflow at 390px. Both are noted because they are the kind of error that makes an audit worse than useless if it goes uncaught.</w:t>
      </w:r>
    </w:p>
    <w:p>
      <w:pPr>
        <w:pStyle w:val="ListParagraph"/>
        <w:numPr>
          <w:ilvl w:val="0"/>
          <w:numId w:val="2"/>
        </w:numPr>
        <w:spacing w:after="80" w:line="276"/>
      </w:pPr>
      <w:r>
        <w:rPr>
          <w:rFonts w:ascii="Calibri" w:cs="Calibri" w:eastAsia="Calibri" w:hAnsi="Calibri"/>
          <w:b/>
          <w:bCs/>
          <w:color w:val="15202B"/>
          <w:sz w:val="20"/>
          <w:szCs w:val="20"/>
        </w:rPr>
        <w:t xml:space="preserve">Content, copy and product strategy. </w:t>
      </w:r>
      <w:r>
        <w:rPr>
          <w:rFonts w:ascii="Calibri" w:cs="Calibri" w:eastAsia="Calibri" w:hAnsi="Calibri"/>
          <w:color w:val="15202B"/>
          <w:sz w:val="20"/>
          <w:szCs w:val="20"/>
        </w:rPr>
        <w:t xml:space="preserve">Out of scope by your brief. I did note two places where the copy makes a promise the code does not keep — the phantom undo and the six fake downloads — because those are interaction defects rather than editorial ones.</w:t>
      </w:r>
    </w:p>
    <w:p>
      <w:pPr>
        <w:spacing w:after="260"/>
      </w:pPr>
    </w:p>
    <w:p>
      <w:pPr>
        <w:pBdr>
          <w:bottom w:val="single" w:color="C9D2DC" w:sz="6" w:space="4"/>
        </w:pBdr>
        <w:spacing w:after="200" w:before="120"/>
      </w:pPr>
    </w:p>
    <w:p>
      <w:pPr>
        <w:spacing w:after="140" w:before="0" w:line="276"/>
      </w:pPr>
      <w:r>
        <w:rPr>
          <w:rFonts w:ascii="Calibri" w:cs="Calibri" w:eastAsia="Calibri" w:hAnsi="Calibri"/>
          <w:b/>
          <w:bCs/>
          <w:color w:val="15202B"/>
          <w:sz w:val="20"/>
          <w:szCs w:val="20"/>
        </w:rPr>
        <w:t xml:space="preserve">Method. </w:t>
      </w:r>
      <w:r>
        <w:rPr>
          <w:rFonts w:ascii="Calibri" w:cs="Calibri" w:eastAsia="Calibri" w:hAnsi="Calibri"/>
          <w:color w:val="15202B"/>
          <w:sz w:val="20"/>
          <w:szCs w:val="20"/>
        </w:rPr>
        <w:t xml:space="preserve">Static analysis of 51 HTML files, 64 JS modules and 2.4 MB of CSS, with AST-level CSS parsing rather than grep heuristics. Live browser audit in Chromium: axe-core 4.x across 20 pages in light and dark theme at 1440×900 with the auth session seeded; screenshot and layout-metric sweep across 27 pages at 1440×900 and 390×844; targeted interaction reproduction for the six VERIFIED LIVE findings. Every finding was re-checked against source before inclusion in this report.</w:t>
      </w:r>
    </w:p>
    <w:p>
      <w:pPr>
        <w:spacing w:after="140" w:before="0" w:line="276"/>
      </w:pPr>
      <w:r>
        <w:rPr>
          <w:rFonts w:ascii="Calibri" w:cs="Calibri" w:eastAsia="Calibri" w:hAnsi="Calibri"/>
          <w:b/>
          <w:bCs/>
          <w:color w:val="15202B"/>
          <w:sz w:val="20"/>
          <w:szCs w:val="20"/>
        </w:rPr>
        <w:t xml:space="preserve">Files changed: none. </w:t>
      </w:r>
      <w:r>
        <w:rPr>
          <w:rFonts w:ascii="Calibri" w:cs="Calibri" w:eastAsia="Calibri" w:hAnsi="Calibri"/>
          <w:color w:val="15202B"/>
          <w:sz w:val="20"/>
          <w:szCs w:val="20"/>
        </w:rPr>
        <w:t xml:space="preserve">The audit ran against a read-only copy in an isolated environment. Nothing in /Users/aeykay/Desktop/_WISE/WISE_ip3 was modified, and the working tree still shows only the two files that were already modified before this audit began.</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center"/>
    </w:pPr>
    <w:r>
      <w:rPr>
        <w:rFonts w:ascii="Calibri" w:cs="Calibri" w:eastAsia="Calibri" w:hAnsi="Calibri"/>
        <w:color w:val="5A6473"/>
        <w:sz w:val="16"/>
        <w:szCs w:val="16"/>
      </w:rPr>
      <w:t xml:space="preserve">WISECode  ·  22 August 2026  ·  </w:t>
    </w:r>
    <w:r>
      <w:rPr>
        <w:rFonts w:ascii="Calibri" w:cs="Calibri" w:eastAsia="Calibri" w:hAnsi="Calibri"/>
        <w:color w:val="5A64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4"/>
      </w:pBdr>
      <w:spacing w:after="100"/>
      <w:jc w:val="right"/>
    </w:pPr>
    <w:r>
      <w:rPr>
        <w:rFonts w:ascii="Calibri" w:cs="Calibri" w:eastAsia="Calibri" w:hAnsi="Calibri"/>
        <w:color w:val="5A6473"/>
        <w:sz w:val="16"/>
        <w:szCs w:val="16"/>
      </w:rPr>
      <w:t xml:space="preserve">WISE_ip3 — UI/UX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202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color w:val="25507C"/>
      <w:sz w:val="30"/>
      <w:szCs w:val="30"/>
    </w:rPr>
  </w:style>
  <w:style w:type="paragraph" w:styleId="Heading2">
    <w:name w:val="Heading 2"/>
    <w:basedOn w:val="Normal"/>
    <w:next w:val="Normal"/>
    <w:qFormat/>
    <w:rPr>
      <w:rFonts w:ascii="Georgia" w:cs="Georgia" w:eastAsia="Georgia" w:hAnsi="Georgia"/>
      <w:b/>
      <w:bCs/>
      <w:color w:val="25507C"/>
      <w:sz w:val="24"/>
      <w:szCs w:val="24"/>
    </w:rPr>
  </w:style>
  <w:style w:type="paragraph" w:styleId="Heading3">
    <w:name w:val="Heading 3"/>
    <w:basedOn w:val="Normal"/>
    <w:next w:val="Normal"/>
    <w:qFormat/>
    <w:rPr>
      <w:rFonts w:ascii="Calibri" w:cs="Calibri" w:eastAsia="Calibri" w:hAnsi="Calibri"/>
      <w:b/>
      <w:bCs/>
      <w:color w:val="15202B"/>
      <w:sz w:val="21"/>
      <w:szCs w:val="21"/>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WISE_ip3 — UI/UX Audit</dc:title>
  <dc:creator>Claude</dc:creator>
  <dc:description>Gap analysis and remediation plan</dc:description>
  <cp:lastModifiedBy>Un-named</cp:lastModifiedBy>
  <cp:revision>1</cp:revision>
  <dcterms:created xsi:type="dcterms:W3CDTF">2026-08-22T03:12:01.083Z</dcterms:created>
  <dcterms:modified xsi:type="dcterms:W3CDTF">2026-08-22T03:12:01.083Z</dcterms:modified>
</cp:coreProperties>
</file>

<file path=docProps/custom.xml><?xml version="1.0" encoding="utf-8"?>
<Properties xmlns="http://schemas.openxmlformats.org/officeDocument/2006/custom-properties" xmlns:vt="http://schemas.openxmlformats.org/officeDocument/2006/docPropsVTypes"/>
</file>