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Value</w:t>
            </w:r>
          </w:p>
        </w:tc>
        <w:tc>
          <w:tcPr>
            <w:tcW w:type="dxa" w:w="4320"/>
          </w:tcPr>
          <w:p>
            <w:r>
              <w:t>Associate_2</w:t>
            </w:r>
          </w:p>
        </w:tc>
      </w:tr>
      <w:tr>
        <w:tc>
          <w:tcPr>
            <w:tcW w:type="dxa" w:w="4320"/>
          </w:tcPr>
          <w:p>
            <w:r>
              <w:t>*Technical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TS_2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TS_55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TS_3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*Soft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SS_2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SS_3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SS_4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*Test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TS_2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*Leadership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LS_2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LS_4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