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97E" w:rsidRPr="00D13F93" w:rsidRDefault="00D13F93">
      <w:pPr>
        <w:pStyle w:val="Paper-Title"/>
        <w:spacing w:after="60"/>
        <w:rPr>
          <w:lang w:val="sk-SK"/>
        </w:rPr>
      </w:pPr>
      <w:r>
        <w:rPr>
          <w:lang w:val="sk-SK"/>
        </w:rPr>
        <w:t>Meranie dostupnej šírky pásma v softvérovo riadených sieťach</w:t>
      </w:r>
    </w:p>
    <w:p w:rsidR="008B197E" w:rsidRDefault="008B197E">
      <w:pPr>
        <w:sectPr w:rsidR="008B197E" w:rsidSect="003B4153">
          <w:footerReference w:type="even" r:id="rId9"/>
          <w:pgSz w:w="12240" w:h="15840" w:code="1"/>
          <w:pgMar w:top="1080" w:right="1080" w:bottom="1440" w:left="1080" w:header="720" w:footer="720" w:gutter="0"/>
          <w:cols w:space="720"/>
        </w:sectPr>
      </w:pPr>
    </w:p>
    <w:p w:rsidR="008B197E" w:rsidRDefault="00D13F93">
      <w:pPr>
        <w:pStyle w:val="Author"/>
        <w:spacing w:after="0"/>
        <w:rPr>
          <w:spacing w:val="-2"/>
        </w:rPr>
      </w:pPr>
      <w:r>
        <w:rPr>
          <w:spacing w:val="-2"/>
        </w:rPr>
        <w:lastRenderedPageBreak/>
        <w:t xml:space="preserve">Jakub </w:t>
      </w:r>
      <w:proofErr w:type="spellStart"/>
      <w:r>
        <w:rPr>
          <w:spacing w:val="-2"/>
        </w:rPr>
        <w:t>Jasaň</w:t>
      </w:r>
      <w:proofErr w:type="spellEnd"/>
    </w:p>
    <w:p w:rsidR="008B197E" w:rsidRDefault="00D13F93">
      <w:pPr>
        <w:pStyle w:val="Affiliations"/>
      </w:pPr>
      <w:proofErr w:type="spellStart"/>
      <w:r>
        <w:rPr>
          <w:spacing w:val="-2"/>
        </w:rPr>
        <w:t>Fakulta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informatiky</w:t>
      </w:r>
      <w:proofErr w:type="spellEnd"/>
      <w:r>
        <w:rPr>
          <w:spacing w:val="-2"/>
        </w:rPr>
        <w:t xml:space="preserve"> </w:t>
      </w:r>
      <w:proofErr w:type="gramStart"/>
      <w:r>
        <w:rPr>
          <w:spacing w:val="-2"/>
        </w:rPr>
        <w:t>a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informačných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technológií</w:t>
      </w:r>
      <w:proofErr w:type="spellEnd"/>
      <w:r w:rsidR="008B197E">
        <w:rPr>
          <w:spacing w:val="-2"/>
        </w:rPr>
        <w:br/>
      </w:r>
      <w:proofErr w:type="spellStart"/>
      <w:r>
        <w:t>Slovenská</w:t>
      </w:r>
      <w:proofErr w:type="spellEnd"/>
      <w:r>
        <w:t xml:space="preserve"> </w:t>
      </w:r>
      <w:proofErr w:type="spellStart"/>
      <w:r>
        <w:t>Technická</w:t>
      </w:r>
      <w:proofErr w:type="spellEnd"/>
      <w:r>
        <w:t xml:space="preserve"> </w:t>
      </w:r>
      <w:proofErr w:type="spellStart"/>
      <w:r>
        <w:t>Univerzita</w:t>
      </w:r>
      <w:proofErr w:type="spellEnd"/>
    </w:p>
    <w:p w:rsidR="00D13F93" w:rsidRDefault="00D13F93">
      <w:pPr>
        <w:pStyle w:val="Affiliations"/>
        <w:rPr>
          <w:spacing w:val="-2"/>
        </w:rPr>
      </w:pPr>
      <w:proofErr w:type="spellStart"/>
      <w:r>
        <w:t>Slovenská</w:t>
      </w:r>
      <w:proofErr w:type="spellEnd"/>
      <w:r>
        <w:t xml:space="preserve"> </w:t>
      </w:r>
      <w:proofErr w:type="spellStart"/>
      <w:r>
        <w:t>republika</w:t>
      </w:r>
      <w:proofErr w:type="spellEnd"/>
      <w:r>
        <w:t>, 841 04 Bratislava IV</w:t>
      </w:r>
    </w:p>
    <w:p w:rsidR="008B197E" w:rsidRDefault="00D13F93">
      <w:pPr>
        <w:pStyle w:val="E-Mail"/>
        <w:rPr>
          <w:spacing w:val="-2"/>
        </w:rPr>
      </w:pPr>
      <w:r>
        <w:rPr>
          <w:spacing w:val="-2"/>
        </w:rPr>
        <w:t>Email: xjasanj@stuba.sk</w:t>
      </w:r>
    </w:p>
    <w:p w:rsidR="008B197E" w:rsidRDefault="008B197E">
      <w:pPr>
        <w:pStyle w:val="Author"/>
        <w:spacing w:after="0"/>
        <w:rPr>
          <w:spacing w:val="-2"/>
        </w:rPr>
      </w:pPr>
      <w:r>
        <w:rPr>
          <w:spacing w:val="-2"/>
        </w:rPr>
        <w:br w:type="column"/>
      </w:r>
      <w:proofErr w:type="spellStart"/>
      <w:r w:rsidR="00D13F93">
        <w:rPr>
          <w:spacing w:val="-2"/>
        </w:rPr>
        <w:lastRenderedPageBreak/>
        <w:t>Miloslav</w:t>
      </w:r>
      <w:proofErr w:type="spellEnd"/>
      <w:r w:rsidR="00D13F93">
        <w:rPr>
          <w:spacing w:val="-2"/>
        </w:rPr>
        <w:t xml:space="preserve"> </w:t>
      </w:r>
      <w:proofErr w:type="spellStart"/>
      <w:r w:rsidR="00D13F93">
        <w:rPr>
          <w:spacing w:val="-2"/>
        </w:rPr>
        <w:t>Slížik</w:t>
      </w:r>
      <w:proofErr w:type="spellEnd"/>
    </w:p>
    <w:p w:rsidR="00EC2CAA" w:rsidRDefault="00EC2CAA" w:rsidP="00EC2CAA">
      <w:pPr>
        <w:pStyle w:val="Affiliations"/>
      </w:pPr>
      <w:proofErr w:type="spellStart"/>
      <w:r>
        <w:rPr>
          <w:spacing w:val="-2"/>
        </w:rPr>
        <w:t>Fakulta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informatiky</w:t>
      </w:r>
      <w:proofErr w:type="spellEnd"/>
      <w:r>
        <w:rPr>
          <w:spacing w:val="-2"/>
        </w:rPr>
        <w:t xml:space="preserve"> </w:t>
      </w:r>
      <w:proofErr w:type="gramStart"/>
      <w:r>
        <w:rPr>
          <w:spacing w:val="-2"/>
        </w:rPr>
        <w:t>a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informačných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technológií</w:t>
      </w:r>
      <w:proofErr w:type="spellEnd"/>
      <w:r>
        <w:rPr>
          <w:spacing w:val="-2"/>
        </w:rPr>
        <w:br/>
      </w:r>
      <w:proofErr w:type="spellStart"/>
      <w:r>
        <w:t>Slovenská</w:t>
      </w:r>
      <w:proofErr w:type="spellEnd"/>
      <w:r>
        <w:t xml:space="preserve"> </w:t>
      </w:r>
      <w:proofErr w:type="spellStart"/>
      <w:r>
        <w:t>Technická</w:t>
      </w:r>
      <w:proofErr w:type="spellEnd"/>
      <w:r>
        <w:t xml:space="preserve"> </w:t>
      </w:r>
      <w:proofErr w:type="spellStart"/>
      <w:r>
        <w:t>Univerzita</w:t>
      </w:r>
      <w:proofErr w:type="spellEnd"/>
    </w:p>
    <w:p w:rsidR="00EC2CAA" w:rsidRDefault="00EC2CAA" w:rsidP="00EC2CAA">
      <w:pPr>
        <w:pStyle w:val="Affiliations"/>
        <w:rPr>
          <w:spacing w:val="-2"/>
        </w:rPr>
      </w:pPr>
      <w:proofErr w:type="spellStart"/>
      <w:r>
        <w:t>Slovenská</w:t>
      </w:r>
      <w:proofErr w:type="spellEnd"/>
      <w:r>
        <w:t xml:space="preserve"> </w:t>
      </w:r>
      <w:proofErr w:type="spellStart"/>
      <w:r>
        <w:t>republika</w:t>
      </w:r>
      <w:proofErr w:type="spellEnd"/>
      <w:r>
        <w:t>, 841 04 Bratislava IV</w:t>
      </w:r>
    </w:p>
    <w:p w:rsidR="00EC2CAA" w:rsidRDefault="00EC2CAA" w:rsidP="00EC2CAA">
      <w:pPr>
        <w:pStyle w:val="E-Mail"/>
        <w:rPr>
          <w:spacing w:val="-2"/>
        </w:rPr>
      </w:pPr>
      <w:r>
        <w:rPr>
          <w:spacing w:val="-2"/>
        </w:rPr>
        <w:t>Email: x</w:t>
      </w:r>
      <w:r>
        <w:rPr>
          <w:spacing w:val="-2"/>
        </w:rPr>
        <w:t>slizikm</w:t>
      </w:r>
      <w:r>
        <w:rPr>
          <w:spacing w:val="-2"/>
        </w:rPr>
        <w:t>@stuba.sk</w:t>
      </w:r>
    </w:p>
    <w:p w:rsidR="008B197E" w:rsidRDefault="008B197E" w:rsidP="00560716">
      <w:pPr>
        <w:pStyle w:val="Author"/>
        <w:spacing w:after="0"/>
        <w:rPr>
          <w:spacing w:val="-2"/>
        </w:rPr>
      </w:pPr>
      <w:r>
        <w:rPr>
          <w:spacing w:val="-2"/>
        </w:rPr>
        <w:br w:type="column"/>
      </w:r>
    </w:p>
    <w:p w:rsidR="008B197E" w:rsidRDefault="008B197E">
      <w:pPr>
        <w:pStyle w:val="E-Mail"/>
        <w:rPr>
          <w:spacing w:val="-2"/>
        </w:rPr>
      </w:pPr>
    </w:p>
    <w:p w:rsidR="008B197E" w:rsidRDefault="008B197E">
      <w:pPr>
        <w:pStyle w:val="E-Mail"/>
      </w:pPr>
    </w:p>
    <w:p w:rsidR="008B197E" w:rsidRDefault="008B197E">
      <w:pPr>
        <w:jc w:val="center"/>
        <w:sectPr w:rsidR="008B197E" w:rsidSect="003B4153">
          <w:type w:val="continuous"/>
          <w:pgSz w:w="12240" w:h="15840" w:code="1"/>
          <w:pgMar w:top="1080" w:right="1080" w:bottom="1440" w:left="1080" w:header="720" w:footer="720" w:gutter="0"/>
          <w:cols w:num="3" w:space="0"/>
        </w:sectPr>
      </w:pPr>
    </w:p>
    <w:p w:rsidR="00170466" w:rsidRDefault="00170466" w:rsidP="00170466">
      <w:pPr>
        <w:spacing w:after="0"/>
        <w:rPr>
          <w:b/>
          <w:sz w:val="24"/>
        </w:rPr>
      </w:pPr>
      <w:r>
        <w:rPr>
          <w:b/>
          <w:sz w:val="24"/>
        </w:rPr>
        <w:lastRenderedPageBreak/>
        <w:t>ABSTRAKT</w:t>
      </w:r>
    </w:p>
    <w:p w:rsidR="00170466" w:rsidRDefault="00170466" w:rsidP="00170466">
      <w:pPr>
        <w:spacing w:after="0"/>
      </w:pPr>
      <w:proofErr w:type="spellStart"/>
      <w:proofErr w:type="gramStart"/>
      <w:r>
        <w:t>Softvérovo</w:t>
      </w:r>
      <w:proofErr w:type="spellEnd"/>
      <w:r>
        <w:t xml:space="preserve"> </w:t>
      </w:r>
      <w:proofErr w:type="spellStart"/>
      <w:r>
        <w:t>riadené</w:t>
      </w:r>
      <w:proofErr w:type="spellEnd"/>
      <w:r>
        <w:t xml:space="preserve"> </w:t>
      </w:r>
      <w:proofErr w:type="spellStart"/>
      <w:r>
        <w:t>siete</w:t>
      </w:r>
      <w:proofErr w:type="spellEnd"/>
      <w:r>
        <w:t xml:space="preserve"> (SDN) </w:t>
      </w:r>
      <w:proofErr w:type="spellStart"/>
      <w:r>
        <w:t>sú</w:t>
      </w:r>
      <w:proofErr w:type="spellEnd"/>
      <w:r>
        <w:t xml:space="preserve"> </w:t>
      </w:r>
      <w:proofErr w:type="spellStart"/>
      <w:r>
        <w:t>stúpajúcov</w:t>
      </w:r>
      <w:proofErr w:type="spellEnd"/>
      <w:r>
        <w:t xml:space="preserve"> </w:t>
      </w:r>
      <w:proofErr w:type="spellStart"/>
      <w:r>
        <w:t>paradigmou</w:t>
      </w:r>
      <w:proofErr w:type="spellEnd"/>
      <w:r>
        <w:t xml:space="preserve">, </w:t>
      </w:r>
      <w:proofErr w:type="spellStart"/>
      <w:r>
        <w:t>ktorej</w:t>
      </w:r>
      <w:proofErr w:type="spellEnd"/>
      <w:r>
        <w:t xml:space="preserve"> </w:t>
      </w:r>
      <w:proofErr w:type="spellStart"/>
      <w:r>
        <w:t>predpokladom</w:t>
      </w:r>
      <w:proofErr w:type="spellEnd"/>
      <w:r>
        <w:t xml:space="preserve"> je </w:t>
      </w:r>
      <w:proofErr w:type="spellStart"/>
      <w:r>
        <w:t>renovovať</w:t>
      </w:r>
      <w:proofErr w:type="spellEnd"/>
      <w:r>
        <w:t xml:space="preserve"> </w:t>
      </w:r>
      <w:proofErr w:type="spellStart"/>
      <w:r>
        <w:t>počítačové</w:t>
      </w:r>
      <w:proofErr w:type="spellEnd"/>
      <w:r>
        <w:t xml:space="preserve"> </w:t>
      </w:r>
      <w:proofErr w:type="spellStart"/>
      <w:r>
        <w:t>siete</w:t>
      </w:r>
      <w:proofErr w:type="spellEnd"/>
      <w:r>
        <w:t>.</w:t>
      </w:r>
      <w:proofErr w:type="gramEnd"/>
      <w:r>
        <w:t xml:space="preserve"> S </w:t>
      </w:r>
      <w:proofErr w:type="spellStart"/>
      <w:r>
        <w:t>oddelením</w:t>
      </w:r>
      <w:proofErr w:type="spellEnd"/>
      <w:r>
        <w:t xml:space="preserve"> </w:t>
      </w:r>
      <w:proofErr w:type="spellStart"/>
      <w:r>
        <w:t>dátovej</w:t>
      </w:r>
      <w:proofErr w:type="spellEnd"/>
      <w:r>
        <w:t xml:space="preserve"> a </w:t>
      </w:r>
      <w:proofErr w:type="spellStart"/>
      <w:r>
        <w:t>logickej</w:t>
      </w:r>
      <w:proofErr w:type="spellEnd"/>
      <w:r>
        <w:t xml:space="preserve"> </w:t>
      </w:r>
      <w:proofErr w:type="spellStart"/>
      <w:r>
        <w:t>časti</w:t>
      </w:r>
      <w:proofErr w:type="spellEnd"/>
      <w:r>
        <w:t xml:space="preserve"> </w:t>
      </w:r>
      <w:proofErr w:type="spellStart"/>
      <w:r>
        <w:t>siete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s </w:t>
      </w:r>
      <w:proofErr w:type="spellStart"/>
      <w:r>
        <w:t>prínosom</w:t>
      </w:r>
      <w:proofErr w:type="spellEnd"/>
      <w:r>
        <w:t xml:space="preserve"> </w:t>
      </w:r>
      <w:proofErr w:type="spellStart"/>
      <w:r>
        <w:t>komunikáčných</w:t>
      </w:r>
      <w:proofErr w:type="spellEnd"/>
      <w:r>
        <w:t xml:space="preserve"> </w:t>
      </w:r>
      <w:proofErr w:type="spellStart"/>
      <w:r>
        <w:t>rozhraní</w:t>
      </w:r>
      <w:proofErr w:type="spellEnd"/>
      <w:r>
        <w:t xml:space="preserve"> </w:t>
      </w:r>
      <w:proofErr w:type="spellStart"/>
      <w:r>
        <w:t>medzi</w:t>
      </w:r>
      <w:proofErr w:type="spellEnd"/>
      <w:r>
        <w:t xml:space="preserve"> </w:t>
      </w:r>
      <w:proofErr w:type="spellStart"/>
      <w:r>
        <w:t>vrstvami</w:t>
      </w:r>
      <w:proofErr w:type="spellEnd"/>
      <w:r>
        <w:t xml:space="preserve">, SDN </w:t>
      </w:r>
      <w:proofErr w:type="spellStart"/>
      <w:r>
        <w:t>umožnuje</w:t>
      </w:r>
      <w:proofErr w:type="spellEnd"/>
      <w:r>
        <w:t xml:space="preserve"> </w:t>
      </w:r>
      <w:proofErr w:type="spellStart"/>
      <w:r>
        <w:t>programovateľnosť</w:t>
      </w:r>
      <w:proofErr w:type="spellEnd"/>
      <w:r>
        <w:t xml:space="preserve"> </w:t>
      </w:r>
      <w:proofErr w:type="spellStart"/>
      <w:r>
        <w:t>celej</w:t>
      </w:r>
      <w:proofErr w:type="spellEnd"/>
      <w:r>
        <w:t xml:space="preserve"> </w:t>
      </w:r>
      <w:proofErr w:type="spellStart"/>
      <w:r>
        <w:t>siete</w:t>
      </w:r>
      <w:proofErr w:type="spellEnd"/>
      <w:r>
        <w:t xml:space="preserve">, </w:t>
      </w:r>
      <w:proofErr w:type="spellStart"/>
      <w:r>
        <w:t>čo</w:t>
      </w:r>
      <w:proofErr w:type="spellEnd"/>
      <w:r>
        <w:t xml:space="preserve"> by </w:t>
      </w:r>
      <w:proofErr w:type="spellStart"/>
      <w:r>
        <w:t>mohlo</w:t>
      </w:r>
      <w:proofErr w:type="spellEnd"/>
      <w:r>
        <w:t xml:space="preserve"> </w:t>
      </w:r>
      <w:proofErr w:type="spellStart"/>
      <w:r>
        <w:t>priniesť</w:t>
      </w:r>
      <w:proofErr w:type="spellEnd"/>
      <w:r>
        <w:t xml:space="preserve"> </w:t>
      </w:r>
      <w:proofErr w:type="spellStart"/>
      <w:r>
        <w:t>rýchlu</w:t>
      </w:r>
      <w:proofErr w:type="spellEnd"/>
      <w:r>
        <w:t xml:space="preserve"> </w:t>
      </w:r>
      <w:proofErr w:type="spellStart"/>
      <w:r>
        <w:t>inováciu</w:t>
      </w:r>
      <w:proofErr w:type="spellEnd"/>
      <w:r>
        <w:t xml:space="preserve"> v </w:t>
      </w:r>
      <w:proofErr w:type="spellStart"/>
      <w:r>
        <w:t>tejto</w:t>
      </w:r>
      <w:proofErr w:type="spellEnd"/>
      <w:r>
        <w:t xml:space="preserve"> </w:t>
      </w:r>
      <w:proofErr w:type="spellStart"/>
      <w:r>
        <w:t>oblasti</w:t>
      </w:r>
      <w:proofErr w:type="spellEnd"/>
      <w:r>
        <w:t xml:space="preserve">. SDN </w:t>
      </w:r>
      <w:proofErr w:type="spellStart"/>
      <w:r>
        <w:t>koncept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ukázal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úspešný</w:t>
      </w:r>
      <w:proofErr w:type="spellEnd"/>
      <w:r>
        <w:t xml:space="preserve"> v </w:t>
      </w:r>
      <w:proofErr w:type="spellStart"/>
      <w:r>
        <w:t>cloudových</w:t>
      </w:r>
      <w:proofErr w:type="spellEnd"/>
      <w:r>
        <w:t xml:space="preserve"> a </w:t>
      </w:r>
      <w:proofErr w:type="spellStart"/>
      <w:r>
        <w:t>dátových</w:t>
      </w:r>
      <w:proofErr w:type="spellEnd"/>
      <w:r>
        <w:t xml:space="preserve"> </w:t>
      </w:r>
      <w:proofErr w:type="spellStart"/>
      <w:r>
        <w:t>centrách</w:t>
      </w:r>
      <w:proofErr w:type="spellEnd"/>
      <w:r>
        <w:t xml:space="preserve">. V </w:t>
      </w:r>
      <w:proofErr w:type="spellStart"/>
      <w:r>
        <w:t>našom</w:t>
      </w:r>
      <w:proofErr w:type="spellEnd"/>
      <w:r>
        <w:t xml:space="preserve"> </w:t>
      </w:r>
      <w:proofErr w:type="spellStart"/>
      <w:r>
        <w:t>článku</w:t>
      </w:r>
      <w:proofErr w:type="spellEnd"/>
      <w:r>
        <w:t xml:space="preserve"> </w:t>
      </w:r>
      <w:proofErr w:type="spellStart"/>
      <w:r>
        <w:t>sme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zamerali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porovnanie</w:t>
      </w:r>
      <w:proofErr w:type="spellEnd"/>
      <w:r>
        <w:t xml:space="preserve"> </w:t>
      </w:r>
      <w:proofErr w:type="spellStart"/>
      <w:r>
        <w:t>výsledkov</w:t>
      </w:r>
      <w:proofErr w:type="spellEnd"/>
      <w:r>
        <w:t xml:space="preserve"> </w:t>
      </w:r>
      <w:proofErr w:type="spellStart"/>
      <w:r>
        <w:t>dostupnej</w:t>
      </w:r>
      <w:proofErr w:type="spellEnd"/>
      <w:r>
        <w:t xml:space="preserve"> </w:t>
      </w:r>
      <w:proofErr w:type="spellStart"/>
      <w:r>
        <w:t>šírky</w:t>
      </w:r>
      <w:proofErr w:type="spellEnd"/>
      <w:r>
        <w:t xml:space="preserve"> </w:t>
      </w:r>
      <w:proofErr w:type="spellStart"/>
      <w:r>
        <w:t>pásma</w:t>
      </w:r>
      <w:proofErr w:type="spellEnd"/>
      <w:r>
        <w:t xml:space="preserve"> v </w:t>
      </w:r>
      <w:proofErr w:type="spellStart"/>
      <w:r>
        <w:t>sieti</w:t>
      </w:r>
      <w:proofErr w:type="spellEnd"/>
      <w:r>
        <w:t xml:space="preserve">, </w:t>
      </w:r>
      <w:proofErr w:type="spellStart"/>
      <w:r>
        <w:t>ktorú</w:t>
      </w:r>
      <w:proofErr w:type="spellEnd"/>
      <w:r>
        <w:t xml:space="preserve"> </w:t>
      </w:r>
      <w:proofErr w:type="spellStart"/>
      <w:r>
        <w:t>merali</w:t>
      </w:r>
      <w:proofErr w:type="spellEnd"/>
      <w:r>
        <w:t xml:space="preserve"> </w:t>
      </w:r>
      <w:proofErr w:type="spellStart"/>
      <w:r>
        <w:t>aj</w:t>
      </w:r>
      <w:proofErr w:type="spellEnd"/>
      <w:r w:rsidR="003A46E0">
        <w:t xml:space="preserve"> v</w:t>
      </w:r>
      <w:r>
        <w:t xml:space="preserve"> </w:t>
      </w:r>
      <w:proofErr w:type="spellStart"/>
      <w:r>
        <w:t>opísanom</w:t>
      </w:r>
      <w:proofErr w:type="spellEnd"/>
      <w:r>
        <w:t xml:space="preserve"> </w:t>
      </w:r>
      <w:proofErr w:type="spellStart"/>
      <w:r>
        <w:t>článku</w:t>
      </w:r>
      <w:proofErr w:type="spellEnd"/>
      <w:r>
        <w:t xml:space="preserve">. Z </w:t>
      </w:r>
      <w:proofErr w:type="spellStart"/>
      <w:r>
        <w:t>naších</w:t>
      </w:r>
      <w:proofErr w:type="spellEnd"/>
      <w:r>
        <w:t xml:space="preserve"> </w:t>
      </w:r>
      <w:proofErr w:type="spellStart"/>
      <w:r>
        <w:t>výsledkov</w:t>
      </w:r>
      <w:proofErr w:type="spellEnd"/>
      <w:r>
        <w:t xml:space="preserve"> </w:t>
      </w:r>
      <w:proofErr w:type="spellStart"/>
      <w:r>
        <w:t>sme</w:t>
      </w:r>
      <w:proofErr w:type="spellEnd"/>
      <w:r>
        <w:t xml:space="preserve"> </w:t>
      </w:r>
      <w:proofErr w:type="spellStart"/>
      <w:r>
        <w:t>zistili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metóda</w:t>
      </w:r>
      <w:proofErr w:type="spellEnd"/>
      <w:r>
        <w:t xml:space="preserve">, </w:t>
      </w:r>
      <w:proofErr w:type="spellStart"/>
      <w:r>
        <w:t>ktorá</w:t>
      </w:r>
      <w:proofErr w:type="spellEnd"/>
      <w:r>
        <w:t xml:space="preserve"> bola </w:t>
      </w:r>
      <w:proofErr w:type="spellStart"/>
      <w:r>
        <w:t>použitá</w:t>
      </w:r>
      <w:proofErr w:type="spellEnd"/>
      <w:r>
        <w:t xml:space="preserve"> v </w:t>
      </w:r>
      <w:proofErr w:type="spellStart"/>
      <w:r>
        <w:t>uvedenom</w:t>
      </w:r>
      <w:proofErr w:type="spellEnd"/>
      <w:r>
        <w:t xml:space="preserve"> </w:t>
      </w:r>
      <w:proofErr w:type="spellStart"/>
      <w:r>
        <w:t>článku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je </w:t>
      </w:r>
      <w:proofErr w:type="spellStart"/>
      <w:r>
        <w:t>úplne</w:t>
      </w:r>
      <w:proofErr w:type="spellEnd"/>
      <w:r>
        <w:t xml:space="preserve"> </w:t>
      </w:r>
      <w:proofErr w:type="spellStart"/>
      <w:r>
        <w:t>dôverihodná</w:t>
      </w:r>
      <w:proofErr w:type="spellEnd"/>
      <w:r>
        <w:t xml:space="preserve">, </w:t>
      </w:r>
      <w:proofErr w:type="spellStart"/>
      <w:r>
        <w:t>nakoľko</w:t>
      </w:r>
      <w:proofErr w:type="spellEnd"/>
      <w:r>
        <w:t xml:space="preserve"> </w:t>
      </w:r>
      <w:proofErr w:type="spellStart"/>
      <w:r>
        <w:t>naše</w:t>
      </w:r>
      <w:proofErr w:type="spellEnd"/>
      <w:r>
        <w:t xml:space="preserve"> </w:t>
      </w:r>
      <w:proofErr w:type="spellStart"/>
      <w:r>
        <w:t>výsledky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značne</w:t>
      </w:r>
      <w:proofErr w:type="spellEnd"/>
      <w:r>
        <w:t xml:space="preserve"> </w:t>
      </w:r>
      <w:proofErr w:type="spellStart"/>
      <w:r>
        <w:t>líšili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použití</w:t>
      </w:r>
      <w:proofErr w:type="spellEnd"/>
      <w:r>
        <w:t xml:space="preserve"> </w:t>
      </w:r>
      <w:proofErr w:type="spellStart"/>
      <w:r>
        <w:t>rovnakých</w:t>
      </w:r>
      <w:proofErr w:type="spellEnd"/>
      <w:r>
        <w:t xml:space="preserve"> </w:t>
      </w:r>
      <w:proofErr w:type="spellStart"/>
      <w:r>
        <w:t>nástrojov</w:t>
      </w:r>
      <w:proofErr w:type="spellEnd"/>
      <w:r>
        <w:t>.</w:t>
      </w:r>
    </w:p>
    <w:p w:rsidR="00170466" w:rsidRDefault="00170466" w:rsidP="00170466">
      <w:pPr>
        <w:spacing w:before="120" w:after="0"/>
        <w:rPr>
          <w:b/>
          <w:sz w:val="24"/>
        </w:rPr>
      </w:pPr>
      <w:proofErr w:type="spellStart"/>
      <w:r>
        <w:rPr>
          <w:b/>
          <w:sz w:val="24"/>
        </w:rPr>
        <w:t>Keywords</w:t>
      </w:r>
      <w:proofErr w:type="spellEnd"/>
    </w:p>
    <w:p w:rsidR="00170466" w:rsidRPr="00170466" w:rsidRDefault="00170466" w:rsidP="00170466">
      <w:pPr>
        <w:spacing w:before="120" w:after="0"/>
        <w:rPr>
          <w:b/>
          <w:sz w:val="24"/>
        </w:rPr>
      </w:pPr>
      <w:proofErr w:type="spellStart"/>
      <w:r>
        <w:rPr>
          <w:szCs w:val="18"/>
        </w:rPr>
        <w:t>Softvérovo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riadené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siete</w:t>
      </w:r>
      <w:proofErr w:type="spellEnd"/>
      <w:r>
        <w:rPr>
          <w:szCs w:val="18"/>
        </w:rPr>
        <w:t xml:space="preserve"> (SDN), </w:t>
      </w:r>
      <w:proofErr w:type="spellStart"/>
      <w:r>
        <w:rPr>
          <w:szCs w:val="18"/>
        </w:rPr>
        <w:t>dostupná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šírka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pásma</w:t>
      </w:r>
      <w:proofErr w:type="spellEnd"/>
      <w:r>
        <w:rPr>
          <w:szCs w:val="18"/>
        </w:rPr>
        <w:t xml:space="preserve">, Floodlight, </w:t>
      </w:r>
      <w:proofErr w:type="spellStart"/>
      <w:r>
        <w:rPr>
          <w:szCs w:val="18"/>
        </w:rPr>
        <w:t>Mininet</w:t>
      </w:r>
      <w:proofErr w:type="spellEnd"/>
    </w:p>
    <w:p w:rsidR="008B197E" w:rsidRDefault="003A46E0">
      <w:pPr>
        <w:pStyle w:val="Heading1"/>
        <w:spacing w:before="120"/>
      </w:pPr>
      <w:r>
        <w:t>ÚVOD</w:t>
      </w:r>
    </w:p>
    <w:p w:rsidR="008B197E" w:rsidRDefault="003E7717">
      <w:pPr>
        <w:pStyle w:val="Heading1"/>
        <w:spacing w:before="120"/>
      </w:pPr>
      <w:r>
        <w:t>ANALÝZA</w:t>
      </w:r>
    </w:p>
    <w:p w:rsidR="008B197E" w:rsidRDefault="008B197E">
      <w:pPr>
        <w:pStyle w:val="BodyTextIndent"/>
        <w:spacing w:after="120"/>
        <w:ind w:firstLine="0"/>
      </w:pPr>
      <w:bookmarkStart w:id="0" w:name="_GoBack"/>
      <w:bookmarkEnd w:id="0"/>
      <w:r>
        <w:br w:type="column"/>
      </w:r>
    </w:p>
    <w:p w:rsidR="008B197E" w:rsidRDefault="003E7717">
      <w:pPr>
        <w:pStyle w:val="Heading1"/>
        <w:spacing w:before="120"/>
      </w:pPr>
      <w:r>
        <w:t>IMPLEMENTÁCIA</w:t>
      </w:r>
    </w:p>
    <w:p w:rsidR="008B197E" w:rsidRDefault="008B197E">
      <w:pPr>
        <w:pStyle w:val="BodyTextIndent"/>
        <w:ind w:firstLine="0"/>
      </w:pPr>
    </w:p>
    <w:p w:rsidR="00EC2CAA" w:rsidRDefault="00EC2CAA">
      <w:pPr>
        <w:pStyle w:val="BodyTextIndent"/>
        <w:spacing w:after="120"/>
        <w:ind w:firstLine="0"/>
      </w:pPr>
    </w:p>
    <w:p w:rsidR="00EC2CAA" w:rsidRDefault="00EC2CAA">
      <w:pPr>
        <w:pStyle w:val="BodyTextIndent"/>
        <w:spacing w:after="120"/>
        <w:ind w:firstLine="0"/>
      </w:pPr>
    </w:p>
    <w:p w:rsidR="00EC2CAA" w:rsidRDefault="00EC2CAA">
      <w:pPr>
        <w:pStyle w:val="BodyTextIndent"/>
        <w:spacing w:after="120"/>
        <w:ind w:firstLine="0"/>
      </w:pPr>
    </w:p>
    <w:p w:rsidR="00EC2CAA" w:rsidRDefault="00EC2CAA">
      <w:pPr>
        <w:pStyle w:val="BodyTextIndent"/>
        <w:spacing w:after="120"/>
        <w:ind w:firstLine="0"/>
      </w:pPr>
    </w:p>
    <w:p w:rsidR="00EC2CAA" w:rsidRDefault="00EC2CAA">
      <w:pPr>
        <w:pStyle w:val="BodyTextIndent"/>
        <w:spacing w:after="120"/>
        <w:ind w:firstLine="0"/>
      </w:pPr>
    </w:p>
    <w:p w:rsidR="00EC2CAA" w:rsidRDefault="00EC2CAA">
      <w:pPr>
        <w:pStyle w:val="BodyTextIndent"/>
        <w:spacing w:after="120"/>
        <w:ind w:firstLine="0"/>
      </w:pPr>
    </w:p>
    <w:p w:rsidR="00EC2CAA" w:rsidRDefault="00EC2CAA">
      <w:pPr>
        <w:pStyle w:val="BodyTextIndent"/>
        <w:spacing w:after="120"/>
        <w:ind w:firstLine="0"/>
      </w:pPr>
    </w:p>
    <w:p w:rsidR="00EC2CAA" w:rsidRDefault="00EC2CAA">
      <w:pPr>
        <w:pStyle w:val="BodyTextIndent"/>
        <w:spacing w:after="120"/>
        <w:ind w:firstLine="0"/>
      </w:pPr>
    </w:p>
    <w:p w:rsidR="00EC2CAA" w:rsidRDefault="00EC2CAA">
      <w:pPr>
        <w:pStyle w:val="BodyTextIndent"/>
        <w:spacing w:after="120"/>
        <w:ind w:firstLine="0"/>
      </w:pPr>
    </w:p>
    <w:p w:rsidR="00EC2CAA" w:rsidRDefault="00EC2CAA">
      <w:pPr>
        <w:pStyle w:val="BodyTextIndent"/>
        <w:spacing w:after="120"/>
        <w:ind w:firstLine="0"/>
      </w:pPr>
    </w:p>
    <w:p w:rsidR="00EC2CAA" w:rsidRDefault="00EC2CAA">
      <w:pPr>
        <w:pStyle w:val="BodyTextIndent"/>
        <w:spacing w:after="120"/>
        <w:ind w:firstLine="0"/>
      </w:pPr>
    </w:p>
    <w:p w:rsidR="00EC2CAA" w:rsidRDefault="00EC2CAA">
      <w:pPr>
        <w:pStyle w:val="BodyTextIndent"/>
        <w:spacing w:after="120"/>
        <w:ind w:firstLine="0"/>
      </w:pPr>
    </w:p>
    <w:p w:rsidR="00EC2CAA" w:rsidRDefault="00EC2CAA">
      <w:pPr>
        <w:pStyle w:val="BodyTextIndent"/>
        <w:spacing w:after="120"/>
        <w:ind w:firstLine="0"/>
      </w:pPr>
    </w:p>
    <w:p w:rsidR="00EC2CAA" w:rsidRDefault="00EC2CAA">
      <w:pPr>
        <w:pStyle w:val="BodyTextIndent"/>
        <w:spacing w:after="120"/>
        <w:ind w:firstLine="0"/>
      </w:pPr>
    </w:p>
    <w:p w:rsidR="00EC2CAA" w:rsidRDefault="00EC2CAA">
      <w:pPr>
        <w:pStyle w:val="BodyTextIndent"/>
        <w:spacing w:after="120"/>
        <w:ind w:firstLine="0"/>
      </w:pPr>
    </w:p>
    <w:p w:rsidR="00EC2CAA" w:rsidRDefault="00EC2CAA">
      <w:pPr>
        <w:pStyle w:val="BodyTextIndent"/>
        <w:spacing w:after="120"/>
        <w:ind w:firstLine="0"/>
      </w:pPr>
    </w:p>
    <w:p w:rsidR="0082600B" w:rsidRDefault="0082600B" w:rsidP="0082600B">
      <w:pPr>
        <w:pStyle w:val="BodyTextIndent"/>
        <w:spacing w:after="120"/>
        <w:ind w:firstLine="720"/>
      </w:pPr>
    </w:p>
    <w:p w:rsidR="003E7717" w:rsidRDefault="003E7717" w:rsidP="0082600B">
      <w:pPr>
        <w:pStyle w:val="BodyTextIndent"/>
        <w:spacing w:after="120"/>
        <w:ind w:firstLine="720"/>
      </w:pPr>
    </w:p>
    <w:p w:rsidR="003E7717" w:rsidRDefault="003E7717" w:rsidP="0082600B">
      <w:pPr>
        <w:pStyle w:val="BodyTextIndent"/>
        <w:spacing w:after="120"/>
        <w:ind w:firstLine="720"/>
      </w:pPr>
    </w:p>
    <w:p w:rsidR="003E7717" w:rsidRDefault="003E7717" w:rsidP="0082600B">
      <w:pPr>
        <w:pStyle w:val="BodyTextIndent"/>
        <w:spacing w:after="120"/>
        <w:ind w:firstLine="720"/>
      </w:pPr>
    </w:p>
    <w:p w:rsidR="003E7717" w:rsidRDefault="003E7717" w:rsidP="0082600B">
      <w:pPr>
        <w:pStyle w:val="BodyTextIndent"/>
        <w:spacing w:after="120"/>
        <w:ind w:firstLine="720"/>
      </w:pPr>
    </w:p>
    <w:p w:rsidR="003E7717" w:rsidRDefault="003E7717" w:rsidP="0082600B">
      <w:pPr>
        <w:pStyle w:val="BodyTextIndent"/>
        <w:spacing w:after="120"/>
        <w:ind w:firstLine="720"/>
      </w:pPr>
    </w:p>
    <w:p w:rsidR="003E7717" w:rsidRDefault="003E7717" w:rsidP="0082600B">
      <w:pPr>
        <w:pStyle w:val="BodyTextIndent"/>
        <w:spacing w:after="120"/>
        <w:ind w:firstLine="720"/>
      </w:pPr>
    </w:p>
    <w:p w:rsidR="003E7717" w:rsidRDefault="003E7717" w:rsidP="0082600B">
      <w:pPr>
        <w:pStyle w:val="BodyTextIndent"/>
        <w:spacing w:after="120"/>
        <w:ind w:firstLine="720"/>
      </w:pPr>
    </w:p>
    <w:p w:rsidR="003E7717" w:rsidRDefault="003E7717" w:rsidP="0082600B">
      <w:pPr>
        <w:pStyle w:val="BodyTextIndent"/>
        <w:spacing w:after="120"/>
        <w:ind w:firstLine="720"/>
      </w:pPr>
    </w:p>
    <w:p w:rsidR="003E7717" w:rsidRDefault="003E7717" w:rsidP="0082600B">
      <w:pPr>
        <w:pStyle w:val="BodyTextIndent"/>
        <w:spacing w:after="120"/>
        <w:ind w:firstLine="720"/>
      </w:pPr>
    </w:p>
    <w:p w:rsidR="003E7717" w:rsidRDefault="003E7717" w:rsidP="0082600B">
      <w:pPr>
        <w:pStyle w:val="BodyTextIndent"/>
        <w:spacing w:after="120"/>
        <w:ind w:firstLine="720"/>
      </w:pPr>
    </w:p>
    <w:p w:rsidR="003E7717" w:rsidRDefault="003E7717" w:rsidP="0082600B">
      <w:pPr>
        <w:pStyle w:val="BodyTextIndent"/>
        <w:spacing w:after="120"/>
        <w:ind w:firstLine="720"/>
      </w:pPr>
    </w:p>
    <w:p w:rsidR="003E7717" w:rsidRDefault="003E7717" w:rsidP="0082600B">
      <w:pPr>
        <w:pStyle w:val="BodyTextIndent"/>
        <w:spacing w:after="120"/>
        <w:ind w:firstLine="720"/>
      </w:pPr>
    </w:p>
    <w:p w:rsidR="0082600B" w:rsidRDefault="00FA0CB3" w:rsidP="0082600B">
      <w:pPr>
        <w:pStyle w:val="Heading1"/>
        <w:spacing w:before="120"/>
      </w:pPr>
      <w:r>
        <w:lastRenderedPageBreak/>
        <w:t>VÝSLEDKY TESTOVANIA</w:t>
      </w:r>
    </w:p>
    <w:p w:rsidR="0082600B" w:rsidRDefault="0082600B" w:rsidP="0082600B"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 wp14:anchorId="18ACD45C" wp14:editId="395B7B0E">
            <wp:simplePos x="0" y="0"/>
            <wp:positionH relativeFrom="column">
              <wp:posOffset>567055</wp:posOffset>
            </wp:positionH>
            <wp:positionV relativeFrom="paragraph">
              <wp:posOffset>120015</wp:posOffset>
            </wp:positionV>
            <wp:extent cx="4817745" cy="2520315"/>
            <wp:effectExtent l="0" t="0" r="20955" b="13335"/>
            <wp:wrapThrough wrapText="bothSides">
              <wp:wrapPolygon edited="0">
                <wp:start x="0" y="0"/>
                <wp:lineTo x="0" y="21551"/>
                <wp:lineTo x="21609" y="21551"/>
                <wp:lineTo x="21609" y="0"/>
                <wp:lineTo x="0" y="0"/>
              </wp:wrapPolygon>
            </wp:wrapThrough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600B" w:rsidRPr="0082600B" w:rsidRDefault="0082600B" w:rsidP="0082600B"/>
    <w:p w:rsidR="0082600B" w:rsidRDefault="0082600B" w:rsidP="0082600B"/>
    <w:p w:rsidR="0082600B" w:rsidRDefault="0082600B" w:rsidP="0082600B"/>
    <w:p w:rsidR="0082600B" w:rsidRDefault="0082600B" w:rsidP="0082600B"/>
    <w:p w:rsidR="0082600B" w:rsidRDefault="0082600B" w:rsidP="0082600B"/>
    <w:p w:rsidR="0082600B" w:rsidRDefault="0082600B" w:rsidP="0082600B"/>
    <w:p w:rsidR="0082600B" w:rsidRDefault="0082600B" w:rsidP="0082600B"/>
    <w:p w:rsidR="0082600B" w:rsidRDefault="0082600B" w:rsidP="0082600B"/>
    <w:p w:rsidR="0082600B" w:rsidRDefault="0082600B" w:rsidP="0082600B"/>
    <w:p w:rsidR="0082600B" w:rsidRDefault="0082600B" w:rsidP="0082600B"/>
    <w:p w:rsidR="0082600B" w:rsidRDefault="0082600B" w:rsidP="0082600B"/>
    <w:p w:rsidR="0082600B" w:rsidRDefault="0082600B" w:rsidP="0082600B"/>
    <w:p w:rsidR="0082600B" w:rsidRDefault="0082600B" w:rsidP="0082600B"/>
    <w:p w:rsidR="0082600B" w:rsidRDefault="0082600B" w:rsidP="0082600B"/>
    <w:p w:rsidR="0082600B" w:rsidRDefault="0082600B" w:rsidP="0082600B">
      <w:r>
        <w:rPr>
          <w:noProof/>
          <w:lang w:eastAsia="sk-SK"/>
        </w:rPr>
        <w:drawing>
          <wp:anchor distT="0" distB="0" distL="114300" distR="114300" simplePos="0" relativeHeight="251661312" behindDoc="1" locked="0" layoutInCell="1" allowOverlap="1" wp14:anchorId="46FE1102" wp14:editId="1BDF59DD">
            <wp:simplePos x="0" y="0"/>
            <wp:positionH relativeFrom="column">
              <wp:posOffset>508000</wp:posOffset>
            </wp:positionH>
            <wp:positionV relativeFrom="paragraph">
              <wp:posOffset>309245</wp:posOffset>
            </wp:positionV>
            <wp:extent cx="4958715" cy="2930525"/>
            <wp:effectExtent l="0" t="0" r="13335" b="22225"/>
            <wp:wrapThrough wrapText="bothSides">
              <wp:wrapPolygon edited="0">
                <wp:start x="0" y="0"/>
                <wp:lineTo x="0" y="21623"/>
                <wp:lineTo x="21575" y="21623"/>
                <wp:lineTo x="21575" y="0"/>
                <wp:lineTo x="0" y="0"/>
              </wp:wrapPolygon>
            </wp:wrapThrough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t>Obrázok</w:t>
      </w:r>
      <w:proofErr w:type="spellEnd"/>
      <w:r>
        <w:t xml:space="preserve"> 2.</w:t>
      </w:r>
      <w:proofErr w:type="gramEnd"/>
      <w:r>
        <w:t xml:space="preserve"> Graf </w:t>
      </w:r>
      <w:proofErr w:type="spellStart"/>
      <w:r>
        <w:t>hodnôt</w:t>
      </w:r>
      <w:proofErr w:type="spellEnd"/>
      <w:r>
        <w:t xml:space="preserve"> pre </w:t>
      </w:r>
      <w:proofErr w:type="spellStart"/>
      <w:r>
        <w:t>dopytovaciu</w:t>
      </w:r>
      <w:proofErr w:type="spellEnd"/>
      <w:r>
        <w:t xml:space="preserve"> </w:t>
      </w:r>
      <w:proofErr w:type="spellStart"/>
      <w:r>
        <w:t>periódu</w:t>
      </w:r>
      <w:proofErr w:type="spellEnd"/>
      <w:r>
        <w:t xml:space="preserve"> 10s</w:t>
      </w:r>
    </w:p>
    <w:p w:rsidR="0082600B" w:rsidRDefault="0082600B" w:rsidP="0082600B"/>
    <w:p w:rsidR="0082600B" w:rsidRDefault="0082600B" w:rsidP="0082600B"/>
    <w:p w:rsidR="0082600B" w:rsidRDefault="0082600B" w:rsidP="0082600B"/>
    <w:p w:rsidR="0082600B" w:rsidRDefault="0082600B" w:rsidP="0082600B"/>
    <w:p w:rsidR="0082600B" w:rsidRDefault="0082600B" w:rsidP="0082600B"/>
    <w:p w:rsidR="0082600B" w:rsidRDefault="0082600B" w:rsidP="0082600B"/>
    <w:p w:rsidR="0082600B" w:rsidRDefault="0082600B" w:rsidP="0082600B"/>
    <w:p w:rsidR="0082600B" w:rsidRDefault="0082600B" w:rsidP="0082600B"/>
    <w:p w:rsidR="0082600B" w:rsidRDefault="0082600B" w:rsidP="0082600B"/>
    <w:p w:rsidR="0082600B" w:rsidRDefault="0082600B" w:rsidP="0082600B"/>
    <w:p w:rsidR="0082600B" w:rsidRDefault="0082600B" w:rsidP="0082600B"/>
    <w:p w:rsidR="0082600B" w:rsidRDefault="0082600B" w:rsidP="0082600B"/>
    <w:p w:rsidR="0082600B" w:rsidRDefault="0082600B" w:rsidP="0082600B"/>
    <w:p w:rsidR="0082600B" w:rsidRDefault="0082600B" w:rsidP="0082600B"/>
    <w:p w:rsidR="0082600B" w:rsidRDefault="0082600B" w:rsidP="0082600B"/>
    <w:p w:rsidR="0082600B" w:rsidRDefault="0082600B" w:rsidP="0082600B"/>
    <w:p w:rsidR="0082600B" w:rsidRDefault="0082600B" w:rsidP="0082600B"/>
    <w:p w:rsidR="0082600B" w:rsidRDefault="0082600B" w:rsidP="0082600B">
      <w:proofErr w:type="spellStart"/>
      <w:proofErr w:type="gramStart"/>
      <w:r>
        <w:t>Obrázok</w:t>
      </w:r>
      <w:proofErr w:type="spellEnd"/>
      <w:r>
        <w:t xml:space="preserve"> 3.</w:t>
      </w:r>
      <w:proofErr w:type="gramEnd"/>
      <w:r>
        <w:t xml:space="preserve"> Graf </w:t>
      </w:r>
      <w:proofErr w:type="spellStart"/>
      <w:r>
        <w:t>hodnôt</w:t>
      </w:r>
      <w:proofErr w:type="spellEnd"/>
      <w:r>
        <w:t xml:space="preserve"> pre </w:t>
      </w:r>
      <w:proofErr w:type="spellStart"/>
      <w:r>
        <w:t>dopytovaciu</w:t>
      </w:r>
      <w:proofErr w:type="spellEnd"/>
      <w:r>
        <w:t xml:space="preserve"> </w:t>
      </w:r>
      <w:proofErr w:type="spellStart"/>
      <w:r>
        <w:t>periódu</w:t>
      </w:r>
      <w:proofErr w:type="spellEnd"/>
      <w:r>
        <w:t xml:space="preserve"> 5s</w:t>
      </w:r>
    </w:p>
    <w:p w:rsidR="0082600B" w:rsidRPr="0082600B" w:rsidRDefault="0082600B" w:rsidP="0082600B"/>
    <w:p w:rsidR="0082600B" w:rsidRDefault="00EC2CAA" w:rsidP="00EC2CAA">
      <w:pPr>
        <w:rPr>
          <w:szCs w:val="18"/>
        </w:rPr>
      </w:pPr>
      <w:proofErr w:type="spellStart"/>
      <w:r>
        <w:rPr>
          <w:szCs w:val="18"/>
        </w:rPr>
        <w:t>Obrázok</w:t>
      </w:r>
      <w:proofErr w:type="spellEnd"/>
      <w:r>
        <w:rPr>
          <w:szCs w:val="18"/>
        </w:rPr>
        <w:t xml:space="preserve"> 1 </w:t>
      </w:r>
      <w:proofErr w:type="spellStart"/>
      <w:r>
        <w:rPr>
          <w:szCs w:val="18"/>
        </w:rPr>
        <w:t>znázorňuje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topológiu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siete</w:t>
      </w:r>
      <w:proofErr w:type="spellEnd"/>
      <w:r>
        <w:rPr>
          <w:szCs w:val="18"/>
        </w:rPr>
        <w:t xml:space="preserve">, </w:t>
      </w:r>
      <w:proofErr w:type="spellStart"/>
      <w:r>
        <w:rPr>
          <w:szCs w:val="18"/>
        </w:rPr>
        <w:t>ktorú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sme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vytvorili</w:t>
      </w:r>
      <w:proofErr w:type="spellEnd"/>
      <w:r>
        <w:rPr>
          <w:szCs w:val="18"/>
        </w:rPr>
        <w:t xml:space="preserve"> v </w:t>
      </w:r>
      <w:proofErr w:type="spellStart"/>
      <w:r>
        <w:rPr>
          <w:szCs w:val="18"/>
        </w:rPr>
        <w:t>Mininete</w:t>
      </w:r>
      <w:proofErr w:type="spellEnd"/>
      <w:r>
        <w:rPr>
          <w:szCs w:val="18"/>
        </w:rPr>
        <w:t xml:space="preserve"> </w:t>
      </w:r>
      <w:proofErr w:type="gramStart"/>
      <w:r>
        <w:rPr>
          <w:szCs w:val="18"/>
        </w:rPr>
        <w:t>a</w:t>
      </w:r>
      <w:proofErr w:type="gramEnd"/>
      <w:r>
        <w:rPr>
          <w:szCs w:val="18"/>
        </w:rPr>
        <w:t> </w:t>
      </w:r>
      <w:proofErr w:type="spellStart"/>
      <w:r>
        <w:rPr>
          <w:szCs w:val="18"/>
        </w:rPr>
        <w:t>ako</w:t>
      </w:r>
      <w:proofErr w:type="spellEnd"/>
      <w:r>
        <w:rPr>
          <w:szCs w:val="18"/>
        </w:rPr>
        <w:t xml:space="preserve"> SDN </w:t>
      </w:r>
      <w:proofErr w:type="spellStart"/>
      <w:r>
        <w:rPr>
          <w:szCs w:val="18"/>
        </w:rPr>
        <w:t>kontroler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sme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použili</w:t>
      </w:r>
      <w:proofErr w:type="spellEnd"/>
      <w:r>
        <w:rPr>
          <w:szCs w:val="18"/>
        </w:rPr>
        <w:t xml:space="preserve"> Floodlight pre </w:t>
      </w:r>
      <w:proofErr w:type="spellStart"/>
      <w:r>
        <w:rPr>
          <w:szCs w:val="18"/>
        </w:rPr>
        <w:t>naše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testovnia</w:t>
      </w:r>
      <w:proofErr w:type="spellEnd"/>
      <w:r>
        <w:rPr>
          <w:szCs w:val="18"/>
        </w:rPr>
        <w:t xml:space="preserve">. </w:t>
      </w:r>
      <w:proofErr w:type="spellStart"/>
      <w:r>
        <w:rPr>
          <w:szCs w:val="18"/>
        </w:rPr>
        <w:t>Mininet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sme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spúštali</w:t>
      </w:r>
      <w:proofErr w:type="spellEnd"/>
      <w:r>
        <w:rPr>
          <w:szCs w:val="18"/>
        </w:rPr>
        <w:t xml:space="preserve"> </w:t>
      </w:r>
      <w:proofErr w:type="spellStart"/>
      <w:proofErr w:type="gramStart"/>
      <w:r>
        <w:rPr>
          <w:szCs w:val="18"/>
        </w:rPr>
        <w:t>vo</w:t>
      </w:r>
      <w:proofErr w:type="spellEnd"/>
      <w:proofErr w:type="gramEnd"/>
      <w:r>
        <w:rPr>
          <w:szCs w:val="18"/>
        </w:rPr>
        <w:t xml:space="preserve"> </w:t>
      </w:r>
      <w:proofErr w:type="spellStart"/>
      <w:r>
        <w:rPr>
          <w:szCs w:val="18"/>
        </w:rPr>
        <w:t>virtuálnom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stroji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na</w:t>
      </w:r>
      <w:proofErr w:type="spellEnd"/>
      <w:r>
        <w:rPr>
          <w:szCs w:val="18"/>
        </w:rPr>
        <w:t xml:space="preserve"> host </w:t>
      </w:r>
      <w:proofErr w:type="spellStart"/>
      <w:r>
        <w:rPr>
          <w:szCs w:val="18"/>
        </w:rPr>
        <w:t>serveri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pomocou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VirtualBoxu</w:t>
      </w:r>
      <w:proofErr w:type="spellEnd"/>
      <w:r>
        <w:rPr>
          <w:szCs w:val="18"/>
        </w:rPr>
        <w:t xml:space="preserve"> a Floodlight </w:t>
      </w:r>
      <w:proofErr w:type="spellStart"/>
      <w:r>
        <w:rPr>
          <w:szCs w:val="18"/>
        </w:rPr>
        <w:t>priamo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na</w:t>
      </w:r>
      <w:proofErr w:type="spellEnd"/>
      <w:r>
        <w:rPr>
          <w:szCs w:val="18"/>
        </w:rPr>
        <w:t xml:space="preserve"> host </w:t>
      </w:r>
      <w:proofErr w:type="spellStart"/>
      <w:r>
        <w:rPr>
          <w:szCs w:val="18"/>
        </w:rPr>
        <w:t>serveri</w:t>
      </w:r>
      <w:proofErr w:type="spellEnd"/>
      <w:r>
        <w:rPr>
          <w:szCs w:val="18"/>
        </w:rPr>
        <w:t xml:space="preserve">. Na </w:t>
      </w:r>
      <w:proofErr w:type="spellStart"/>
      <w:r>
        <w:rPr>
          <w:szCs w:val="18"/>
        </w:rPr>
        <w:t>testovanie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sme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si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vytvorili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štyri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switche</w:t>
      </w:r>
      <w:proofErr w:type="spellEnd"/>
      <w:r>
        <w:rPr>
          <w:szCs w:val="18"/>
        </w:rPr>
        <w:t xml:space="preserve"> (S1</w:t>
      </w:r>
      <w:proofErr w:type="gramStart"/>
      <w:r>
        <w:rPr>
          <w:szCs w:val="18"/>
        </w:rPr>
        <w:t>,S2,S3,S4</w:t>
      </w:r>
      <w:proofErr w:type="gramEnd"/>
      <w:r>
        <w:rPr>
          <w:szCs w:val="18"/>
        </w:rPr>
        <w:t>), </w:t>
      </w:r>
      <w:proofErr w:type="spellStart"/>
      <w:r>
        <w:rPr>
          <w:szCs w:val="18"/>
        </w:rPr>
        <w:t>päť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hostov</w:t>
      </w:r>
      <w:proofErr w:type="spellEnd"/>
      <w:r>
        <w:rPr>
          <w:szCs w:val="18"/>
        </w:rPr>
        <w:t xml:space="preserve"> a </w:t>
      </w:r>
      <w:proofErr w:type="spellStart"/>
      <w:r>
        <w:rPr>
          <w:szCs w:val="18"/>
        </w:rPr>
        <w:t>dva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testovacie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scenáre</w:t>
      </w:r>
      <w:proofErr w:type="spellEnd"/>
      <w:r>
        <w:rPr>
          <w:szCs w:val="18"/>
        </w:rPr>
        <w:t xml:space="preserve"> a to </w:t>
      </w:r>
      <w:proofErr w:type="spellStart"/>
      <w:r>
        <w:rPr>
          <w:szCs w:val="18"/>
        </w:rPr>
        <w:t>meranie</w:t>
      </w:r>
      <w:proofErr w:type="spellEnd"/>
      <w:r>
        <w:rPr>
          <w:szCs w:val="18"/>
        </w:rPr>
        <w:t xml:space="preserve"> ABW </w:t>
      </w:r>
      <w:proofErr w:type="spellStart"/>
      <w:r>
        <w:rPr>
          <w:szCs w:val="18"/>
        </w:rPr>
        <w:t>na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fixovaných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cestách</w:t>
      </w:r>
      <w:proofErr w:type="spellEnd"/>
      <w:r>
        <w:rPr>
          <w:szCs w:val="18"/>
        </w:rPr>
        <w:t xml:space="preserve"> a </w:t>
      </w:r>
      <w:proofErr w:type="spellStart"/>
      <w:r>
        <w:rPr>
          <w:szCs w:val="18"/>
        </w:rPr>
        <w:t>meranie</w:t>
      </w:r>
      <w:proofErr w:type="spellEnd"/>
      <w:r>
        <w:rPr>
          <w:szCs w:val="18"/>
        </w:rPr>
        <w:t xml:space="preserve"> ABW </w:t>
      </w:r>
      <w:proofErr w:type="spellStart"/>
      <w:r>
        <w:rPr>
          <w:szCs w:val="18"/>
        </w:rPr>
        <w:t>na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najlepšej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možnej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ceste</w:t>
      </w:r>
      <w:proofErr w:type="spellEnd"/>
      <w:r>
        <w:rPr>
          <w:szCs w:val="18"/>
        </w:rPr>
        <w:t xml:space="preserve"> z </w:t>
      </w:r>
      <w:proofErr w:type="spellStart"/>
      <w:r>
        <w:rPr>
          <w:szCs w:val="18"/>
        </w:rPr>
        <w:t>hľadiska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priepustnosti</w:t>
      </w:r>
      <w:proofErr w:type="spellEnd"/>
      <w:r>
        <w:rPr>
          <w:szCs w:val="18"/>
        </w:rPr>
        <w:t xml:space="preserve">. Pre </w:t>
      </w:r>
      <w:proofErr w:type="spellStart"/>
      <w:r>
        <w:rPr>
          <w:szCs w:val="18"/>
        </w:rPr>
        <w:t>oba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scenáre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sme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spravili</w:t>
      </w:r>
      <w:proofErr w:type="spellEnd"/>
      <w:r>
        <w:rPr>
          <w:szCs w:val="18"/>
        </w:rPr>
        <w:t xml:space="preserve"> tri </w:t>
      </w:r>
      <w:proofErr w:type="spellStart"/>
      <w:r>
        <w:rPr>
          <w:szCs w:val="18"/>
        </w:rPr>
        <w:t>rôzne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merania</w:t>
      </w:r>
      <w:proofErr w:type="spellEnd"/>
      <w:r>
        <w:rPr>
          <w:szCs w:val="18"/>
        </w:rPr>
        <w:t xml:space="preserve">, </w:t>
      </w:r>
      <w:proofErr w:type="spellStart"/>
      <w:r>
        <w:rPr>
          <w:szCs w:val="18"/>
        </w:rPr>
        <w:t>ktoré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sa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líšili</w:t>
      </w:r>
      <w:proofErr w:type="spellEnd"/>
      <w:r>
        <w:rPr>
          <w:szCs w:val="18"/>
        </w:rPr>
        <w:t xml:space="preserve"> v </w:t>
      </w:r>
      <w:proofErr w:type="spellStart"/>
      <w:r>
        <w:rPr>
          <w:szCs w:val="18"/>
        </w:rPr>
        <w:t>dopytovacej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perióde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na</w:t>
      </w:r>
      <w:proofErr w:type="spellEnd"/>
      <w:r>
        <w:rPr>
          <w:szCs w:val="18"/>
        </w:rPr>
        <w:t xml:space="preserve"> switch (2,5 a10 </w:t>
      </w:r>
      <w:proofErr w:type="spellStart"/>
      <w:r>
        <w:rPr>
          <w:szCs w:val="18"/>
        </w:rPr>
        <w:t>sekúnd</w:t>
      </w:r>
      <w:proofErr w:type="spellEnd"/>
      <w:r>
        <w:rPr>
          <w:szCs w:val="18"/>
        </w:rPr>
        <w:t>) z </w:t>
      </w:r>
      <w:proofErr w:type="spellStart"/>
      <w:r>
        <w:rPr>
          <w:szCs w:val="18"/>
        </w:rPr>
        <w:t>ktorého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sme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získavali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rx</w:t>
      </w:r>
      <w:proofErr w:type="spellEnd"/>
      <w:r>
        <w:rPr>
          <w:szCs w:val="18"/>
        </w:rPr>
        <w:t xml:space="preserve"> a </w:t>
      </w:r>
      <w:proofErr w:type="spellStart"/>
      <w:r>
        <w:rPr>
          <w:szCs w:val="18"/>
        </w:rPr>
        <w:t>tx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hodnoty</w:t>
      </w:r>
      <w:proofErr w:type="spellEnd"/>
      <w:r>
        <w:rPr>
          <w:szCs w:val="18"/>
        </w:rPr>
        <w:t xml:space="preserve">, </w:t>
      </w:r>
      <w:proofErr w:type="spellStart"/>
      <w:r>
        <w:rPr>
          <w:szCs w:val="18"/>
        </w:rPr>
        <w:t>ktoré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nám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priamo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udávali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prijaté</w:t>
      </w:r>
      <w:proofErr w:type="spellEnd"/>
      <w:r>
        <w:rPr>
          <w:szCs w:val="18"/>
        </w:rPr>
        <w:t xml:space="preserve"> a </w:t>
      </w:r>
      <w:proofErr w:type="spellStart"/>
      <w:r>
        <w:rPr>
          <w:szCs w:val="18"/>
        </w:rPr>
        <w:t>odoslané</w:t>
      </w:r>
      <w:proofErr w:type="spellEnd"/>
      <w:r>
        <w:rPr>
          <w:szCs w:val="18"/>
        </w:rPr>
        <w:t xml:space="preserve"> bity </w:t>
      </w:r>
      <w:proofErr w:type="spellStart"/>
      <w:r>
        <w:rPr>
          <w:szCs w:val="18"/>
        </w:rPr>
        <w:t>za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sekundu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na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porte</w:t>
      </w:r>
      <w:proofErr w:type="spellEnd"/>
      <w:r>
        <w:rPr>
          <w:szCs w:val="18"/>
        </w:rPr>
        <w:t xml:space="preserve">. </w:t>
      </w:r>
    </w:p>
    <w:p w:rsidR="003E7717" w:rsidRDefault="003E7717" w:rsidP="00EC2CAA">
      <w:pPr>
        <w:rPr>
          <w:szCs w:val="18"/>
        </w:rPr>
      </w:pPr>
    </w:p>
    <w:p w:rsidR="003E7717" w:rsidRDefault="003E7717" w:rsidP="00EC2CAA">
      <w:pPr>
        <w:rPr>
          <w:szCs w:val="18"/>
        </w:rPr>
      </w:pPr>
    </w:p>
    <w:p w:rsidR="0082600B" w:rsidRDefault="0082600B" w:rsidP="00EC2CAA">
      <w:pPr>
        <w:rPr>
          <w:szCs w:val="18"/>
        </w:rPr>
      </w:pPr>
    </w:p>
    <w:p w:rsidR="0082600B" w:rsidRDefault="0082600B" w:rsidP="00EC2CAA">
      <w:pPr>
        <w:rPr>
          <w:szCs w:val="18"/>
        </w:rPr>
      </w:pPr>
    </w:p>
    <w:p w:rsidR="0082600B" w:rsidRDefault="0082600B" w:rsidP="00EC2CAA">
      <w:pPr>
        <w:rPr>
          <w:szCs w:val="18"/>
        </w:rPr>
      </w:pPr>
    </w:p>
    <w:p w:rsidR="0082600B" w:rsidRDefault="0082600B" w:rsidP="00EC2CAA">
      <w:pPr>
        <w:rPr>
          <w:szCs w:val="18"/>
        </w:rPr>
      </w:pPr>
    </w:p>
    <w:p w:rsidR="0082600B" w:rsidRDefault="0082600B" w:rsidP="00EC2CAA">
      <w:pPr>
        <w:rPr>
          <w:szCs w:val="18"/>
        </w:rPr>
      </w:pPr>
    </w:p>
    <w:p w:rsidR="0082600B" w:rsidRDefault="0082600B" w:rsidP="00EC2CAA">
      <w:pPr>
        <w:rPr>
          <w:szCs w:val="18"/>
        </w:rPr>
      </w:pPr>
    </w:p>
    <w:p w:rsidR="0082600B" w:rsidRDefault="0082600B" w:rsidP="00EC2CAA">
      <w:pPr>
        <w:rPr>
          <w:szCs w:val="18"/>
        </w:rPr>
      </w:pPr>
    </w:p>
    <w:p w:rsidR="0082600B" w:rsidRDefault="0082600B" w:rsidP="00EC2CAA">
      <w:pPr>
        <w:rPr>
          <w:szCs w:val="18"/>
        </w:rPr>
      </w:pPr>
    </w:p>
    <w:p w:rsidR="0082600B" w:rsidRDefault="0082600B" w:rsidP="00EC2CAA">
      <w:pPr>
        <w:rPr>
          <w:szCs w:val="18"/>
        </w:rPr>
      </w:pPr>
    </w:p>
    <w:p w:rsidR="0082600B" w:rsidRDefault="0082600B" w:rsidP="00EC2CAA">
      <w:pPr>
        <w:rPr>
          <w:szCs w:val="18"/>
        </w:rPr>
      </w:pPr>
    </w:p>
    <w:p w:rsidR="0082600B" w:rsidRDefault="0082600B" w:rsidP="00EC2CAA">
      <w:pPr>
        <w:rPr>
          <w:szCs w:val="18"/>
        </w:rPr>
      </w:pPr>
    </w:p>
    <w:p w:rsidR="0082600B" w:rsidRDefault="0082600B" w:rsidP="00EC2CAA">
      <w:pPr>
        <w:rPr>
          <w:szCs w:val="18"/>
        </w:rPr>
      </w:pPr>
    </w:p>
    <w:p w:rsidR="0082600B" w:rsidRDefault="0082600B" w:rsidP="00EC2CAA">
      <w:pPr>
        <w:rPr>
          <w:szCs w:val="18"/>
        </w:rPr>
      </w:pPr>
    </w:p>
    <w:p w:rsidR="0082600B" w:rsidRDefault="0082600B" w:rsidP="00EC2CAA">
      <w:pPr>
        <w:rPr>
          <w:szCs w:val="18"/>
        </w:rPr>
      </w:pPr>
    </w:p>
    <w:p w:rsidR="0082600B" w:rsidRDefault="0082600B" w:rsidP="00EC2CAA">
      <w:pPr>
        <w:rPr>
          <w:szCs w:val="18"/>
        </w:rPr>
      </w:pPr>
    </w:p>
    <w:p w:rsidR="0082600B" w:rsidRDefault="0082600B" w:rsidP="00EC2CAA">
      <w:pPr>
        <w:rPr>
          <w:szCs w:val="18"/>
        </w:rPr>
      </w:pPr>
    </w:p>
    <w:p w:rsidR="0082600B" w:rsidRDefault="0082600B" w:rsidP="00EC2CAA">
      <w:pPr>
        <w:rPr>
          <w:szCs w:val="18"/>
        </w:rPr>
      </w:pPr>
    </w:p>
    <w:p w:rsidR="0082600B" w:rsidRDefault="0082600B" w:rsidP="00EC2CAA">
      <w:pPr>
        <w:rPr>
          <w:szCs w:val="18"/>
        </w:rPr>
      </w:pPr>
    </w:p>
    <w:p w:rsidR="0082600B" w:rsidRDefault="0082600B" w:rsidP="00EC2CAA">
      <w:pPr>
        <w:rPr>
          <w:szCs w:val="18"/>
        </w:rPr>
      </w:pPr>
    </w:p>
    <w:p w:rsidR="0082600B" w:rsidRDefault="0082600B" w:rsidP="00EC2CAA">
      <w:pPr>
        <w:rPr>
          <w:szCs w:val="18"/>
        </w:rPr>
      </w:pPr>
    </w:p>
    <w:p w:rsidR="0082600B" w:rsidRDefault="0082600B" w:rsidP="00EC2CAA">
      <w:pPr>
        <w:rPr>
          <w:szCs w:val="18"/>
        </w:rPr>
      </w:pPr>
    </w:p>
    <w:p w:rsidR="0082600B" w:rsidRDefault="0082600B" w:rsidP="00EC2CAA">
      <w:pPr>
        <w:rPr>
          <w:szCs w:val="18"/>
        </w:rPr>
      </w:pPr>
    </w:p>
    <w:p w:rsidR="0082600B" w:rsidRDefault="0082600B" w:rsidP="00EC2CAA">
      <w:pPr>
        <w:rPr>
          <w:szCs w:val="18"/>
        </w:rPr>
      </w:pPr>
    </w:p>
    <w:p w:rsidR="0082600B" w:rsidRDefault="0082600B" w:rsidP="00EC2CAA">
      <w:pPr>
        <w:rPr>
          <w:szCs w:val="18"/>
        </w:rPr>
      </w:pPr>
    </w:p>
    <w:p w:rsidR="0082600B" w:rsidRDefault="0082600B" w:rsidP="00EC2CAA">
      <w:pPr>
        <w:rPr>
          <w:szCs w:val="18"/>
        </w:rPr>
      </w:pPr>
    </w:p>
    <w:p w:rsidR="0082600B" w:rsidRDefault="0082600B" w:rsidP="00EC2CAA">
      <w:pPr>
        <w:rPr>
          <w:szCs w:val="18"/>
        </w:rPr>
      </w:pPr>
    </w:p>
    <w:p w:rsidR="0082600B" w:rsidRDefault="0082600B" w:rsidP="00EC2CAA">
      <w:pPr>
        <w:rPr>
          <w:szCs w:val="18"/>
        </w:rPr>
      </w:pPr>
    </w:p>
    <w:p w:rsidR="0082600B" w:rsidRDefault="0082600B" w:rsidP="00EC2CAA">
      <w:pPr>
        <w:rPr>
          <w:szCs w:val="18"/>
        </w:rPr>
      </w:pPr>
    </w:p>
    <w:p w:rsidR="0082600B" w:rsidRDefault="0082600B" w:rsidP="00EC2CAA">
      <w:pPr>
        <w:rPr>
          <w:szCs w:val="18"/>
        </w:rPr>
      </w:pPr>
    </w:p>
    <w:p w:rsidR="0082600B" w:rsidRDefault="0082600B" w:rsidP="00EC2CAA">
      <w:pPr>
        <w:rPr>
          <w:szCs w:val="18"/>
        </w:rPr>
      </w:pPr>
    </w:p>
    <w:p w:rsidR="0082600B" w:rsidRDefault="0082600B" w:rsidP="00EC2CAA">
      <w:pPr>
        <w:rPr>
          <w:szCs w:val="18"/>
        </w:rPr>
      </w:pPr>
    </w:p>
    <w:p w:rsidR="0082600B" w:rsidRDefault="0082600B" w:rsidP="00EC2CAA">
      <w:pPr>
        <w:rPr>
          <w:szCs w:val="18"/>
        </w:rPr>
      </w:pPr>
    </w:p>
    <w:p w:rsidR="0082600B" w:rsidRDefault="0082600B" w:rsidP="00EC2CAA">
      <w:pPr>
        <w:rPr>
          <w:szCs w:val="18"/>
        </w:rPr>
      </w:pPr>
    </w:p>
    <w:p w:rsidR="0082600B" w:rsidRDefault="0082600B" w:rsidP="00EC2CAA">
      <w:pPr>
        <w:rPr>
          <w:szCs w:val="18"/>
        </w:rPr>
      </w:pPr>
    </w:p>
    <w:p w:rsidR="0082600B" w:rsidRDefault="0082600B" w:rsidP="00EC2CAA">
      <w:pPr>
        <w:rPr>
          <w:szCs w:val="18"/>
        </w:rPr>
      </w:pPr>
    </w:p>
    <w:p w:rsidR="0082600B" w:rsidRDefault="0082600B" w:rsidP="00EC2CAA">
      <w:pPr>
        <w:rPr>
          <w:szCs w:val="18"/>
        </w:rPr>
      </w:pPr>
    </w:p>
    <w:p w:rsidR="00FA0CB3" w:rsidRDefault="00EC2CAA" w:rsidP="00EC2CAA">
      <w:pPr>
        <w:rPr>
          <w:szCs w:val="18"/>
        </w:rPr>
      </w:pPr>
      <w:r>
        <w:rPr>
          <w:szCs w:val="18"/>
        </w:rPr>
        <w:t xml:space="preserve">Na to, aby </w:t>
      </w:r>
      <w:proofErr w:type="spellStart"/>
      <w:r>
        <w:rPr>
          <w:szCs w:val="18"/>
        </w:rPr>
        <w:t>sme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dokázali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merať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dostupnú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šírku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pásma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sme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potrebovali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použiť</w:t>
      </w:r>
      <w:proofErr w:type="spellEnd"/>
      <w:r>
        <w:rPr>
          <w:szCs w:val="18"/>
        </w:rPr>
        <w:t xml:space="preserve"> program </w:t>
      </w:r>
      <w:proofErr w:type="spellStart"/>
      <w:proofErr w:type="gramStart"/>
      <w:r>
        <w:rPr>
          <w:szCs w:val="18"/>
        </w:rPr>
        <w:t>na</w:t>
      </w:r>
      <w:proofErr w:type="spellEnd"/>
      <w:proofErr w:type="gramEnd"/>
      <w:r>
        <w:rPr>
          <w:szCs w:val="18"/>
        </w:rPr>
        <w:t xml:space="preserve"> </w:t>
      </w:r>
      <w:proofErr w:type="spellStart"/>
      <w:r w:rsidR="0082600B">
        <w:rPr>
          <w:szCs w:val="18"/>
        </w:rPr>
        <w:t>generovanie</w:t>
      </w:r>
      <w:proofErr w:type="spellEnd"/>
      <w:r w:rsidR="0082600B">
        <w:rPr>
          <w:szCs w:val="18"/>
        </w:rPr>
        <w:t xml:space="preserve"> </w:t>
      </w:r>
      <w:proofErr w:type="spellStart"/>
      <w:r w:rsidR="0082600B">
        <w:rPr>
          <w:szCs w:val="18"/>
        </w:rPr>
        <w:t>prevádzky</w:t>
      </w:r>
      <w:proofErr w:type="spellEnd"/>
      <w:r w:rsidR="0082600B">
        <w:rPr>
          <w:szCs w:val="18"/>
        </w:rPr>
        <w:t xml:space="preserve">. </w:t>
      </w:r>
    </w:p>
    <w:p w:rsidR="00EC2CAA" w:rsidRPr="0082600B" w:rsidRDefault="0082600B" w:rsidP="00EC2CAA">
      <w:pPr>
        <w:rPr>
          <w:szCs w:val="18"/>
          <w:lang w:val="sk-SK"/>
        </w:rPr>
      </w:pPr>
      <w:proofErr w:type="spellStart"/>
      <w:r>
        <w:rPr>
          <w:szCs w:val="18"/>
        </w:rPr>
        <w:t>Ako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prv</w:t>
      </w:r>
      <w:proofErr w:type="spellEnd"/>
      <w:r>
        <w:rPr>
          <w:szCs w:val="18"/>
          <w:lang w:val="sk-SK"/>
        </w:rPr>
        <w:t>ú</w:t>
      </w:r>
      <w:r w:rsidR="00FA0CB3">
        <w:rPr>
          <w:szCs w:val="18"/>
          <w:lang w:val="sk-SK"/>
        </w:rPr>
        <w:t xml:space="preserve"> </w:t>
      </w:r>
      <w:proofErr w:type="spellStart"/>
      <w:r w:rsidR="00EC2CAA">
        <w:rPr>
          <w:szCs w:val="18"/>
        </w:rPr>
        <w:t>možnosť</w:t>
      </w:r>
      <w:proofErr w:type="spellEnd"/>
      <w:r w:rsidR="00EC2CAA">
        <w:rPr>
          <w:szCs w:val="18"/>
        </w:rPr>
        <w:t xml:space="preserve"> </w:t>
      </w:r>
      <w:proofErr w:type="spellStart"/>
      <w:r w:rsidR="00EC2CAA">
        <w:rPr>
          <w:szCs w:val="18"/>
        </w:rPr>
        <w:t>sme</w:t>
      </w:r>
      <w:proofErr w:type="spellEnd"/>
      <w:r w:rsidR="00EC2CAA">
        <w:rPr>
          <w:szCs w:val="18"/>
        </w:rPr>
        <w:t xml:space="preserve"> </w:t>
      </w:r>
      <w:proofErr w:type="spellStart"/>
      <w:r w:rsidR="00EC2CAA">
        <w:rPr>
          <w:szCs w:val="18"/>
        </w:rPr>
        <w:t>vyskúšali</w:t>
      </w:r>
      <w:proofErr w:type="spellEnd"/>
      <w:r w:rsidR="00EC2CAA">
        <w:rPr>
          <w:szCs w:val="18"/>
        </w:rPr>
        <w:t xml:space="preserve"> D-ITG, </w:t>
      </w:r>
      <w:proofErr w:type="spellStart"/>
      <w:r w:rsidR="00EC2CAA">
        <w:rPr>
          <w:szCs w:val="18"/>
        </w:rPr>
        <w:t>nakoľko</w:t>
      </w:r>
      <w:proofErr w:type="spellEnd"/>
      <w:r w:rsidR="00EC2CAA">
        <w:rPr>
          <w:szCs w:val="18"/>
        </w:rPr>
        <w:t xml:space="preserve"> ho </w:t>
      </w:r>
      <w:proofErr w:type="spellStart"/>
      <w:r w:rsidR="00EC2CAA">
        <w:rPr>
          <w:szCs w:val="18"/>
        </w:rPr>
        <w:t>používali</w:t>
      </w:r>
      <w:proofErr w:type="spellEnd"/>
      <w:r w:rsidR="00EC2CAA">
        <w:rPr>
          <w:szCs w:val="18"/>
        </w:rPr>
        <w:t xml:space="preserve"> </w:t>
      </w:r>
      <w:proofErr w:type="spellStart"/>
      <w:r w:rsidR="00EC2CAA">
        <w:rPr>
          <w:szCs w:val="18"/>
        </w:rPr>
        <w:t>aj</w:t>
      </w:r>
      <w:proofErr w:type="spellEnd"/>
      <w:r w:rsidR="00EC2CAA">
        <w:rPr>
          <w:szCs w:val="18"/>
        </w:rPr>
        <w:t xml:space="preserve"> v </w:t>
      </w:r>
      <w:proofErr w:type="spellStart"/>
      <w:r w:rsidR="00EC2CAA">
        <w:rPr>
          <w:szCs w:val="18"/>
        </w:rPr>
        <w:t>článku</w:t>
      </w:r>
      <w:proofErr w:type="spellEnd"/>
      <w:r w:rsidR="00EC2CAA">
        <w:rPr>
          <w:szCs w:val="18"/>
        </w:rPr>
        <w:t>, z </w:t>
      </w:r>
      <w:proofErr w:type="spellStart"/>
      <w:r w:rsidR="00EC2CAA">
        <w:rPr>
          <w:szCs w:val="18"/>
        </w:rPr>
        <w:t>ktorého</w:t>
      </w:r>
      <w:proofErr w:type="spellEnd"/>
      <w:r w:rsidR="00EC2CAA">
        <w:rPr>
          <w:szCs w:val="18"/>
        </w:rPr>
        <w:t xml:space="preserve"> </w:t>
      </w:r>
      <w:proofErr w:type="spellStart"/>
      <w:r w:rsidR="00EC2CAA">
        <w:rPr>
          <w:szCs w:val="18"/>
        </w:rPr>
        <w:t>sme</w:t>
      </w:r>
      <w:proofErr w:type="spellEnd"/>
      <w:r w:rsidR="00EC2CAA">
        <w:rPr>
          <w:szCs w:val="18"/>
        </w:rPr>
        <w:t xml:space="preserve"> </w:t>
      </w:r>
      <w:proofErr w:type="spellStart"/>
      <w:r w:rsidR="00EC2CAA">
        <w:rPr>
          <w:szCs w:val="18"/>
        </w:rPr>
        <w:t>vychádzali</w:t>
      </w:r>
      <w:proofErr w:type="spellEnd"/>
      <w:r w:rsidR="00EC2CAA">
        <w:rPr>
          <w:szCs w:val="18"/>
        </w:rPr>
        <w:t xml:space="preserve">, </w:t>
      </w:r>
      <w:proofErr w:type="spellStart"/>
      <w:r w:rsidR="00FA0CB3">
        <w:rPr>
          <w:szCs w:val="18"/>
        </w:rPr>
        <w:t>avšak</w:t>
      </w:r>
      <w:proofErr w:type="spellEnd"/>
      <w:r w:rsidR="00EC2CAA">
        <w:rPr>
          <w:szCs w:val="18"/>
        </w:rPr>
        <w:t xml:space="preserve"> </w:t>
      </w:r>
      <w:proofErr w:type="spellStart"/>
      <w:r w:rsidR="00EC2CAA">
        <w:rPr>
          <w:szCs w:val="18"/>
        </w:rPr>
        <w:t>pri</w:t>
      </w:r>
      <w:proofErr w:type="spellEnd"/>
      <w:r w:rsidR="00EC2CAA">
        <w:rPr>
          <w:szCs w:val="18"/>
        </w:rPr>
        <w:t xml:space="preserve"> </w:t>
      </w:r>
      <w:proofErr w:type="spellStart"/>
      <w:r w:rsidR="00EC2CAA">
        <w:rPr>
          <w:szCs w:val="18"/>
        </w:rPr>
        <w:t>našom</w:t>
      </w:r>
      <w:proofErr w:type="spellEnd"/>
      <w:r w:rsidR="00EC2CAA">
        <w:rPr>
          <w:szCs w:val="18"/>
        </w:rPr>
        <w:t xml:space="preserve"> </w:t>
      </w:r>
      <w:proofErr w:type="spellStart"/>
      <w:r w:rsidR="00EC2CAA">
        <w:rPr>
          <w:szCs w:val="18"/>
        </w:rPr>
        <w:t>testovaní</w:t>
      </w:r>
      <w:proofErr w:type="spellEnd"/>
      <w:r w:rsidR="00EC2CAA">
        <w:rPr>
          <w:szCs w:val="18"/>
        </w:rPr>
        <w:t xml:space="preserve"> </w:t>
      </w:r>
      <w:proofErr w:type="spellStart"/>
      <w:r w:rsidR="00EC2CAA">
        <w:rPr>
          <w:szCs w:val="18"/>
        </w:rPr>
        <w:t>sme</w:t>
      </w:r>
      <w:proofErr w:type="spellEnd"/>
      <w:r w:rsidR="00EC2CAA">
        <w:rPr>
          <w:szCs w:val="18"/>
        </w:rPr>
        <w:t xml:space="preserve"> </w:t>
      </w:r>
      <w:proofErr w:type="spellStart"/>
      <w:r w:rsidR="00EC2CAA">
        <w:rPr>
          <w:szCs w:val="18"/>
        </w:rPr>
        <w:t>narazili</w:t>
      </w:r>
      <w:proofErr w:type="spellEnd"/>
      <w:r w:rsidR="00EC2CAA">
        <w:rPr>
          <w:szCs w:val="18"/>
        </w:rPr>
        <w:t xml:space="preserve"> </w:t>
      </w:r>
      <w:proofErr w:type="spellStart"/>
      <w:r w:rsidR="00EC2CAA">
        <w:rPr>
          <w:szCs w:val="18"/>
        </w:rPr>
        <w:t>na</w:t>
      </w:r>
      <w:proofErr w:type="spellEnd"/>
      <w:r w:rsidR="00EC2CAA">
        <w:rPr>
          <w:szCs w:val="18"/>
        </w:rPr>
        <w:t xml:space="preserve"> </w:t>
      </w:r>
      <w:proofErr w:type="spellStart"/>
      <w:r w:rsidR="00EC2CAA">
        <w:rPr>
          <w:szCs w:val="18"/>
        </w:rPr>
        <w:t>problém</w:t>
      </w:r>
      <w:proofErr w:type="spellEnd"/>
      <w:r w:rsidR="00EC2CAA">
        <w:rPr>
          <w:szCs w:val="18"/>
        </w:rPr>
        <w:t xml:space="preserve">, </w:t>
      </w:r>
      <w:proofErr w:type="spellStart"/>
      <w:r w:rsidR="00EC2CAA">
        <w:rPr>
          <w:szCs w:val="18"/>
        </w:rPr>
        <w:t>keď</w:t>
      </w:r>
      <w:proofErr w:type="spellEnd"/>
      <w:r w:rsidR="00EC2CAA">
        <w:rPr>
          <w:szCs w:val="18"/>
        </w:rPr>
        <w:t xml:space="preserve"> D-ITG </w:t>
      </w:r>
      <w:proofErr w:type="spellStart"/>
      <w:r w:rsidR="00EC2CAA">
        <w:rPr>
          <w:szCs w:val="18"/>
        </w:rPr>
        <w:t>neposielalo</w:t>
      </w:r>
      <w:proofErr w:type="spellEnd"/>
      <w:r w:rsidR="00EC2CAA">
        <w:rPr>
          <w:szCs w:val="18"/>
        </w:rPr>
        <w:t xml:space="preserve"> </w:t>
      </w:r>
      <w:proofErr w:type="spellStart"/>
      <w:r w:rsidR="00EC2CAA">
        <w:rPr>
          <w:szCs w:val="18"/>
        </w:rPr>
        <w:t>približne</w:t>
      </w:r>
      <w:proofErr w:type="spellEnd"/>
      <w:r w:rsidR="00EC2CAA">
        <w:rPr>
          <w:szCs w:val="18"/>
        </w:rPr>
        <w:t xml:space="preserve"> 10% </w:t>
      </w:r>
      <w:proofErr w:type="spellStart"/>
      <w:r w:rsidR="00EC2CAA">
        <w:rPr>
          <w:szCs w:val="18"/>
        </w:rPr>
        <w:t>paketov</w:t>
      </w:r>
      <w:proofErr w:type="spellEnd"/>
      <w:r w:rsidR="00EC2CAA">
        <w:rPr>
          <w:szCs w:val="18"/>
        </w:rPr>
        <w:t xml:space="preserve">, </w:t>
      </w:r>
      <w:proofErr w:type="spellStart"/>
      <w:r w:rsidR="00EC2CAA">
        <w:rPr>
          <w:szCs w:val="18"/>
        </w:rPr>
        <w:t>ktorých</w:t>
      </w:r>
      <w:proofErr w:type="spellEnd"/>
      <w:r w:rsidR="00EC2CAA">
        <w:rPr>
          <w:szCs w:val="18"/>
        </w:rPr>
        <w:t xml:space="preserve"> </w:t>
      </w:r>
      <w:proofErr w:type="spellStart"/>
      <w:r w:rsidR="00EC2CAA">
        <w:rPr>
          <w:szCs w:val="18"/>
        </w:rPr>
        <w:t>sme</w:t>
      </w:r>
      <w:proofErr w:type="spellEnd"/>
      <w:r w:rsidR="00EC2CAA">
        <w:rPr>
          <w:szCs w:val="18"/>
        </w:rPr>
        <w:t xml:space="preserve"> mu </w:t>
      </w:r>
      <w:proofErr w:type="spellStart"/>
      <w:r w:rsidR="00EC2CAA">
        <w:rPr>
          <w:szCs w:val="18"/>
        </w:rPr>
        <w:t>zadali</w:t>
      </w:r>
      <w:proofErr w:type="spellEnd"/>
      <w:r w:rsidR="00EC2CAA">
        <w:rPr>
          <w:szCs w:val="18"/>
        </w:rPr>
        <w:t xml:space="preserve"> aby </w:t>
      </w:r>
      <w:proofErr w:type="spellStart"/>
      <w:r w:rsidR="00EC2CAA">
        <w:rPr>
          <w:szCs w:val="18"/>
        </w:rPr>
        <w:t>posielal</w:t>
      </w:r>
      <w:proofErr w:type="spellEnd"/>
      <w:r w:rsidR="00EC2CAA">
        <w:rPr>
          <w:szCs w:val="18"/>
        </w:rPr>
        <w:t xml:space="preserve">. </w:t>
      </w:r>
      <w:proofErr w:type="spellStart"/>
      <w:r w:rsidR="00EC2CAA">
        <w:rPr>
          <w:szCs w:val="18"/>
        </w:rPr>
        <w:t>Táto</w:t>
      </w:r>
      <w:proofErr w:type="spellEnd"/>
      <w:r w:rsidR="00EC2CAA">
        <w:rPr>
          <w:szCs w:val="18"/>
        </w:rPr>
        <w:t xml:space="preserve"> </w:t>
      </w:r>
      <w:proofErr w:type="spellStart"/>
      <w:r w:rsidR="00EC2CAA">
        <w:rPr>
          <w:szCs w:val="18"/>
        </w:rPr>
        <w:t>odchylka</w:t>
      </w:r>
      <w:proofErr w:type="spellEnd"/>
      <w:r w:rsidR="00EC2CAA">
        <w:rPr>
          <w:szCs w:val="18"/>
        </w:rPr>
        <w:t xml:space="preserve"> </w:t>
      </w:r>
      <w:proofErr w:type="spellStart"/>
      <w:r w:rsidR="00EC2CAA">
        <w:rPr>
          <w:szCs w:val="18"/>
        </w:rPr>
        <w:t>vytvárala</w:t>
      </w:r>
      <w:proofErr w:type="spellEnd"/>
      <w:r w:rsidR="00EC2CAA">
        <w:rPr>
          <w:szCs w:val="18"/>
        </w:rPr>
        <w:t xml:space="preserve"> </w:t>
      </w:r>
      <w:proofErr w:type="spellStart"/>
      <w:r w:rsidR="00EC2CAA">
        <w:rPr>
          <w:szCs w:val="18"/>
        </w:rPr>
        <w:t>príliš</w:t>
      </w:r>
      <w:proofErr w:type="spellEnd"/>
      <w:r w:rsidR="00EC2CAA">
        <w:rPr>
          <w:szCs w:val="18"/>
        </w:rPr>
        <w:t xml:space="preserve"> </w:t>
      </w:r>
      <w:proofErr w:type="spellStart"/>
      <w:r w:rsidR="00EC2CAA">
        <w:rPr>
          <w:szCs w:val="18"/>
        </w:rPr>
        <w:t>veľké</w:t>
      </w:r>
      <w:proofErr w:type="spellEnd"/>
      <w:r w:rsidR="00EC2CAA">
        <w:rPr>
          <w:szCs w:val="18"/>
        </w:rPr>
        <w:t xml:space="preserve"> </w:t>
      </w:r>
      <w:proofErr w:type="spellStart"/>
      <w:r w:rsidR="00EC2CAA">
        <w:rPr>
          <w:szCs w:val="18"/>
        </w:rPr>
        <w:t>rozdiely</w:t>
      </w:r>
      <w:proofErr w:type="spellEnd"/>
      <w:r w:rsidR="00EC2CAA">
        <w:rPr>
          <w:szCs w:val="18"/>
        </w:rPr>
        <w:t xml:space="preserve"> </w:t>
      </w:r>
      <w:proofErr w:type="spellStart"/>
      <w:r w:rsidR="00EC2CAA">
        <w:rPr>
          <w:szCs w:val="18"/>
        </w:rPr>
        <w:t>pri</w:t>
      </w:r>
      <w:proofErr w:type="spellEnd"/>
      <w:r w:rsidR="00EC2CAA">
        <w:rPr>
          <w:szCs w:val="18"/>
        </w:rPr>
        <w:t xml:space="preserve"> </w:t>
      </w:r>
      <w:proofErr w:type="spellStart"/>
      <w:r w:rsidR="00EC2CAA">
        <w:rPr>
          <w:szCs w:val="18"/>
        </w:rPr>
        <w:t>dopytovaní</w:t>
      </w:r>
      <w:proofErr w:type="spellEnd"/>
      <w:r w:rsidR="00EC2CAA">
        <w:rPr>
          <w:szCs w:val="18"/>
        </w:rPr>
        <w:t>, a </w:t>
      </w:r>
      <w:proofErr w:type="spellStart"/>
      <w:r w:rsidR="00EC2CAA">
        <w:rPr>
          <w:szCs w:val="18"/>
        </w:rPr>
        <w:t>tak</w:t>
      </w:r>
      <w:proofErr w:type="spellEnd"/>
      <w:r w:rsidR="00EC2CAA">
        <w:rPr>
          <w:szCs w:val="18"/>
        </w:rPr>
        <w:t xml:space="preserve"> </w:t>
      </w:r>
      <w:proofErr w:type="spellStart"/>
      <w:r w:rsidR="00EC2CAA">
        <w:rPr>
          <w:szCs w:val="18"/>
        </w:rPr>
        <w:t>sme</w:t>
      </w:r>
      <w:proofErr w:type="spellEnd"/>
      <w:r w:rsidR="00EC2CAA">
        <w:rPr>
          <w:szCs w:val="18"/>
        </w:rPr>
        <w:t xml:space="preserve"> </w:t>
      </w:r>
      <w:proofErr w:type="spellStart"/>
      <w:proofErr w:type="gramStart"/>
      <w:r w:rsidR="00EC2CAA">
        <w:rPr>
          <w:szCs w:val="18"/>
        </w:rPr>
        <w:t>sa</w:t>
      </w:r>
      <w:proofErr w:type="spellEnd"/>
      <w:proofErr w:type="gramEnd"/>
      <w:r w:rsidR="00EC2CAA">
        <w:rPr>
          <w:szCs w:val="18"/>
        </w:rPr>
        <w:t xml:space="preserve"> </w:t>
      </w:r>
      <w:proofErr w:type="spellStart"/>
      <w:r w:rsidR="00EC2CAA">
        <w:rPr>
          <w:szCs w:val="18"/>
        </w:rPr>
        <w:t>rozodli</w:t>
      </w:r>
      <w:proofErr w:type="spellEnd"/>
      <w:r w:rsidR="00EC2CAA">
        <w:rPr>
          <w:szCs w:val="18"/>
        </w:rPr>
        <w:t xml:space="preserve"> </w:t>
      </w:r>
      <w:proofErr w:type="spellStart"/>
      <w:r w:rsidR="00EC2CAA">
        <w:rPr>
          <w:szCs w:val="18"/>
        </w:rPr>
        <w:t>použiť</w:t>
      </w:r>
      <w:proofErr w:type="spellEnd"/>
      <w:r w:rsidR="00EC2CAA">
        <w:rPr>
          <w:szCs w:val="18"/>
        </w:rPr>
        <w:t xml:space="preserve"> </w:t>
      </w:r>
      <w:proofErr w:type="spellStart"/>
      <w:r w:rsidR="00EC2CAA">
        <w:rPr>
          <w:szCs w:val="18"/>
        </w:rPr>
        <w:t>iperf</w:t>
      </w:r>
      <w:proofErr w:type="spellEnd"/>
      <w:r w:rsidR="00EC2CAA">
        <w:rPr>
          <w:szCs w:val="18"/>
        </w:rPr>
        <w:t xml:space="preserve">, </w:t>
      </w:r>
      <w:proofErr w:type="spellStart"/>
      <w:r w:rsidR="00EC2CAA">
        <w:rPr>
          <w:szCs w:val="18"/>
        </w:rPr>
        <w:t>ktorý</w:t>
      </w:r>
      <w:proofErr w:type="spellEnd"/>
      <w:r w:rsidR="00EC2CAA">
        <w:rPr>
          <w:szCs w:val="18"/>
        </w:rPr>
        <w:t xml:space="preserve"> </w:t>
      </w:r>
      <w:proofErr w:type="spellStart"/>
      <w:r w:rsidR="00EC2CAA">
        <w:rPr>
          <w:szCs w:val="18"/>
        </w:rPr>
        <w:t>generoval</w:t>
      </w:r>
      <w:proofErr w:type="spellEnd"/>
      <w:r w:rsidR="00EC2CAA">
        <w:rPr>
          <w:szCs w:val="18"/>
        </w:rPr>
        <w:t xml:space="preserve"> </w:t>
      </w:r>
      <w:proofErr w:type="spellStart"/>
      <w:r w:rsidR="00EC2CAA">
        <w:rPr>
          <w:szCs w:val="18"/>
        </w:rPr>
        <w:t>prevádzku</w:t>
      </w:r>
      <w:proofErr w:type="spellEnd"/>
      <w:r w:rsidR="00EC2CAA">
        <w:rPr>
          <w:szCs w:val="18"/>
        </w:rPr>
        <w:t xml:space="preserve"> </w:t>
      </w:r>
      <w:proofErr w:type="spellStart"/>
      <w:r w:rsidR="00EC2CAA">
        <w:rPr>
          <w:szCs w:val="18"/>
        </w:rPr>
        <w:t>presnejšie</w:t>
      </w:r>
      <w:proofErr w:type="spellEnd"/>
      <w:r w:rsidR="00EC2CAA">
        <w:rPr>
          <w:szCs w:val="18"/>
        </w:rPr>
        <w:t>.</w:t>
      </w:r>
    </w:p>
    <w:p w:rsidR="00EC2CAA" w:rsidRDefault="00EC2CAA" w:rsidP="00EC2CAA">
      <w:pPr>
        <w:rPr>
          <w:szCs w:val="18"/>
        </w:rPr>
      </w:pPr>
      <w:r>
        <w:rPr>
          <w:szCs w:val="18"/>
        </w:rPr>
        <w:t xml:space="preserve">Oba </w:t>
      </w:r>
      <w:proofErr w:type="spellStart"/>
      <w:r>
        <w:rPr>
          <w:szCs w:val="18"/>
        </w:rPr>
        <w:t>scenáre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boli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testované</w:t>
      </w:r>
      <w:proofErr w:type="spellEnd"/>
      <w:r>
        <w:rPr>
          <w:szCs w:val="18"/>
        </w:rPr>
        <w:t xml:space="preserve"> </w:t>
      </w:r>
      <w:proofErr w:type="spellStart"/>
      <w:proofErr w:type="gramStart"/>
      <w:r>
        <w:rPr>
          <w:szCs w:val="18"/>
        </w:rPr>
        <w:t>na</w:t>
      </w:r>
      <w:proofErr w:type="spellEnd"/>
      <w:proofErr w:type="gramEnd"/>
      <w:r>
        <w:rPr>
          <w:szCs w:val="18"/>
        </w:rPr>
        <w:t xml:space="preserve"> </w:t>
      </w:r>
      <w:proofErr w:type="spellStart"/>
      <w:r>
        <w:rPr>
          <w:szCs w:val="18"/>
        </w:rPr>
        <w:t>prevádzke</w:t>
      </w:r>
      <w:proofErr w:type="spellEnd"/>
      <w:r>
        <w:rPr>
          <w:szCs w:val="18"/>
        </w:rPr>
        <w:t xml:space="preserve"> s </w:t>
      </w:r>
      <w:proofErr w:type="spellStart"/>
      <w:r>
        <w:rPr>
          <w:szCs w:val="18"/>
        </w:rPr>
        <w:t>konštantným</w:t>
      </w:r>
      <w:proofErr w:type="spellEnd"/>
      <w:r>
        <w:rPr>
          <w:szCs w:val="18"/>
        </w:rPr>
        <w:t xml:space="preserve"> bit rate-om </w:t>
      </w:r>
      <w:proofErr w:type="spellStart"/>
      <w:r>
        <w:rPr>
          <w:szCs w:val="18"/>
        </w:rPr>
        <w:t>po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dobu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štyristo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sekúnd</w:t>
      </w:r>
      <w:proofErr w:type="spellEnd"/>
      <w:r>
        <w:rPr>
          <w:szCs w:val="18"/>
        </w:rPr>
        <w:t xml:space="preserve">. </w:t>
      </w:r>
      <w:proofErr w:type="spellStart"/>
      <w:r>
        <w:rPr>
          <w:szCs w:val="18"/>
        </w:rPr>
        <w:t>Ako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prvá</w:t>
      </w:r>
      <w:proofErr w:type="spellEnd"/>
      <w:r>
        <w:rPr>
          <w:szCs w:val="18"/>
        </w:rPr>
        <w:t xml:space="preserve"> UDP </w:t>
      </w:r>
      <w:proofErr w:type="spellStart"/>
      <w:r>
        <w:rPr>
          <w:szCs w:val="18"/>
        </w:rPr>
        <w:t>prevádzka</w:t>
      </w:r>
      <w:proofErr w:type="spellEnd"/>
      <w:r>
        <w:rPr>
          <w:szCs w:val="18"/>
        </w:rPr>
        <w:t>, s </w:t>
      </w:r>
      <w:proofErr w:type="spellStart"/>
      <w:r>
        <w:rPr>
          <w:szCs w:val="18"/>
        </w:rPr>
        <w:t>veľkosťou</w:t>
      </w:r>
      <w:proofErr w:type="spellEnd"/>
      <w:r>
        <w:rPr>
          <w:szCs w:val="18"/>
        </w:rPr>
        <w:t xml:space="preserve"> 4Mbps, </w:t>
      </w:r>
      <w:proofErr w:type="spellStart"/>
      <w:proofErr w:type="gramStart"/>
      <w:r>
        <w:rPr>
          <w:szCs w:val="18"/>
        </w:rPr>
        <w:t>sa</w:t>
      </w:r>
      <w:proofErr w:type="spellEnd"/>
      <w:proofErr w:type="gramEnd"/>
      <w:r>
        <w:rPr>
          <w:szCs w:val="18"/>
        </w:rPr>
        <w:t xml:space="preserve"> </w:t>
      </w:r>
      <w:proofErr w:type="spellStart"/>
      <w:r>
        <w:rPr>
          <w:szCs w:val="18"/>
        </w:rPr>
        <w:t>vykonala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medzi</w:t>
      </w:r>
      <w:proofErr w:type="spellEnd"/>
      <w:r>
        <w:rPr>
          <w:szCs w:val="18"/>
        </w:rPr>
        <w:t xml:space="preserve"> H1 a H5</w:t>
      </w:r>
      <w:r w:rsidR="00FA0CB3">
        <w:rPr>
          <w:szCs w:val="18"/>
        </w:rPr>
        <w:t xml:space="preserve"> </w:t>
      </w:r>
      <w:proofErr w:type="spellStart"/>
      <w:r w:rsidR="00FA0CB3">
        <w:rPr>
          <w:szCs w:val="18"/>
        </w:rPr>
        <w:t>po</w:t>
      </w:r>
      <w:proofErr w:type="spellEnd"/>
      <w:r w:rsidR="00FA0CB3">
        <w:rPr>
          <w:szCs w:val="18"/>
        </w:rPr>
        <w:t xml:space="preserve"> </w:t>
      </w:r>
      <w:proofErr w:type="spellStart"/>
      <w:r w:rsidR="00FA0CB3">
        <w:rPr>
          <w:szCs w:val="18"/>
        </w:rPr>
        <w:t>dobu</w:t>
      </w:r>
      <w:proofErr w:type="spellEnd"/>
      <w:r w:rsidR="00FA0CB3">
        <w:rPr>
          <w:szCs w:val="18"/>
        </w:rPr>
        <w:t xml:space="preserve"> </w:t>
      </w:r>
      <w:proofErr w:type="spellStart"/>
      <w:r w:rsidR="00FA0CB3">
        <w:rPr>
          <w:szCs w:val="18"/>
        </w:rPr>
        <w:t>sto</w:t>
      </w:r>
      <w:proofErr w:type="spellEnd"/>
      <w:r w:rsidR="00FA0CB3">
        <w:rPr>
          <w:szCs w:val="18"/>
        </w:rPr>
        <w:t xml:space="preserve"> </w:t>
      </w:r>
      <w:proofErr w:type="spellStart"/>
      <w:r w:rsidR="00FA0CB3">
        <w:rPr>
          <w:szCs w:val="18"/>
        </w:rPr>
        <w:t>sekúnd</w:t>
      </w:r>
      <w:proofErr w:type="spellEnd"/>
      <w:r w:rsidR="00FA0CB3">
        <w:rPr>
          <w:szCs w:val="18"/>
        </w:rPr>
        <w:t>. P</w:t>
      </w:r>
      <w:r>
        <w:rPr>
          <w:szCs w:val="18"/>
        </w:rPr>
        <w:t xml:space="preserve">o </w:t>
      </w:r>
      <w:proofErr w:type="spellStart"/>
      <w:r>
        <w:rPr>
          <w:szCs w:val="18"/>
        </w:rPr>
        <w:t>tejto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dobe</w:t>
      </w:r>
      <w:proofErr w:type="spellEnd"/>
      <w:r>
        <w:rPr>
          <w:szCs w:val="18"/>
        </w:rPr>
        <w:t xml:space="preserve"> </w:t>
      </w:r>
      <w:proofErr w:type="spellStart"/>
      <w:proofErr w:type="gramStart"/>
      <w:r>
        <w:rPr>
          <w:szCs w:val="18"/>
        </w:rPr>
        <w:t>sa</w:t>
      </w:r>
      <w:proofErr w:type="spellEnd"/>
      <w:proofErr w:type="gramEnd"/>
      <w:r>
        <w:rPr>
          <w:szCs w:val="18"/>
        </w:rPr>
        <w:t xml:space="preserve"> H1 </w:t>
      </w:r>
      <w:proofErr w:type="spellStart"/>
      <w:r>
        <w:rPr>
          <w:szCs w:val="18"/>
        </w:rPr>
        <w:t>uspal</w:t>
      </w:r>
      <w:proofErr w:type="spellEnd"/>
      <w:r>
        <w:rPr>
          <w:szCs w:val="18"/>
        </w:rPr>
        <w:t xml:space="preserve"> (</w:t>
      </w:r>
      <w:proofErr w:type="spellStart"/>
      <w:r>
        <w:rPr>
          <w:szCs w:val="18"/>
        </w:rPr>
        <w:t>teda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negeneroval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žiadnu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prevádzku</w:t>
      </w:r>
      <w:proofErr w:type="spellEnd"/>
      <w:r>
        <w:rPr>
          <w:szCs w:val="18"/>
        </w:rPr>
        <w:t xml:space="preserve">) </w:t>
      </w:r>
      <w:proofErr w:type="spellStart"/>
      <w:r>
        <w:rPr>
          <w:szCs w:val="18"/>
        </w:rPr>
        <w:t>na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ďalších</w:t>
      </w:r>
      <w:proofErr w:type="spellEnd"/>
      <w:r>
        <w:rPr>
          <w:szCs w:val="18"/>
        </w:rPr>
        <w:t xml:space="preserve"> 100 </w:t>
      </w:r>
      <w:proofErr w:type="spellStart"/>
      <w:r>
        <w:rPr>
          <w:szCs w:val="18"/>
        </w:rPr>
        <w:t>sekúnd</w:t>
      </w:r>
      <w:proofErr w:type="spellEnd"/>
      <w:r>
        <w:rPr>
          <w:szCs w:val="18"/>
        </w:rPr>
        <w:t xml:space="preserve">. </w:t>
      </w:r>
      <w:proofErr w:type="spellStart"/>
      <w:r>
        <w:rPr>
          <w:szCs w:val="18"/>
        </w:rPr>
        <w:t>Následne</w:t>
      </w:r>
      <w:proofErr w:type="spellEnd"/>
      <w:r>
        <w:rPr>
          <w:szCs w:val="18"/>
        </w:rPr>
        <w:t xml:space="preserve">, </w:t>
      </w:r>
      <w:proofErr w:type="spellStart"/>
      <w:r>
        <w:rPr>
          <w:szCs w:val="18"/>
        </w:rPr>
        <w:t>po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uplinutí</w:t>
      </w:r>
      <w:proofErr w:type="spellEnd"/>
      <w:r>
        <w:rPr>
          <w:szCs w:val="18"/>
        </w:rPr>
        <w:t xml:space="preserve"> 100 </w:t>
      </w:r>
      <w:proofErr w:type="spellStart"/>
      <w:r>
        <w:rPr>
          <w:szCs w:val="18"/>
        </w:rPr>
        <w:lastRenderedPageBreak/>
        <w:t>sekúnd</w:t>
      </w:r>
      <w:proofErr w:type="spellEnd"/>
      <w:r>
        <w:rPr>
          <w:szCs w:val="18"/>
        </w:rPr>
        <w:t xml:space="preserve">, </w:t>
      </w:r>
      <w:proofErr w:type="spellStart"/>
      <w:r>
        <w:rPr>
          <w:szCs w:val="18"/>
        </w:rPr>
        <w:t>sa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znovu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obnovila</w:t>
      </w:r>
      <w:proofErr w:type="spellEnd"/>
      <w:r>
        <w:rPr>
          <w:szCs w:val="18"/>
        </w:rPr>
        <w:t xml:space="preserve"> UDP </w:t>
      </w:r>
      <w:proofErr w:type="spellStart"/>
      <w:r>
        <w:rPr>
          <w:szCs w:val="18"/>
        </w:rPr>
        <w:t>prevádzka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na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tejto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ceste</w:t>
      </w:r>
      <w:proofErr w:type="spellEnd"/>
      <w:r>
        <w:rPr>
          <w:szCs w:val="18"/>
        </w:rPr>
        <w:t xml:space="preserve"> ale s </w:t>
      </w:r>
      <w:proofErr w:type="spellStart"/>
      <w:r>
        <w:rPr>
          <w:szCs w:val="18"/>
        </w:rPr>
        <w:t>veľkosťou</w:t>
      </w:r>
      <w:proofErr w:type="spellEnd"/>
      <w:r>
        <w:rPr>
          <w:szCs w:val="18"/>
        </w:rPr>
        <w:t xml:space="preserve"> 10Mbps. </w:t>
      </w:r>
      <w:proofErr w:type="spellStart"/>
      <w:r>
        <w:rPr>
          <w:szCs w:val="18"/>
        </w:rPr>
        <w:t>Paralelne</w:t>
      </w:r>
      <w:proofErr w:type="spellEnd"/>
      <w:r>
        <w:rPr>
          <w:szCs w:val="18"/>
        </w:rPr>
        <w:t xml:space="preserve"> s </w:t>
      </w:r>
      <w:proofErr w:type="spellStart"/>
      <w:r>
        <w:rPr>
          <w:szCs w:val="18"/>
        </w:rPr>
        <w:t>tým</w:t>
      </w:r>
      <w:proofErr w:type="spellEnd"/>
      <w:r>
        <w:rPr>
          <w:szCs w:val="18"/>
        </w:rPr>
        <w:t xml:space="preserve">, </w:t>
      </w:r>
      <w:proofErr w:type="spellStart"/>
      <w:r>
        <w:rPr>
          <w:szCs w:val="18"/>
        </w:rPr>
        <w:t>ako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sa</w:t>
      </w:r>
      <w:proofErr w:type="spellEnd"/>
      <w:r>
        <w:rPr>
          <w:szCs w:val="18"/>
        </w:rPr>
        <w:t xml:space="preserve"> H1 </w:t>
      </w:r>
      <w:proofErr w:type="spellStart"/>
      <w:r>
        <w:rPr>
          <w:szCs w:val="18"/>
        </w:rPr>
        <w:t>uspal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začal</w:t>
      </w:r>
      <w:proofErr w:type="spellEnd"/>
      <w:r>
        <w:rPr>
          <w:szCs w:val="18"/>
        </w:rPr>
        <w:t xml:space="preserve"> H3 </w:t>
      </w:r>
      <w:proofErr w:type="spellStart"/>
      <w:r>
        <w:rPr>
          <w:szCs w:val="18"/>
        </w:rPr>
        <w:t>posielať</w:t>
      </w:r>
      <w:proofErr w:type="spellEnd"/>
      <w:r>
        <w:rPr>
          <w:szCs w:val="18"/>
        </w:rPr>
        <w:t xml:space="preserve"> UDP </w:t>
      </w:r>
      <w:proofErr w:type="spellStart"/>
      <w:r>
        <w:rPr>
          <w:szCs w:val="18"/>
        </w:rPr>
        <w:t>prevádzku</w:t>
      </w:r>
      <w:proofErr w:type="spellEnd"/>
      <w:r>
        <w:rPr>
          <w:szCs w:val="18"/>
        </w:rPr>
        <w:t xml:space="preserve"> o </w:t>
      </w:r>
      <w:proofErr w:type="spellStart"/>
      <w:r>
        <w:rPr>
          <w:szCs w:val="18"/>
        </w:rPr>
        <w:t>veľkosti</w:t>
      </w:r>
      <w:proofErr w:type="spellEnd"/>
      <w:r>
        <w:rPr>
          <w:szCs w:val="18"/>
        </w:rPr>
        <w:t xml:space="preserve"> 8Mbps do H4 </w:t>
      </w:r>
      <w:proofErr w:type="spellStart"/>
      <w:r>
        <w:rPr>
          <w:szCs w:val="18"/>
        </w:rPr>
        <w:t>až</w:t>
      </w:r>
      <w:proofErr w:type="spellEnd"/>
      <w:r>
        <w:rPr>
          <w:szCs w:val="18"/>
        </w:rPr>
        <w:t xml:space="preserve"> do </w:t>
      </w:r>
      <w:proofErr w:type="spellStart"/>
      <w:r>
        <w:rPr>
          <w:szCs w:val="18"/>
        </w:rPr>
        <w:t>konca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testovania</w:t>
      </w:r>
      <w:proofErr w:type="spellEnd"/>
      <w:r>
        <w:rPr>
          <w:szCs w:val="18"/>
        </w:rPr>
        <w:t xml:space="preserve">. </w:t>
      </w:r>
      <w:proofErr w:type="spellStart"/>
      <w:r>
        <w:rPr>
          <w:szCs w:val="18"/>
        </w:rPr>
        <w:t>Obrázok</w:t>
      </w:r>
      <w:proofErr w:type="spellEnd"/>
      <w:r>
        <w:rPr>
          <w:szCs w:val="18"/>
        </w:rPr>
        <w:t xml:space="preserve"> 2 a 3 </w:t>
      </w:r>
      <w:proofErr w:type="spellStart"/>
      <w:r>
        <w:rPr>
          <w:szCs w:val="18"/>
        </w:rPr>
        <w:t>nám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znázorňujú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grafy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týchto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prevádzok</w:t>
      </w:r>
      <w:proofErr w:type="spellEnd"/>
      <w:r>
        <w:rPr>
          <w:szCs w:val="18"/>
        </w:rPr>
        <w:t xml:space="preserve"> a </w:t>
      </w:r>
      <w:proofErr w:type="spellStart"/>
      <w:r>
        <w:rPr>
          <w:szCs w:val="18"/>
        </w:rPr>
        <w:t>dostupnú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šírku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pásma</w:t>
      </w:r>
      <w:proofErr w:type="spellEnd"/>
      <w:r>
        <w:rPr>
          <w:szCs w:val="18"/>
        </w:rPr>
        <w:t xml:space="preserve"> (ABW) pre </w:t>
      </w:r>
      <w:proofErr w:type="spellStart"/>
      <w:r>
        <w:rPr>
          <w:szCs w:val="18"/>
        </w:rPr>
        <w:t>meranie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na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fixných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cestách</w:t>
      </w:r>
      <w:proofErr w:type="spellEnd"/>
      <w:r>
        <w:rPr>
          <w:szCs w:val="18"/>
        </w:rPr>
        <w:t xml:space="preserve"> a </w:t>
      </w:r>
      <w:proofErr w:type="spellStart"/>
      <w:r>
        <w:rPr>
          <w:szCs w:val="18"/>
        </w:rPr>
        <w:t>pomocou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Dijkstrovho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algoritmu</w:t>
      </w:r>
      <w:proofErr w:type="spellEnd"/>
      <w:r>
        <w:rPr>
          <w:szCs w:val="18"/>
        </w:rPr>
        <w:t xml:space="preserve">, </w:t>
      </w:r>
      <w:proofErr w:type="spellStart"/>
      <w:r>
        <w:rPr>
          <w:szCs w:val="18"/>
        </w:rPr>
        <w:t>ktorý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nám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odmeral</w:t>
      </w:r>
      <w:proofErr w:type="spellEnd"/>
      <w:r>
        <w:rPr>
          <w:szCs w:val="18"/>
        </w:rPr>
        <w:t xml:space="preserve"> ABW </w:t>
      </w:r>
      <w:proofErr w:type="spellStart"/>
      <w:r>
        <w:rPr>
          <w:szCs w:val="18"/>
        </w:rPr>
        <w:t>podľa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najlepšej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možnej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ceste</w:t>
      </w:r>
      <w:proofErr w:type="spellEnd"/>
      <w:r>
        <w:rPr>
          <w:szCs w:val="18"/>
        </w:rPr>
        <w:t xml:space="preserve"> z </w:t>
      </w:r>
      <w:proofErr w:type="spellStart"/>
      <w:r>
        <w:rPr>
          <w:szCs w:val="18"/>
        </w:rPr>
        <w:t>hľadiska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priepustnosti</w:t>
      </w:r>
      <w:proofErr w:type="spellEnd"/>
      <w:r>
        <w:rPr>
          <w:szCs w:val="18"/>
        </w:rPr>
        <w:t xml:space="preserve">. </w:t>
      </w:r>
      <w:proofErr w:type="gramStart"/>
      <w:r>
        <w:rPr>
          <w:szCs w:val="18"/>
        </w:rPr>
        <w:t>Z </w:t>
      </w:r>
      <w:proofErr w:type="spellStart"/>
      <w:r>
        <w:rPr>
          <w:szCs w:val="18"/>
        </w:rPr>
        <w:t>grafov</w:t>
      </w:r>
      <w:proofErr w:type="spellEnd"/>
      <w:r>
        <w:rPr>
          <w:szCs w:val="18"/>
        </w:rPr>
        <w:t xml:space="preserve"> je </w:t>
      </w:r>
      <w:proofErr w:type="spellStart"/>
      <w:r>
        <w:rPr>
          <w:szCs w:val="18"/>
        </w:rPr>
        <w:t>možné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si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všimnúť</w:t>
      </w:r>
      <w:proofErr w:type="spellEnd"/>
      <w:r>
        <w:rPr>
          <w:szCs w:val="18"/>
        </w:rPr>
        <w:t xml:space="preserve">, </w:t>
      </w:r>
      <w:proofErr w:type="spellStart"/>
      <w:r>
        <w:rPr>
          <w:szCs w:val="18"/>
        </w:rPr>
        <w:t>že</w:t>
      </w:r>
      <w:proofErr w:type="spellEnd"/>
      <w:r>
        <w:rPr>
          <w:szCs w:val="18"/>
        </w:rPr>
        <w:t xml:space="preserve"> ABW </w:t>
      </w:r>
      <w:proofErr w:type="spellStart"/>
      <w:r>
        <w:rPr>
          <w:szCs w:val="18"/>
        </w:rPr>
        <w:t>pomocou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Dijkstrovho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algoritmu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nie</w:t>
      </w:r>
      <w:proofErr w:type="spellEnd"/>
      <w:r>
        <w:rPr>
          <w:szCs w:val="18"/>
        </w:rPr>
        <w:t xml:space="preserve"> je </w:t>
      </w:r>
      <w:proofErr w:type="spellStart"/>
      <w:r>
        <w:rPr>
          <w:szCs w:val="18"/>
        </w:rPr>
        <w:t>konštantné</w:t>
      </w:r>
      <w:proofErr w:type="spellEnd"/>
      <w:r>
        <w:rPr>
          <w:szCs w:val="18"/>
        </w:rPr>
        <w:t xml:space="preserve"> do </w:t>
      </w:r>
      <w:proofErr w:type="spellStart"/>
      <w:r>
        <w:rPr>
          <w:szCs w:val="18"/>
        </w:rPr>
        <w:t>momentu</w:t>
      </w:r>
      <w:proofErr w:type="spellEnd"/>
      <w:r>
        <w:rPr>
          <w:szCs w:val="18"/>
        </w:rPr>
        <w:t xml:space="preserve">, </w:t>
      </w:r>
      <w:proofErr w:type="spellStart"/>
      <w:r>
        <w:rPr>
          <w:szCs w:val="18"/>
        </w:rPr>
        <w:t>kým</w:t>
      </w:r>
      <w:proofErr w:type="spellEnd"/>
      <w:r>
        <w:rPr>
          <w:szCs w:val="18"/>
        </w:rPr>
        <w:t xml:space="preserve"> H1 a H3 </w:t>
      </w:r>
      <w:proofErr w:type="spellStart"/>
      <w:r>
        <w:rPr>
          <w:szCs w:val="18"/>
        </w:rPr>
        <w:t>tvoria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prevádzku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súčasne</w:t>
      </w:r>
      <w:proofErr w:type="spellEnd"/>
      <w:r>
        <w:rPr>
          <w:szCs w:val="18"/>
        </w:rPr>
        <w:t>.</w:t>
      </w:r>
      <w:proofErr w:type="gramEnd"/>
      <w:r>
        <w:rPr>
          <w:szCs w:val="18"/>
        </w:rPr>
        <w:t xml:space="preserve"> Toto je </w:t>
      </w:r>
      <w:proofErr w:type="spellStart"/>
      <w:r>
        <w:rPr>
          <w:szCs w:val="18"/>
        </w:rPr>
        <w:t>spôsobené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tým</w:t>
      </w:r>
      <w:proofErr w:type="spellEnd"/>
      <w:r>
        <w:rPr>
          <w:szCs w:val="18"/>
        </w:rPr>
        <w:t xml:space="preserve">, </w:t>
      </w:r>
      <w:proofErr w:type="spellStart"/>
      <w:r>
        <w:rPr>
          <w:szCs w:val="18"/>
        </w:rPr>
        <w:t>že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cesty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medzi</w:t>
      </w:r>
      <w:proofErr w:type="spellEnd"/>
      <w:r>
        <w:rPr>
          <w:szCs w:val="18"/>
        </w:rPr>
        <w:t xml:space="preserve"> S1</w:t>
      </w:r>
      <w:proofErr w:type="gramStart"/>
      <w:r>
        <w:rPr>
          <w:szCs w:val="18"/>
        </w:rPr>
        <w:t>,S2</w:t>
      </w:r>
      <w:proofErr w:type="gramEnd"/>
      <w:r>
        <w:rPr>
          <w:szCs w:val="18"/>
        </w:rPr>
        <w:t xml:space="preserve"> a S2,S3 </w:t>
      </w:r>
      <w:proofErr w:type="spellStart"/>
      <w:r>
        <w:rPr>
          <w:szCs w:val="18"/>
        </w:rPr>
        <w:t>sa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natoľko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zaplnia</w:t>
      </w:r>
      <w:proofErr w:type="spellEnd"/>
      <w:r>
        <w:rPr>
          <w:szCs w:val="18"/>
        </w:rPr>
        <w:t xml:space="preserve">, </w:t>
      </w:r>
      <w:proofErr w:type="spellStart"/>
      <w:r>
        <w:rPr>
          <w:szCs w:val="18"/>
        </w:rPr>
        <w:t>že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alternatívna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cesta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cez</w:t>
      </w:r>
      <w:proofErr w:type="spellEnd"/>
      <w:r>
        <w:rPr>
          <w:szCs w:val="18"/>
        </w:rPr>
        <w:t xml:space="preserve"> S4 </w:t>
      </w:r>
      <w:proofErr w:type="spellStart"/>
      <w:r>
        <w:rPr>
          <w:szCs w:val="18"/>
        </w:rPr>
        <w:t>nám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ponúka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väčšiu</w:t>
      </w:r>
      <w:proofErr w:type="spellEnd"/>
      <w:r>
        <w:rPr>
          <w:szCs w:val="18"/>
        </w:rPr>
        <w:t xml:space="preserve"> ABW a </w:t>
      </w:r>
      <w:proofErr w:type="spellStart"/>
      <w:r>
        <w:rPr>
          <w:szCs w:val="18"/>
        </w:rPr>
        <w:t>keďže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po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tejto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ceste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nejde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žiadna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prevádzka</w:t>
      </w:r>
      <w:proofErr w:type="spellEnd"/>
      <w:r>
        <w:rPr>
          <w:szCs w:val="18"/>
        </w:rPr>
        <w:t xml:space="preserve">, je </w:t>
      </w:r>
      <w:proofErr w:type="spellStart"/>
      <w:r>
        <w:rPr>
          <w:szCs w:val="18"/>
        </w:rPr>
        <w:t>táto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hodnota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konštantná</w:t>
      </w:r>
      <w:proofErr w:type="spellEnd"/>
      <w:r>
        <w:rPr>
          <w:szCs w:val="18"/>
        </w:rPr>
        <w:t>, a </w:t>
      </w:r>
      <w:proofErr w:type="spellStart"/>
      <w:r>
        <w:rPr>
          <w:szCs w:val="18"/>
        </w:rPr>
        <w:t>síce</w:t>
      </w:r>
      <w:proofErr w:type="spellEnd"/>
      <w:r>
        <w:rPr>
          <w:szCs w:val="18"/>
        </w:rPr>
        <w:t xml:space="preserve"> 5Mbps.</w:t>
      </w:r>
    </w:p>
    <w:p w:rsidR="00EC2CAA" w:rsidRDefault="00EC2CAA" w:rsidP="00EC2CAA">
      <w:pPr>
        <w:rPr>
          <w:szCs w:val="18"/>
        </w:rPr>
      </w:pPr>
      <w:proofErr w:type="spellStart"/>
      <w:r>
        <w:rPr>
          <w:szCs w:val="18"/>
        </w:rPr>
        <w:t>Výsledky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prvého</w:t>
      </w:r>
      <w:proofErr w:type="spellEnd"/>
      <w:r w:rsidR="003154C2">
        <w:rPr>
          <w:szCs w:val="18"/>
        </w:rPr>
        <w:t xml:space="preserve"> a </w:t>
      </w:r>
      <w:proofErr w:type="spellStart"/>
      <w:r w:rsidR="003154C2">
        <w:rPr>
          <w:szCs w:val="18"/>
        </w:rPr>
        <w:t>druhého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scenára</w:t>
      </w:r>
      <w:proofErr w:type="spellEnd"/>
      <w:r>
        <w:rPr>
          <w:szCs w:val="18"/>
        </w:rPr>
        <w:t xml:space="preserve">, </w:t>
      </w:r>
      <w:proofErr w:type="spellStart"/>
      <w:r>
        <w:rPr>
          <w:szCs w:val="18"/>
        </w:rPr>
        <w:t>sú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znázornené</w:t>
      </w:r>
      <w:proofErr w:type="spellEnd"/>
      <w:r>
        <w:rPr>
          <w:szCs w:val="18"/>
        </w:rPr>
        <w:t xml:space="preserve"> v </w:t>
      </w:r>
      <w:proofErr w:type="spellStart"/>
      <w:r w:rsidR="003154C2">
        <w:rPr>
          <w:szCs w:val="18"/>
        </w:rPr>
        <w:t>grafoch</w:t>
      </w:r>
      <w:proofErr w:type="spellEnd"/>
      <w:r w:rsidR="003154C2">
        <w:rPr>
          <w:szCs w:val="18"/>
        </w:rPr>
        <w:t xml:space="preserve"> </w:t>
      </w:r>
      <w:proofErr w:type="spellStart"/>
      <w:proofErr w:type="gramStart"/>
      <w:r w:rsidR="003154C2">
        <w:rPr>
          <w:szCs w:val="18"/>
        </w:rPr>
        <w:t>na</w:t>
      </w:r>
      <w:proofErr w:type="spellEnd"/>
      <w:proofErr w:type="gramEnd"/>
      <w:r w:rsidR="003154C2">
        <w:rPr>
          <w:szCs w:val="18"/>
        </w:rPr>
        <w:t xml:space="preserve"> </w:t>
      </w:r>
      <w:proofErr w:type="spellStart"/>
      <w:r w:rsidR="003154C2">
        <w:rPr>
          <w:szCs w:val="18"/>
        </w:rPr>
        <w:t>obrázkoch</w:t>
      </w:r>
      <w:proofErr w:type="spellEnd"/>
      <w:r>
        <w:rPr>
          <w:szCs w:val="18"/>
        </w:rPr>
        <w:t xml:space="preserve"> 2 a 3. </w:t>
      </w:r>
      <w:proofErr w:type="spellStart"/>
      <w:r>
        <w:rPr>
          <w:szCs w:val="18"/>
        </w:rPr>
        <w:t>Môžeme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si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všimnúť</w:t>
      </w:r>
      <w:proofErr w:type="spellEnd"/>
      <w:r>
        <w:rPr>
          <w:szCs w:val="18"/>
        </w:rPr>
        <w:t xml:space="preserve">, </w:t>
      </w:r>
      <w:proofErr w:type="spellStart"/>
      <w:r>
        <w:rPr>
          <w:szCs w:val="18"/>
        </w:rPr>
        <w:t>že</w:t>
      </w:r>
      <w:proofErr w:type="spellEnd"/>
      <w:r>
        <w:rPr>
          <w:szCs w:val="18"/>
        </w:rPr>
        <w:t xml:space="preserve"> ABW je </w:t>
      </w:r>
      <w:proofErr w:type="spellStart"/>
      <w:r>
        <w:rPr>
          <w:szCs w:val="18"/>
        </w:rPr>
        <w:t>rovnaké</w:t>
      </w:r>
      <w:proofErr w:type="spellEnd"/>
      <w:r>
        <w:rPr>
          <w:szCs w:val="18"/>
        </w:rPr>
        <w:t xml:space="preserve"> pre </w:t>
      </w:r>
      <w:proofErr w:type="spellStart"/>
      <w:r>
        <w:rPr>
          <w:szCs w:val="18"/>
        </w:rPr>
        <w:t>oba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scenáre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po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dobu</w:t>
      </w:r>
      <w:proofErr w:type="spellEnd"/>
      <w:r>
        <w:rPr>
          <w:szCs w:val="18"/>
        </w:rPr>
        <w:t xml:space="preserve">, </w:t>
      </w:r>
      <w:proofErr w:type="spellStart"/>
      <w:r>
        <w:rPr>
          <w:szCs w:val="18"/>
        </w:rPr>
        <w:t>kým</w:t>
      </w:r>
      <w:proofErr w:type="spellEnd"/>
      <w:r>
        <w:rPr>
          <w:szCs w:val="18"/>
        </w:rPr>
        <w:t xml:space="preserve"> </w:t>
      </w:r>
      <w:proofErr w:type="spellStart"/>
      <w:proofErr w:type="gramStart"/>
      <w:r>
        <w:rPr>
          <w:szCs w:val="18"/>
        </w:rPr>
        <w:t>sa</w:t>
      </w:r>
      <w:proofErr w:type="spellEnd"/>
      <w:proofErr w:type="gramEnd"/>
      <w:r>
        <w:rPr>
          <w:szCs w:val="18"/>
        </w:rPr>
        <w:t xml:space="preserve"> </w:t>
      </w:r>
      <w:proofErr w:type="spellStart"/>
      <w:r>
        <w:rPr>
          <w:szCs w:val="18"/>
        </w:rPr>
        <w:t>alternatívna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cesta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cez</w:t>
      </w:r>
      <w:proofErr w:type="spellEnd"/>
      <w:r>
        <w:rPr>
          <w:szCs w:val="18"/>
        </w:rPr>
        <w:t xml:space="preserve"> S4 </w:t>
      </w:r>
      <w:proofErr w:type="spellStart"/>
      <w:r>
        <w:rPr>
          <w:szCs w:val="18"/>
        </w:rPr>
        <w:t>nestane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lepšou</w:t>
      </w:r>
      <w:proofErr w:type="spellEnd"/>
      <w:r>
        <w:rPr>
          <w:szCs w:val="18"/>
        </w:rPr>
        <w:t xml:space="preserve">. </w:t>
      </w:r>
      <w:proofErr w:type="gramStart"/>
      <w:r>
        <w:rPr>
          <w:szCs w:val="18"/>
        </w:rPr>
        <w:t>V </w:t>
      </w:r>
      <w:proofErr w:type="spellStart"/>
      <w:r w:rsidR="003154C2">
        <w:rPr>
          <w:szCs w:val="18"/>
        </w:rPr>
        <w:t>prvom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scenári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túto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ces</w:t>
      </w:r>
      <w:r>
        <w:rPr>
          <w:szCs w:val="18"/>
        </w:rPr>
        <w:t>tu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nevyužívame</w:t>
      </w:r>
      <w:proofErr w:type="spellEnd"/>
      <w:r>
        <w:rPr>
          <w:szCs w:val="18"/>
        </w:rPr>
        <w:t xml:space="preserve">, </w:t>
      </w:r>
      <w:proofErr w:type="spellStart"/>
      <w:r>
        <w:rPr>
          <w:szCs w:val="18"/>
        </w:rPr>
        <w:t>pretože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meriame</w:t>
      </w:r>
      <w:proofErr w:type="spellEnd"/>
      <w:r>
        <w:rPr>
          <w:szCs w:val="18"/>
        </w:rPr>
        <w:t xml:space="preserve"> </w:t>
      </w:r>
      <w:r>
        <w:rPr>
          <w:szCs w:val="18"/>
        </w:rPr>
        <w:t xml:space="preserve">ABW pre </w:t>
      </w:r>
      <w:proofErr w:type="spellStart"/>
      <w:r>
        <w:rPr>
          <w:szCs w:val="18"/>
        </w:rPr>
        <w:t>fixnú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cestu</w:t>
      </w:r>
      <w:proofErr w:type="spellEnd"/>
      <w:r>
        <w:rPr>
          <w:szCs w:val="18"/>
        </w:rPr>
        <w:t xml:space="preserve"> S1 -&gt; S2 -&gt; S3.</w:t>
      </w:r>
      <w:proofErr w:type="gramEnd"/>
      <w:r>
        <w:rPr>
          <w:szCs w:val="18"/>
        </w:rPr>
        <w:t xml:space="preserve"> </w:t>
      </w:r>
      <w:proofErr w:type="gramStart"/>
      <w:r>
        <w:rPr>
          <w:szCs w:val="18"/>
        </w:rPr>
        <w:t>V </w:t>
      </w:r>
      <w:proofErr w:type="spellStart"/>
      <w:r>
        <w:rPr>
          <w:szCs w:val="18"/>
        </w:rPr>
        <w:t>grafe</w:t>
      </w:r>
      <w:proofErr w:type="spellEnd"/>
      <w:r>
        <w:rPr>
          <w:szCs w:val="18"/>
        </w:rPr>
        <w:t xml:space="preserve"> je </w:t>
      </w:r>
      <w:proofErr w:type="spellStart"/>
      <w:r>
        <w:rPr>
          <w:szCs w:val="18"/>
        </w:rPr>
        <w:t>možné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si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všimnúť</w:t>
      </w:r>
      <w:proofErr w:type="spellEnd"/>
      <w:r>
        <w:rPr>
          <w:szCs w:val="18"/>
        </w:rPr>
        <w:t xml:space="preserve">, </w:t>
      </w:r>
      <w:proofErr w:type="spellStart"/>
      <w:r>
        <w:rPr>
          <w:szCs w:val="18"/>
        </w:rPr>
        <w:t>že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hodnoty</w:t>
      </w:r>
      <w:proofErr w:type="spellEnd"/>
      <w:r>
        <w:rPr>
          <w:szCs w:val="18"/>
        </w:rPr>
        <w:t xml:space="preserve"> ABW </w:t>
      </w:r>
      <w:proofErr w:type="spellStart"/>
      <w:r>
        <w:rPr>
          <w:szCs w:val="18"/>
        </w:rPr>
        <w:t>kolíšu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viac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pri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väcšej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dopytovacej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perióde</w:t>
      </w:r>
      <w:proofErr w:type="spellEnd"/>
      <w:r>
        <w:rPr>
          <w:szCs w:val="18"/>
        </w:rPr>
        <w:t>.</w:t>
      </w:r>
      <w:proofErr w:type="gramEnd"/>
      <w:r>
        <w:rPr>
          <w:szCs w:val="18"/>
        </w:rPr>
        <w:t xml:space="preserve"> </w:t>
      </w:r>
      <w:proofErr w:type="gramStart"/>
      <w:r>
        <w:rPr>
          <w:szCs w:val="18"/>
        </w:rPr>
        <w:t xml:space="preserve">Toto je </w:t>
      </w:r>
      <w:proofErr w:type="spellStart"/>
      <w:r>
        <w:rPr>
          <w:szCs w:val="18"/>
        </w:rPr>
        <w:t>spôsobené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tým</w:t>
      </w:r>
      <w:proofErr w:type="spellEnd"/>
      <w:r>
        <w:rPr>
          <w:szCs w:val="18"/>
        </w:rPr>
        <w:t xml:space="preserve">, </w:t>
      </w:r>
      <w:proofErr w:type="spellStart"/>
      <w:r>
        <w:rPr>
          <w:szCs w:val="18"/>
        </w:rPr>
        <w:t>že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pri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väčšej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dopytovacej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perióde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priemerujeme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hodnoty</w:t>
      </w:r>
      <w:proofErr w:type="spellEnd"/>
      <w:r>
        <w:rPr>
          <w:szCs w:val="18"/>
        </w:rPr>
        <w:t xml:space="preserve"> v </w:t>
      </w:r>
      <w:proofErr w:type="spellStart"/>
      <w:r>
        <w:rPr>
          <w:szCs w:val="18"/>
        </w:rPr>
        <w:t>dlhšom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čase</w:t>
      </w:r>
      <w:proofErr w:type="spellEnd"/>
      <w:r>
        <w:rPr>
          <w:szCs w:val="18"/>
        </w:rPr>
        <w:t xml:space="preserve">, </w:t>
      </w:r>
      <w:proofErr w:type="spellStart"/>
      <w:r>
        <w:rPr>
          <w:szCs w:val="18"/>
        </w:rPr>
        <w:t>zatial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čo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rozdiel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aproximácií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timestampov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ostáva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rovnaký</w:t>
      </w:r>
      <w:proofErr w:type="spellEnd"/>
      <w:r>
        <w:rPr>
          <w:szCs w:val="18"/>
        </w:rPr>
        <w:t xml:space="preserve">, </w:t>
      </w:r>
      <w:proofErr w:type="spellStart"/>
      <w:r>
        <w:rPr>
          <w:szCs w:val="18"/>
        </w:rPr>
        <w:t>čiže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vytvára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menší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relatívny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efekt</w:t>
      </w:r>
      <w:proofErr w:type="spellEnd"/>
      <w:r>
        <w:rPr>
          <w:szCs w:val="18"/>
        </w:rPr>
        <w:t>.</w:t>
      </w:r>
      <w:proofErr w:type="gramEnd"/>
      <w:r>
        <w:rPr>
          <w:szCs w:val="18"/>
        </w:rPr>
        <w:t xml:space="preserve"> </w:t>
      </w:r>
      <w:proofErr w:type="spellStart"/>
      <w:proofErr w:type="gramStart"/>
      <w:r>
        <w:rPr>
          <w:szCs w:val="18"/>
        </w:rPr>
        <w:t>Tak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isto</w:t>
      </w:r>
      <w:proofErr w:type="spellEnd"/>
      <w:r>
        <w:rPr>
          <w:szCs w:val="18"/>
        </w:rPr>
        <w:t xml:space="preserve"> v </w:t>
      </w:r>
      <w:proofErr w:type="spellStart"/>
      <w:r>
        <w:rPr>
          <w:szCs w:val="18"/>
        </w:rPr>
        <w:t>oboch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grafoch</w:t>
      </w:r>
      <w:proofErr w:type="spellEnd"/>
      <w:r>
        <w:rPr>
          <w:szCs w:val="18"/>
        </w:rPr>
        <w:t xml:space="preserve"> je </w:t>
      </w:r>
      <w:proofErr w:type="spellStart"/>
      <w:r>
        <w:rPr>
          <w:szCs w:val="18"/>
        </w:rPr>
        <w:t>znázornená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očakávaná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hodnota</w:t>
      </w:r>
      <w:proofErr w:type="spellEnd"/>
      <w:r>
        <w:rPr>
          <w:szCs w:val="18"/>
        </w:rPr>
        <w:t xml:space="preserve"> ABW pre </w:t>
      </w:r>
      <w:proofErr w:type="spellStart"/>
      <w:r>
        <w:rPr>
          <w:szCs w:val="18"/>
        </w:rPr>
        <w:t>oba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scenáre</w:t>
      </w:r>
      <w:proofErr w:type="spellEnd"/>
      <w:r>
        <w:rPr>
          <w:szCs w:val="18"/>
        </w:rPr>
        <w:t xml:space="preserve">, aby </w:t>
      </w:r>
      <w:proofErr w:type="spellStart"/>
      <w:r>
        <w:rPr>
          <w:szCs w:val="18"/>
        </w:rPr>
        <w:t>sme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vedeli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vypočítať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chybovosť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našeho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merania</w:t>
      </w:r>
      <w:proofErr w:type="spellEnd"/>
      <w:r>
        <w:rPr>
          <w:szCs w:val="18"/>
        </w:rPr>
        <w:t xml:space="preserve"> a </w:t>
      </w:r>
      <w:proofErr w:type="spellStart"/>
      <w:r>
        <w:rPr>
          <w:szCs w:val="18"/>
        </w:rPr>
        <w:t>porovnali</w:t>
      </w:r>
      <w:proofErr w:type="spellEnd"/>
      <w:r>
        <w:rPr>
          <w:szCs w:val="18"/>
        </w:rPr>
        <w:t xml:space="preserve"> s </w:t>
      </w:r>
      <w:proofErr w:type="spellStart"/>
      <w:r>
        <w:rPr>
          <w:szCs w:val="18"/>
        </w:rPr>
        <w:t>hodnotami</w:t>
      </w:r>
      <w:proofErr w:type="spellEnd"/>
      <w:r>
        <w:rPr>
          <w:szCs w:val="18"/>
        </w:rPr>
        <w:t xml:space="preserve">, </w:t>
      </w:r>
      <w:proofErr w:type="spellStart"/>
      <w:r>
        <w:rPr>
          <w:szCs w:val="18"/>
        </w:rPr>
        <w:t>ktoré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sú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prezentované</w:t>
      </w:r>
      <w:proofErr w:type="spellEnd"/>
      <w:r>
        <w:rPr>
          <w:szCs w:val="18"/>
        </w:rPr>
        <w:t xml:space="preserve"> z </w:t>
      </w:r>
      <w:proofErr w:type="spellStart"/>
      <w:r>
        <w:rPr>
          <w:szCs w:val="18"/>
        </w:rPr>
        <w:t>výcho</w:t>
      </w:r>
      <w:r w:rsidR="0082600B">
        <w:rPr>
          <w:szCs w:val="18"/>
        </w:rPr>
        <w:t>d</w:t>
      </w:r>
      <w:r>
        <w:rPr>
          <w:szCs w:val="18"/>
        </w:rPr>
        <w:t>zieho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článku</w:t>
      </w:r>
      <w:proofErr w:type="spellEnd"/>
      <w:r>
        <w:rPr>
          <w:szCs w:val="18"/>
        </w:rPr>
        <w:t>.</w:t>
      </w:r>
      <w:proofErr w:type="gramEnd"/>
      <w:r>
        <w:rPr>
          <w:szCs w:val="18"/>
        </w:rPr>
        <w:t xml:space="preserve"> </w:t>
      </w:r>
      <w:r w:rsidR="00FA0CB3">
        <w:rPr>
          <w:szCs w:val="18"/>
        </w:rPr>
        <w:t xml:space="preserve">Toto </w:t>
      </w:r>
      <w:proofErr w:type="spellStart"/>
      <w:r w:rsidR="00FA0CB3">
        <w:rPr>
          <w:szCs w:val="18"/>
        </w:rPr>
        <w:t>kolísanie</w:t>
      </w:r>
      <w:proofErr w:type="spellEnd"/>
      <w:r w:rsidR="00FA0CB3">
        <w:rPr>
          <w:szCs w:val="18"/>
        </w:rPr>
        <w:t xml:space="preserve"> </w:t>
      </w:r>
      <w:proofErr w:type="spellStart"/>
      <w:r w:rsidR="00FA0CB3">
        <w:rPr>
          <w:szCs w:val="18"/>
        </w:rPr>
        <w:t>hodnôt</w:t>
      </w:r>
      <w:proofErr w:type="spellEnd"/>
      <w:r w:rsidR="00FA0CB3">
        <w:rPr>
          <w:szCs w:val="18"/>
        </w:rPr>
        <w:t xml:space="preserve"> </w:t>
      </w:r>
      <w:proofErr w:type="spellStart"/>
      <w:r w:rsidR="00FA0CB3">
        <w:rPr>
          <w:szCs w:val="18"/>
        </w:rPr>
        <w:t>si</w:t>
      </w:r>
      <w:proofErr w:type="spellEnd"/>
      <w:r w:rsidR="00FA0CB3">
        <w:rPr>
          <w:szCs w:val="18"/>
        </w:rPr>
        <w:t xml:space="preserve"> </w:t>
      </w:r>
      <w:proofErr w:type="spellStart"/>
      <w:r w:rsidR="00FA0CB3">
        <w:rPr>
          <w:szCs w:val="18"/>
        </w:rPr>
        <w:t>tak</w:t>
      </w:r>
      <w:proofErr w:type="spellEnd"/>
      <w:r w:rsidR="00FA0CB3">
        <w:rPr>
          <w:szCs w:val="18"/>
        </w:rPr>
        <w:t xml:space="preserve"> </w:t>
      </w:r>
      <w:proofErr w:type="spellStart"/>
      <w:r w:rsidR="00FA0CB3">
        <w:rPr>
          <w:szCs w:val="18"/>
        </w:rPr>
        <w:t>isto</w:t>
      </w:r>
      <w:proofErr w:type="spellEnd"/>
      <w:r w:rsidR="00FA0CB3">
        <w:rPr>
          <w:szCs w:val="18"/>
        </w:rPr>
        <w:t xml:space="preserve"> </w:t>
      </w:r>
      <w:proofErr w:type="spellStart"/>
      <w:r w:rsidR="00FA0CB3">
        <w:rPr>
          <w:szCs w:val="18"/>
        </w:rPr>
        <w:t>môžeme</w:t>
      </w:r>
      <w:proofErr w:type="spellEnd"/>
      <w:r w:rsidR="00FA0CB3">
        <w:rPr>
          <w:szCs w:val="18"/>
        </w:rPr>
        <w:t xml:space="preserve"> </w:t>
      </w:r>
      <w:proofErr w:type="spellStart"/>
      <w:r w:rsidR="00FA0CB3">
        <w:rPr>
          <w:szCs w:val="18"/>
        </w:rPr>
        <w:t>všimnúť</w:t>
      </w:r>
      <w:proofErr w:type="spellEnd"/>
      <w:r w:rsidR="00FA0CB3">
        <w:rPr>
          <w:szCs w:val="18"/>
        </w:rPr>
        <w:t xml:space="preserve"> pre </w:t>
      </w:r>
      <w:proofErr w:type="spellStart"/>
      <w:r w:rsidR="00FA0CB3">
        <w:rPr>
          <w:szCs w:val="18"/>
        </w:rPr>
        <w:t>meranie</w:t>
      </w:r>
      <w:proofErr w:type="spellEnd"/>
      <w:r w:rsidR="00FA0CB3">
        <w:rPr>
          <w:szCs w:val="18"/>
        </w:rPr>
        <w:t xml:space="preserve"> </w:t>
      </w:r>
      <w:proofErr w:type="spellStart"/>
      <w:r w:rsidR="00FA0CB3">
        <w:rPr>
          <w:szCs w:val="18"/>
        </w:rPr>
        <w:t>prevádzky</w:t>
      </w:r>
      <w:proofErr w:type="spellEnd"/>
      <w:r w:rsidR="00FA0CB3">
        <w:rPr>
          <w:szCs w:val="18"/>
        </w:rPr>
        <w:t xml:space="preserve"> v </w:t>
      </w:r>
      <w:proofErr w:type="spellStart"/>
      <w:r w:rsidR="00FA0CB3">
        <w:rPr>
          <w:szCs w:val="18"/>
        </w:rPr>
        <w:t>sieti</w:t>
      </w:r>
      <w:proofErr w:type="spellEnd"/>
      <w:r w:rsidR="00FA0CB3">
        <w:rPr>
          <w:szCs w:val="18"/>
        </w:rPr>
        <w:t xml:space="preserve">, </w:t>
      </w:r>
      <w:proofErr w:type="spellStart"/>
      <w:r w:rsidR="00FA0CB3">
        <w:rPr>
          <w:szCs w:val="18"/>
        </w:rPr>
        <w:t>kde</w:t>
      </w:r>
      <w:proofErr w:type="spellEnd"/>
      <w:r w:rsidR="00FA0CB3">
        <w:rPr>
          <w:szCs w:val="18"/>
        </w:rPr>
        <w:t xml:space="preserve"> </w:t>
      </w:r>
      <w:proofErr w:type="spellStart"/>
      <w:r w:rsidR="00FA0CB3">
        <w:rPr>
          <w:szCs w:val="18"/>
        </w:rPr>
        <w:t>keď</w:t>
      </w:r>
      <w:proofErr w:type="spellEnd"/>
      <w:r w:rsidR="00FA0CB3">
        <w:rPr>
          <w:szCs w:val="18"/>
        </w:rPr>
        <w:t xml:space="preserve"> </w:t>
      </w:r>
      <w:proofErr w:type="spellStart"/>
      <w:r w:rsidR="00FA0CB3">
        <w:rPr>
          <w:szCs w:val="18"/>
        </w:rPr>
        <w:t>sme</w:t>
      </w:r>
      <w:proofErr w:type="spellEnd"/>
      <w:r w:rsidR="00FA0CB3">
        <w:rPr>
          <w:szCs w:val="18"/>
        </w:rPr>
        <w:t xml:space="preserve"> </w:t>
      </w:r>
      <w:proofErr w:type="spellStart"/>
      <w:r w:rsidR="00FA0CB3">
        <w:rPr>
          <w:szCs w:val="18"/>
        </w:rPr>
        <w:t>chceli</w:t>
      </w:r>
      <w:proofErr w:type="spellEnd"/>
      <w:r w:rsidR="00FA0CB3">
        <w:rPr>
          <w:szCs w:val="18"/>
        </w:rPr>
        <w:t xml:space="preserve"> </w:t>
      </w:r>
      <w:proofErr w:type="spellStart"/>
      <w:r w:rsidR="00FA0CB3">
        <w:rPr>
          <w:szCs w:val="18"/>
        </w:rPr>
        <w:t>prevádzku</w:t>
      </w:r>
      <w:proofErr w:type="spellEnd"/>
      <w:r w:rsidR="00FA0CB3">
        <w:rPr>
          <w:szCs w:val="18"/>
        </w:rPr>
        <w:t xml:space="preserve"> o </w:t>
      </w:r>
      <w:proofErr w:type="spellStart"/>
      <w:r w:rsidR="00FA0CB3">
        <w:rPr>
          <w:szCs w:val="18"/>
        </w:rPr>
        <w:t>veľkosti</w:t>
      </w:r>
      <w:proofErr w:type="spellEnd"/>
      <w:r w:rsidR="00FA0CB3">
        <w:rPr>
          <w:szCs w:val="18"/>
        </w:rPr>
        <w:t xml:space="preserve"> 10Mbps </w:t>
      </w:r>
      <w:proofErr w:type="spellStart"/>
      <w:r w:rsidR="00FA0CB3">
        <w:rPr>
          <w:szCs w:val="18"/>
        </w:rPr>
        <w:t>tak</w:t>
      </w:r>
      <w:proofErr w:type="spellEnd"/>
      <w:r w:rsidR="00FA0CB3">
        <w:rPr>
          <w:szCs w:val="18"/>
        </w:rPr>
        <w:t xml:space="preserve"> </w:t>
      </w:r>
      <w:proofErr w:type="spellStart"/>
      <w:r w:rsidR="00FA0CB3">
        <w:rPr>
          <w:szCs w:val="18"/>
        </w:rPr>
        <w:t>nám</w:t>
      </w:r>
      <w:proofErr w:type="spellEnd"/>
      <w:r w:rsidR="00FA0CB3">
        <w:rPr>
          <w:szCs w:val="18"/>
        </w:rPr>
        <w:t xml:space="preserve"> counter </w:t>
      </w:r>
      <w:proofErr w:type="spellStart"/>
      <w:proofErr w:type="gramStart"/>
      <w:r w:rsidR="00FA0CB3">
        <w:rPr>
          <w:szCs w:val="18"/>
        </w:rPr>
        <w:t>na</w:t>
      </w:r>
      <w:proofErr w:type="spellEnd"/>
      <w:proofErr w:type="gramEnd"/>
      <w:r w:rsidR="00FA0CB3">
        <w:rPr>
          <w:szCs w:val="18"/>
        </w:rPr>
        <w:t xml:space="preserve"> </w:t>
      </w:r>
      <w:proofErr w:type="spellStart"/>
      <w:r w:rsidR="00FA0CB3">
        <w:rPr>
          <w:szCs w:val="18"/>
        </w:rPr>
        <w:t>switchi</w:t>
      </w:r>
      <w:proofErr w:type="spellEnd"/>
      <w:r w:rsidR="00FA0CB3">
        <w:rPr>
          <w:szCs w:val="18"/>
        </w:rPr>
        <w:t xml:space="preserve"> </w:t>
      </w:r>
      <w:proofErr w:type="spellStart"/>
      <w:r w:rsidR="00FA0CB3">
        <w:rPr>
          <w:szCs w:val="18"/>
        </w:rPr>
        <w:t>vrátil</w:t>
      </w:r>
      <w:proofErr w:type="spellEnd"/>
      <w:r w:rsidR="00FA0CB3">
        <w:rPr>
          <w:szCs w:val="18"/>
        </w:rPr>
        <w:t xml:space="preserve"> </w:t>
      </w:r>
      <w:proofErr w:type="spellStart"/>
      <w:r w:rsidR="00FA0CB3">
        <w:rPr>
          <w:szCs w:val="18"/>
        </w:rPr>
        <w:t>hodnoty</w:t>
      </w:r>
      <w:proofErr w:type="spellEnd"/>
      <w:r w:rsidR="00FA0CB3">
        <w:rPr>
          <w:szCs w:val="18"/>
        </w:rPr>
        <w:t xml:space="preserve"> v </w:t>
      </w:r>
      <w:proofErr w:type="spellStart"/>
      <w:r w:rsidR="00FA0CB3">
        <w:rPr>
          <w:szCs w:val="18"/>
        </w:rPr>
        <w:t>rozmedzí</w:t>
      </w:r>
      <w:proofErr w:type="spellEnd"/>
      <w:r w:rsidR="00FA0CB3">
        <w:rPr>
          <w:szCs w:val="18"/>
        </w:rPr>
        <w:t xml:space="preserve"> od 9,5Mbps </w:t>
      </w:r>
      <w:proofErr w:type="spellStart"/>
      <w:r w:rsidR="00FA0CB3">
        <w:rPr>
          <w:szCs w:val="18"/>
        </w:rPr>
        <w:t>až</w:t>
      </w:r>
      <w:proofErr w:type="spellEnd"/>
      <w:r w:rsidR="00FA0CB3">
        <w:rPr>
          <w:szCs w:val="18"/>
        </w:rPr>
        <w:t xml:space="preserve"> </w:t>
      </w:r>
      <w:proofErr w:type="spellStart"/>
      <w:r w:rsidR="00FA0CB3">
        <w:rPr>
          <w:szCs w:val="18"/>
        </w:rPr>
        <w:t>po</w:t>
      </w:r>
      <w:proofErr w:type="spellEnd"/>
      <w:r w:rsidR="00FA0CB3">
        <w:rPr>
          <w:szCs w:val="18"/>
        </w:rPr>
        <w:t xml:space="preserve"> 12 Mbps. </w:t>
      </w:r>
      <w:proofErr w:type="spellStart"/>
      <w:r w:rsidR="00FA0CB3">
        <w:rPr>
          <w:szCs w:val="18"/>
        </w:rPr>
        <w:t>Tieto</w:t>
      </w:r>
      <w:proofErr w:type="spellEnd"/>
      <w:r w:rsidR="00FA0CB3">
        <w:rPr>
          <w:szCs w:val="18"/>
        </w:rPr>
        <w:t xml:space="preserve"> </w:t>
      </w:r>
      <w:proofErr w:type="spellStart"/>
      <w:r w:rsidR="00FA0CB3">
        <w:rPr>
          <w:szCs w:val="18"/>
        </w:rPr>
        <w:t>odchylky</w:t>
      </w:r>
      <w:proofErr w:type="spellEnd"/>
      <w:r w:rsidR="00FA0CB3">
        <w:rPr>
          <w:szCs w:val="18"/>
        </w:rPr>
        <w:t xml:space="preserve"> </w:t>
      </w:r>
      <w:proofErr w:type="spellStart"/>
      <w:r w:rsidR="00FA0CB3">
        <w:rPr>
          <w:szCs w:val="18"/>
        </w:rPr>
        <w:t>sú</w:t>
      </w:r>
      <w:proofErr w:type="spellEnd"/>
      <w:r w:rsidR="00FA0CB3">
        <w:rPr>
          <w:szCs w:val="18"/>
        </w:rPr>
        <w:t xml:space="preserve"> </w:t>
      </w:r>
      <w:proofErr w:type="spellStart"/>
      <w:r w:rsidR="00FA0CB3">
        <w:rPr>
          <w:szCs w:val="18"/>
        </w:rPr>
        <w:t>zachytené</w:t>
      </w:r>
      <w:proofErr w:type="spellEnd"/>
      <w:r w:rsidR="00FA0CB3">
        <w:rPr>
          <w:szCs w:val="18"/>
        </w:rPr>
        <w:t xml:space="preserve"> v </w:t>
      </w:r>
      <w:proofErr w:type="spellStart"/>
      <w:r w:rsidR="00FA0CB3">
        <w:rPr>
          <w:szCs w:val="18"/>
        </w:rPr>
        <w:t>tabuľke</w:t>
      </w:r>
      <w:proofErr w:type="spellEnd"/>
      <w:r w:rsidR="00FA0CB3">
        <w:rPr>
          <w:szCs w:val="18"/>
        </w:rPr>
        <w:t xml:space="preserve"> 2</w:t>
      </w:r>
      <w:r w:rsidR="00FA0CB3">
        <w:rPr>
          <w:szCs w:val="18"/>
        </w:rPr>
        <w:t>.</w:t>
      </w:r>
    </w:p>
    <w:p w:rsidR="00FA0CB3" w:rsidRDefault="00FA0CB3" w:rsidP="00EC2CAA">
      <w:pPr>
        <w:rPr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226"/>
        <w:gridCol w:w="1227"/>
        <w:gridCol w:w="1228"/>
      </w:tblGrid>
      <w:tr w:rsidR="00B37E3A" w:rsidTr="00B37E3A">
        <w:tc>
          <w:tcPr>
            <w:tcW w:w="1337" w:type="dxa"/>
            <w:tcBorders>
              <w:top w:val="nil"/>
              <w:left w:val="nil"/>
            </w:tcBorders>
          </w:tcPr>
          <w:p w:rsidR="00B37E3A" w:rsidRDefault="00B37E3A" w:rsidP="00EC2CAA">
            <w:pPr>
              <w:rPr>
                <w:szCs w:val="18"/>
              </w:rPr>
            </w:pPr>
          </w:p>
        </w:tc>
        <w:tc>
          <w:tcPr>
            <w:tcW w:w="1226" w:type="dxa"/>
            <w:vAlign w:val="center"/>
          </w:tcPr>
          <w:p w:rsidR="00B37E3A" w:rsidRDefault="00B37E3A" w:rsidP="00B37E3A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2</w:t>
            </w:r>
          </w:p>
        </w:tc>
        <w:tc>
          <w:tcPr>
            <w:tcW w:w="1227" w:type="dxa"/>
            <w:vAlign w:val="center"/>
          </w:tcPr>
          <w:p w:rsidR="00B37E3A" w:rsidRDefault="00B37E3A" w:rsidP="00B37E3A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5</w:t>
            </w:r>
          </w:p>
        </w:tc>
        <w:tc>
          <w:tcPr>
            <w:tcW w:w="1228" w:type="dxa"/>
            <w:vAlign w:val="center"/>
          </w:tcPr>
          <w:p w:rsidR="00B37E3A" w:rsidRDefault="00B37E3A" w:rsidP="00B37E3A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</w:tr>
      <w:tr w:rsidR="00B37E3A" w:rsidTr="00B37E3A">
        <w:tc>
          <w:tcPr>
            <w:tcW w:w="1337" w:type="dxa"/>
            <w:vAlign w:val="center"/>
          </w:tcPr>
          <w:p w:rsidR="00B37E3A" w:rsidRDefault="00B37E3A" w:rsidP="00B37E3A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H1-&gt;H5</w:t>
            </w:r>
          </w:p>
        </w:tc>
        <w:tc>
          <w:tcPr>
            <w:tcW w:w="1226" w:type="dxa"/>
            <w:vAlign w:val="center"/>
          </w:tcPr>
          <w:p w:rsidR="00B37E3A" w:rsidRDefault="00AE50C6" w:rsidP="00B37E3A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31,25%</w:t>
            </w:r>
          </w:p>
        </w:tc>
        <w:tc>
          <w:tcPr>
            <w:tcW w:w="1227" w:type="dxa"/>
            <w:vAlign w:val="center"/>
          </w:tcPr>
          <w:p w:rsidR="00B37E3A" w:rsidRDefault="00A37323" w:rsidP="00B37E3A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7,66%</w:t>
            </w:r>
          </w:p>
        </w:tc>
        <w:tc>
          <w:tcPr>
            <w:tcW w:w="1228" w:type="dxa"/>
            <w:vAlign w:val="center"/>
          </w:tcPr>
          <w:p w:rsidR="00B37E3A" w:rsidRDefault="00811577" w:rsidP="00B37E3A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4,86%</w:t>
            </w:r>
          </w:p>
        </w:tc>
      </w:tr>
      <w:tr w:rsidR="00B37E3A" w:rsidTr="00B37E3A">
        <w:tc>
          <w:tcPr>
            <w:tcW w:w="1337" w:type="dxa"/>
            <w:vAlign w:val="center"/>
          </w:tcPr>
          <w:p w:rsidR="00B37E3A" w:rsidRDefault="00B37E3A" w:rsidP="00B37E3A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H3-&gt;H4</w:t>
            </w:r>
          </w:p>
        </w:tc>
        <w:tc>
          <w:tcPr>
            <w:tcW w:w="1226" w:type="dxa"/>
            <w:vAlign w:val="center"/>
          </w:tcPr>
          <w:p w:rsidR="00B37E3A" w:rsidRDefault="004C155E" w:rsidP="00B37E3A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31,81%</w:t>
            </w:r>
          </w:p>
        </w:tc>
        <w:tc>
          <w:tcPr>
            <w:tcW w:w="1227" w:type="dxa"/>
            <w:vAlign w:val="center"/>
          </w:tcPr>
          <w:p w:rsidR="00B37E3A" w:rsidRDefault="00A37323" w:rsidP="00B37E3A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8,05%</w:t>
            </w:r>
          </w:p>
        </w:tc>
        <w:tc>
          <w:tcPr>
            <w:tcW w:w="1228" w:type="dxa"/>
            <w:vAlign w:val="center"/>
          </w:tcPr>
          <w:p w:rsidR="00B37E3A" w:rsidRDefault="00811577" w:rsidP="00B37E3A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4,62%</w:t>
            </w:r>
          </w:p>
        </w:tc>
      </w:tr>
      <w:tr w:rsidR="00B37E3A" w:rsidTr="00B37E3A">
        <w:tc>
          <w:tcPr>
            <w:tcW w:w="1337" w:type="dxa"/>
            <w:vAlign w:val="center"/>
          </w:tcPr>
          <w:p w:rsidR="00B37E3A" w:rsidRDefault="00B37E3A" w:rsidP="00B37E3A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ABW(Dijkstra)</w:t>
            </w:r>
          </w:p>
        </w:tc>
        <w:tc>
          <w:tcPr>
            <w:tcW w:w="1226" w:type="dxa"/>
            <w:vAlign w:val="center"/>
          </w:tcPr>
          <w:p w:rsidR="00B37E3A" w:rsidRDefault="000D3AF0" w:rsidP="00B37E3A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12,27%</w:t>
            </w:r>
          </w:p>
        </w:tc>
        <w:tc>
          <w:tcPr>
            <w:tcW w:w="1227" w:type="dxa"/>
            <w:vAlign w:val="center"/>
          </w:tcPr>
          <w:p w:rsidR="00B37E3A" w:rsidRDefault="00E43CB2" w:rsidP="00B37E3A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2,76%</w:t>
            </w:r>
          </w:p>
        </w:tc>
        <w:tc>
          <w:tcPr>
            <w:tcW w:w="1228" w:type="dxa"/>
            <w:vAlign w:val="center"/>
          </w:tcPr>
          <w:p w:rsidR="00B37E3A" w:rsidRDefault="008D5802" w:rsidP="00B37E3A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2,23%</w:t>
            </w:r>
          </w:p>
        </w:tc>
      </w:tr>
      <w:tr w:rsidR="00B37E3A" w:rsidTr="00B37E3A">
        <w:tc>
          <w:tcPr>
            <w:tcW w:w="1337" w:type="dxa"/>
            <w:vAlign w:val="center"/>
          </w:tcPr>
          <w:p w:rsidR="00B37E3A" w:rsidRDefault="00B37E3A" w:rsidP="00B37E3A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ABW(Fixed)</w:t>
            </w:r>
          </w:p>
        </w:tc>
        <w:tc>
          <w:tcPr>
            <w:tcW w:w="1226" w:type="dxa"/>
            <w:vAlign w:val="center"/>
          </w:tcPr>
          <w:p w:rsidR="00B37E3A" w:rsidRDefault="004B4AE4" w:rsidP="00B37E3A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26,56%</w:t>
            </w:r>
          </w:p>
        </w:tc>
        <w:tc>
          <w:tcPr>
            <w:tcW w:w="1227" w:type="dxa"/>
            <w:vAlign w:val="center"/>
          </w:tcPr>
          <w:p w:rsidR="00B37E3A" w:rsidRDefault="00974AE6" w:rsidP="00B37E3A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4,85%</w:t>
            </w:r>
          </w:p>
        </w:tc>
        <w:tc>
          <w:tcPr>
            <w:tcW w:w="1228" w:type="dxa"/>
            <w:vAlign w:val="center"/>
          </w:tcPr>
          <w:p w:rsidR="00B37E3A" w:rsidRDefault="00703BC5" w:rsidP="00B37E3A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4,47%</w:t>
            </w:r>
          </w:p>
        </w:tc>
      </w:tr>
    </w:tbl>
    <w:p w:rsidR="00170466" w:rsidRDefault="00B37E3A" w:rsidP="00B37E3A">
      <w:pPr>
        <w:jc w:val="center"/>
        <w:rPr>
          <w:szCs w:val="18"/>
        </w:rPr>
      </w:pPr>
      <w:proofErr w:type="spellStart"/>
      <w:proofErr w:type="gramStart"/>
      <w:r>
        <w:rPr>
          <w:szCs w:val="18"/>
        </w:rPr>
        <w:t>Tabuľka</w:t>
      </w:r>
      <w:proofErr w:type="spellEnd"/>
      <w:r>
        <w:rPr>
          <w:szCs w:val="18"/>
        </w:rPr>
        <w:t xml:space="preserve"> 2.</w:t>
      </w:r>
      <w:proofErr w:type="gramEnd"/>
      <w:r>
        <w:rPr>
          <w:szCs w:val="18"/>
        </w:rPr>
        <w:t xml:space="preserve"> </w:t>
      </w:r>
      <w:proofErr w:type="spellStart"/>
      <w:r>
        <w:rPr>
          <w:szCs w:val="18"/>
        </w:rPr>
        <w:t>Priemerné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hodnoty</w:t>
      </w:r>
      <w:proofErr w:type="spellEnd"/>
      <w:r>
        <w:rPr>
          <w:szCs w:val="18"/>
        </w:rPr>
        <w:t xml:space="preserve"> </w:t>
      </w:r>
      <w:proofErr w:type="spellStart"/>
      <w:r w:rsidR="00AE50C6">
        <w:rPr>
          <w:szCs w:val="18"/>
        </w:rPr>
        <w:t>relat</w:t>
      </w:r>
      <w:proofErr w:type="spellEnd"/>
      <w:r w:rsidR="00AE50C6">
        <w:rPr>
          <w:szCs w:val="18"/>
          <w:lang w:val="sk-SK"/>
        </w:rPr>
        <w:t>ívnych</w:t>
      </w:r>
      <w:r w:rsidR="00AE50C6">
        <w:rPr>
          <w:szCs w:val="18"/>
        </w:rPr>
        <w:t xml:space="preserve"> </w:t>
      </w:r>
      <w:proofErr w:type="spellStart"/>
      <w:r>
        <w:rPr>
          <w:szCs w:val="18"/>
        </w:rPr>
        <w:t>odchyliek</w:t>
      </w:r>
      <w:proofErr w:type="spellEnd"/>
      <w:r>
        <w:rPr>
          <w:szCs w:val="18"/>
        </w:rPr>
        <w:t xml:space="preserve"> </w:t>
      </w:r>
      <w:proofErr w:type="gramStart"/>
      <w:r>
        <w:rPr>
          <w:szCs w:val="18"/>
        </w:rPr>
        <w:t>od</w:t>
      </w:r>
      <w:proofErr w:type="gramEnd"/>
      <w:r>
        <w:rPr>
          <w:szCs w:val="18"/>
        </w:rPr>
        <w:t xml:space="preserve"> </w:t>
      </w:r>
      <w:proofErr w:type="spellStart"/>
      <w:r>
        <w:rPr>
          <w:szCs w:val="18"/>
        </w:rPr>
        <w:t>očakávaných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hodnôt</w:t>
      </w:r>
      <w:proofErr w:type="spellEnd"/>
    </w:p>
    <w:p w:rsidR="004B4AE4" w:rsidRPr="00EC2CAA" w:rsidRDefault="004B4AE4" w:rsidP="004B4AE4">
      <w:pPr>
        <w:rPr>
          <w:szCs w:val="18"/>
        </w:rPr>
      </w:pPr>
    </w:p>
    <w:p w:rsidR="008B197E" w:rsidRDefault="003A46E0">
      <w:pPr>
        <w:pStyle w:val="Heading1"/>
        <w:spacing w:before="120"/>
      </w:pPr>
      <w:r>
        <w:t>Z</w:t>
      </w:r>
      <w:r>
        <w:rPr>
          <w:lang w:val="sk-SK"/>
        </w:rPr>
        <w:t>ÁVER</w:t>
      </w:r>
    </w:p>
    <w:p w:rsidR="002D2C9C" w:rsidRDefault="002D2C9C">
      <w:pPr>
        <w:pStyle w:val="BodyTextIndent"/>
        <w:spacing w:after="120"/>
        <w:ind w:firstLine="0"/>
        <w:rPr>
          <w:rFonts w:cs="Miriam"/>
          <w:b/>
          <w:bCs/>
          <w:szCs w:val="18"/>
          <w:lang w:eastAsia="en-AU"/>
        </w:rPr>
      </w:pPr>
    </w:p>
    <w:p w:rsidR="002D2C9C" w:rsidRDefault="002D2C9C">
      <w:pPr>
        <w:pStyle w:val="BodyTextIndent"/>
        <w:spacing w:after="120"/>
        <w:ind w:firstLine="0"/>
        <w:rPr>
          <w:rFonts w:cs="Miriam"/>
          <w:b/>
          <w:bCs/>
          <w:szCs w:val="18"/>
          <w:lang w:eastAsia="en-AU"/>
        </w:rPr>
      </w:pPr>
    </w:p>
    <w:p w:rsidR="008B197E" w:rsidRDefault="008B197E">
      <w:pPr>
        <w:pStyle w:val="Heading2"/>
        <w:spacing w:before="120"/>
      </w:pPr>
      <w:r>
        <w:t>Subsections</w:t>
      </w:r>
    </w:p>
    <w:p w:rsidR="008B197E" w:rsidRDefault="008B197E">
      <w:pPr>
        <w:pStyle w:val="BodyTextIndent"/>
        <w:spacing w:after="120"/>
        <w:ind w:firstLine="0"/>
      </w:pPr>
      <w:r>
        <w:t>.</w:t>
      </w:r>
    </w:p>
    <w:p w:rsidR="008B197E" w:rsidRDefault="008B197E" w:rsidP="003A46E0">
      <w:pPr>
        <w:pStyle w:val="Heading1"/>
        <w:numPr>
          <w:ilvl w:val="0"/>
          <w:numId w:val="0"/>
        </w:numPr>
        <w:spacing w:before="120"/>
      </w:pPr>
    </w:p>
    <w:p w:rsidR="004B4AE4" w:rsidRDefault="004B4AE4" w:rsidP="004B4AE4"/>
    <w:p w:rsidR="004B4AE4" w:rsidRDefault="004B4AE4" w:rsidP="004B4AE4"/>
    <w:p w:rsidR="004B4AE4" w:rsidRDefault="004B4AE4" w:rsidP="004B4AE4"/>
    <w:p w:rsidR="004B4AE4" w:rsidRDefault="004B4AE4" w:rsidP="004B4AE4"/>
    <w:p w:rsidR="004B4AE4" w:rsidRDefault="004B4AE4" w:rsidP="004B4AE4"/>
    <w:p w:rsidR="004B4AE4" w:rsidRDefault="004B4AE4" w:rsidP="004B4AE4"/>
    <w:p w:rsidR="004B4AE4" w:rsidRDefault="004B4AE4" w:rsidP="004B4AE4"/>
    <w:p w:rsidR="004B4AE4" w:rsidRDefault="004B4AE4" w:rsidP="004B4AE4"/>
    <w:p w:rsidR="004B4AE4" w:rsidRPr="004B4AE4" w:rsidRDefault="004B4AE4" w:rsidP="004B4AE4">
      <w:pPr>
        <w:pStyle w:val="Heading1"/>
      </w:pPr>
      <w:r>
        <w:lastRenderedPageBreak/>
        <w:t>LITERAT</w:t>
      </w:r>
      <w:r>
        <w:rPr>
          <w:lang w:val="sk-SK"/>
        </w:rPr>
        <w:t>ÚRA</w:t>
      </w:r>
    </w:p>
    <w:sectPr w:rsidR="004B4AE4" w:rsidRPr="004B4AE4" w:rsidSect="004B4AE4">
      <w:type w:val="continuous"/>
      <w:pgSz w:w="12240" w:h="15840" w:code="1"/>
      <w:pgMar w:top="1080" w:right="1080" w:bottom="1440" w:left="1080" w:header="720" w:footer="720" w:gutter="0"/>
      <w:cols w:num="2" w:space="47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E83" w:rsidRDefault="00025E83">
      <w:r>
        <w:separator/>
      </w:r>
    </w:p>
  </w:endnote>
  <w:endnote w:type="continuationSeparator" w:id="0">
    <w:p w:rsidR="00025E83" w:rsidRDefault="00025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riam">
    <w:altName w:val="Malgun Gothic Semilight"/>
    <w:charset w:val="B1"/>
    <w:family w:val="swiss"/>
    <w:pitch w:val="variable"/>
    <w:sig w:usb0="00000800" w:usb1="00000000" w:usb2="00000000" w:usb3="00000000" w:csb0="0000002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5B5" w:rsidRDefault="00A105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105B5" w:rsidRDefault="00A105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E83" w:rsidRDefault="00025E83">
      <w:r>
        <w:separator/>
      </w:r>
    </w:p>
  </w:footnote>
  <w:footnote w:type="continuationSeparator" w:id="0">
    <w:p w:rsidR="00025E83" w:rsidRDefault="00025E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8CF"/>
    <w:rsid w:val="00016D54"/>
    <w:rsid w:val="00025E83"/>
    <w:rsid w:val="000355F6"/>
    <w:rsid w:val="0009634A"/>
    <w:rsid w:val="000A6043"/>
    <w:rsid w:val="000D3AF0"/>
    <w:rsid w:val="001378B9"/>
    <w:rsid w:val="001578EE"/>
    <w:rsid w:val="00170466"/>
    <w:rsid w:val="00172159"/>
    <w:rsid w:val="001E4A9D"/>
    <w:rsid w:val="00206035"/>
    <w:rsid w:val="00276401"/>
    <w:rsid w:val="0027698B"/>
    <w:rsid w:val="002D2C9C"/>
    <w:rsid w:val="002D6A57"/>
    <w:rsid w:val="003154C2"/>
    <w:rsid w:val="00375299"/>
    <w:rsid w:val="00377A65"/>
    <w:rsid w:val="003A46E0"/>
    <w:rsid w:val="003B4153"/>
    <w:rsid w:val="003E3258"/>
    <w:rsid w:val="003E7717"/>
    <w:rsid w:val="00474255"/>
    <w:rsid w:val="004B4AE4"/>
    <w:rsid w:val="004C155E"/>
    <w:rsid w:val="004D68FC"/>
    <w:rsid w:val="00560716"/>
    <w:rsid w:val="00571CED"/>
    <w:rsid w:val="005842F9"/>
    <w:rsid w:val="005B6A93"/>
    <w:rsid w:val="005D28A1"/>
    <w:rsid w:val="00603A4D"/>
    <w:rsid w:val="0061710B"/>
    <w:rsid w:val="0062758A"/>
    <w:rsid w:val="0068547D"/>
    <w:rsid w:val="0069356A"/>
    <w:rsid w:val="006A044B"/>
    <w:rsid w:val="006A1FA3"/>
    <w:rsid w:val="006D451E"/>
    <w:rsid w:val="00703BC5"/>
    <w:rsid w:val="00737114"/>
    <w:rsid w:val="00787583"/>
    <w:rsid w:val="00793DF2"/>
    <w:rsid w:val="007A4C4C"/>
    <w:rsid w:val="007C08CF"/>
    <w:rsid w:val="007C3600"/>
    <w:rsid w:val="00811577"/>
    <w:rsid w:val="0082600B"/>
    <w:rsid w:val="008536AF"/>
    <w:rsid w:val="0087467E"/>
    <w:rsid w:val="008B0897"/>
    <w:rsid w:val="008B197E"/>
    <w:rsid w:val="008B1A77"/>
    <w:rsid w:val="008D5802"/>
    <w:rsid w:val="008F7414"/>
    <w:rsid w:val="00941EFD"/>
    <w:rsid w:val="00945A4E"/>
    <w:rsid w:val="00974AE6"/>
    <w:rsid w:val="009B701B"/>
    <w:rsid w:val="009D7B5B"/>
    <w:rsid w:val="009F334B"/>
    <w:rsid w:val="00A105B5"/>
    <w:rsid w:val="00A37323"/>
    <w:rsid w:val="00A60B73"/>
    <w:rsid w:val="00A66E61"/>
    <w:rsid w:val="00AA718F"/>
    <w:rsid w:val="00AE2664"/>
    <w:rsid w:val="00AE50C6"/>
    <w:rsid w:val="00B37E3A"/>
    <w:rsid w:val="00B606DF"/>
    <w:rsid w:val="00B63F89"/>
    <w:rsid w:val="00B91AA9"/>
    <w:rsid w:val="00BC4C60"/>
    <w:rsid w:val="00BF3697"/>
    <w:rsid w:val="00C7584B"/>
    <w:rsid w:val="00CB4646"/>
    <w:rsid w:val="00CC70B8"/>
    <w:rsid w:val="00CD7EC6"/>
    <w:rsid w:val="00D13F93"/>
    <w:rsid w:val="00D3292B"/>
    <w:rsid w:val="00DA70EA"/>
    <w:rsid w:val="00DB7AD4"/>
    <w:rsid w:val="00E26518"/>
    <w:rsid w:val="00E3178B"/>
    <w:rsid w:val="00E43CB2"/>
    <w:rsid w:val="00EC1F6A"/>
    <w:rsid w:val="00EC2CAA"/>
    <w:rsid w:val="00ED3D93"/>
    <w:rsid w:val="00F34659"/>
    <w:rsid w:val="00F50B82"/>
    <w:rsid w:val="00F5619A"/>
    <w:rsid w:val="00F96495"/>
    <w:rsid w:val="00FA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80"/>
      <w:jc w:val="both"/>
    </w:pPr>
    <w:rPr>
      <w:sz w:val="18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qFormat/>
    <w:pPr>
      <w:numPr>
        <w:ilvl w:val="2"/>
      </w:numPr>
      <w:outlineLvl w:val="2"/>
    </w:pPr>
    <w:rPr>
      <w:b w:val="0"/>
      <w:i/>
      <w:sz w:val="22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Normal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Normal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Normal"/>
    <w:rsid w:val="00F5619A"/>
    <w:pPr>
      <w:spacing w:after="0"/>
      <w:jc w:val="center"/>
    </w:pPr>
    <w:rPr>
      <w:rFonts w:ascii="Helvetica" w:hAnsi="Helvetica"/>
      <w:sz w:val="20"/>
    </w:rPr>
  </w:style>
  <w:style w:type="paragraph" w:styleId="FootnoteText">
    <w:name w:val="footnote text"/>
    <w:basedOn w:val="Normal"/>
    <w:semiHidden/>
    <w:pPr>
      <w:ind w:left="144" w:hanging="144"/>
    </w:pPr>
  </w:style>
  <w:style w:type="paragraph" w:customStyle="1" w:styleId="Bullet">
    <w:name w:val="Bullet"/>
    <w:basedOn w:val="Normal"/>
    <w:pPr>
      <w:ind w:left="144" w:hanging="144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Heading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ListNumber3">
    <w:name w:val="List Number 3"/>
    <w:basedOn w:val="Normal"/>
    <w:pPr>
      <w:ind w:left="1080" w:hanging="360"/>
    </w:pPr>
  </w:style>
  <w:style w:type="paragraph" w:customStyle="1" w:styleId="Captions">
    <w:name w:val="Captions"/>
    <w:basedOn w:val="Normal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Normal"/>
    <w:pPr>
      <w:numPr>
        <w:numId w:val="2"/>
      </w:numPr>
      <w:jc w:val="left"/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after="0"/>
      <w:ind w:firstLine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cs="Miriam"/>
      <w:b/>
      <w:bCs/>
      <w:szCs w:val="18"/>
      <w:lang w:eastAsia="en-AU"/>
    </w:rPr>
  </w:style>
  <w:style w:type="paragraph" w:styleId="BodyText">
    <w:name w:val="Body Text"/>
    <w:basedOn w:val="Normal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62758A"/>
    <w:rPr>
      <w:color w:val="800080"/>
      <w:u w:val="single"/>
    </w:rPr>
  </w:style>
  <w:style w:type="character" w:styleId="Strong">
    <w:name w:val="Strong"/>
    <w:uiPriority w:val="22"/>
    <w:qFormat/>
    <w:rsid w:val="00B606DF"/>
    <w:rPr>
      <w:rFonts w:cs="Times New Roman"/>
      <w:b/>
      <w:bCs/>
    </w:rPr>
  </w:style>
  <w:style w:type="table" w:styleId="TableGrid">
    <w:name w:val="Table Grid"/>
    <w:basedOn w:val="TableNormal"/>
    <w:rsid w:val="00B37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80"/>
      <w:jc w:val="both"/>
    </w:pPr>
    <w:rPr>
      <w:sz w:val="18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qFormat/>
    <w:pPr>
      <w:numPr>
        <w:ilvl w:val="2"/>
      </w:numPr>
      <w:outlineLvl w:val="2"/>
    </w:pPr>
    <w:rPr>
      <w:b w:val="0"/>
      <w:i/>
      <w:sz w:val="22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Normal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Normal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Normal"/>
    <w:rsid w:val="00F5619A"/>
    <w:pPr>
      <w:spacing w:after="0"/>
      <w:jc w:val="center"/>
    </w:pPr>
    <w:rPr>
      <w:rFonts w:ascii="Helvetica" w:hAnsi="Helvetica"/>
      <w:sz w:val="20"/>
    </w:rPr>
  </w:style>
  <w:style w:type="paragraph" w:styleId="FootnoteText">
    <w:name w:val="footnote text"/>
    <w:basedOn w:val="Normal"/>
    <w:semiHidden/>
    <w:pPr>
      <w:ind w:left="144" w:hanging="144"/>
    </w:pPr>
  </w:style>
  <w:style w:type="paragraph" w:customStyle="1" w:styleId="Bullet">
    <w:name w:val="Bullet"/>
    <w:basedOn w:val="Normal"/>
    <w:pPr>
      <w:ind w:left="144" w:hanging="144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Heading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ListNumber3">
    <w:name w:val="List Number 3"/>
    <w:basedOn w:val="Normal"/>
    <w:pPr>
      <w:ind w:left="1080" w:hanging="360"/>
    </w:pPr>
  </w:style>
  <w:style w:type="paragraph" w:customStyle="1" w:styleId="Captions">
    <w:name w:val="Captions"/>
    <w:basedOn w:val="Normal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Normal"/>
    <w:pPr>
      <w:numPr>
        <w:numId w:val="2"/>
      </w:numPr>
      <w:jc w:val="left"/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after="0"/>
      <w:ind w:firstLine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cs="Miriam"/>
      <w:b/>
      <w:bCs/>
      <w:szCs w:val="18"/>
      <w:lang w:eastAsia="en-AU"/>
    </w:rPr>
  </w:style>
  <w:style w:type="paragraph" w:styleId="BodyText">
    <w:name w:val="Body Text"/>
    <w:basedOn w:val="Normal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62758A"/>
    <w:rPr>
      <w:color w:val="800080"/>
      <w:u w:val="single"/>
    </w:rPr>
  </w:style>
  <w:style w:type="character" w:styleId="Strong">
    <w:name w:val="Strong"/>
    <w:uiPriority w:val="22"/>
    <w:qFormat/>
    <w:rsid w:val="00B606DF"/>
    <w:rPr>
      <w:rFonts w:cs="Times New Roman"/>
      <w:b/>
      <w:bCs/>
    </w:rPr>
  </w:style>
  <w:style w:type="table" w:styleId="TableGrid">
    <w:name w:val="Table Grid"/>
    <w:basedOn w:val="TableNormal"/>
    <w:rsid w:val="00B37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Jakub\OneDrive\Dokumenty\Dovidopo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C:\Users\Jakub\OneDrive\Dokumenty\Dovidop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ABW pri</a:t>
            </a:r>
            <a:r>
              <a:rPr lang="sk-SK"/>
              <a:t> dopytovacej</a:t>
            </a:r>
            <a:r>
              <a:rPr lang="en-US"/>
              <a:t> peri</a:t>
            </a:r>
            <a:r>
              <a:rPr lang="sk-SK"/>
              <a:t>óde 10s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ABW (Dijkstra)</c:v>
          </c:tx>
          <c:spPr>
            <a:ln>
              <a:solidFill>
                <a:srgbClr val="FFC000"/>
              </a:solidFill>
            </a:ln>
          </c:spPr>
          <c:marker>
            <c:symbol val="none"/>
          </c:marker>
          <c:cat>
            <c:numLit>
              <c:formatCode>General</c:formatCode>
              <c:ptCount val="41"/>
              <c:pt idx="0">
                <c:v>0</c:v>
              </c:pt>
              <c:pt idx="1">
                <c:v>10</c:v>
              </c:pt>
              <c:pt idx="2">
                <c:v>20</c:v>
              </c:pt>
              <c:pt idx="3">
                <c:v>30</c:v>
              </c:pt>
              <c:pt idx="4">
                <c:v>40</c:v>
              </c:pt>
              <c:pt idx="5">
                <c:v>50</c:v>
              </c:pt>
              <c:pt idx="6">
                <c:v>60</c:v>
              </c:pt>
              <c:pt idx="7">
                <c:v>70</c:v>
              </c:pt>
              <c:pt idx="8">
                <c:v>80</c:v>
              </c:pt>
              <c:pt idx="9">
                <c:v>90</c:v>
              </c:pt>
              <c:pt idx="10">
                <c:v>100</c:v>
              </c:pt>
              <c:pt idx="11">
                <c:v>110</c:v>
              </c:pt>
              <c:pt idx="12">
                <c:v>120</c:v>
              </c:pt>
              <c:pt idx="13">
                <c:v>130</c:v>
              </c:pt>
              <c:pt idx="14">
                <c:v>140</c:v>
              </c:pt>
              <c:pt idx="15">
                <c:v>150</c:v>
              </c:pt>
              <c:pt idx="16">
                <c:v>160</c:v>
              </c:pt>
              <c:pt idx="17">
                <c:v>170</c:v>
              </c:pt>
              <c:pt idx="18">
                <c:v>180</c:v>
              </c:pt>
              <c:pt idx="19">
                <c:v>190</c:v>
              </c:pt>
              <c:pt idx="20">
                <c:v>200</c:v>
              </c:pt>
              <c:pt idx="21">
                <c:v>210</c:v>
              </c:pt>
              <c:pt idx="22">
                <c:v>220</c:v>
              </c:pt>
              <c:pt idx="23">
                <c:v>230</c:v>
              </c:pt>
              <c:pt idx="24">
                <c:v>240</c:v>
              </c:pt>
              <c:pt idx="25">
                <c:v>250</c:v>
              </c:pt>
              <c:pt idx="26">
                <c:v>260</c:v>
              </c:pt>
              <c:pt idx="27">
                <c:v>270</c:v>
              </c:pt>
              <c:pt idx="28">
                <c:v>280</c:v>
              </c:pt>
              <c:pt idx="29">
                <c:v>290</c:v>
              </c:pt>
              <c:pt idx="30">
                <c:v>300</c:v>
              </c:pt>
              <c:pt idx="31">
                <c:v>310</c:v>
              </c:pt>
              <c:pt idx="32">
                <c:v>320</c:v>
              </c:pt>
              <c:pt idx="33">
                <c:v>330</c:v>
              </c:pt>
              <c:pt idx="34">
                <c:v>340</c:v>
              </c:pt>
              <c:pt idx="35">
                <c:v>350</c:v>
              </c:pt>
              <c:pt idx="36">
                <c:v>360</c:v>
              </c:pt>
              <c:pt idx="37">
                <c:v>370</c:v>
              </c:pt>
              <c:pt idx="38">
                <c:v>380</c:v>
              </c:pt>
              <c:pt idx="39">
                <c:v>390</c:v>
              </c:pt>
              <c:pt idx="40">
                <c:v>400</c:v>
              </c:pt>
            </c:numLit>
          </c:cat>
          <c:val>
            <c:numRef>
              <c:f>Sheet1!$C$2:$AP$2</c:f>
              <c:numCache>
                <c:formatCode>General</c:formatCode>
                <c:ptCount val="40"/>
                <c:pt idx="0">
                  <c:v>5.43</c:v>
                </c:pt>
                <c:pt idx="1">
                  <c:v>5.89</c:v>
                </c:pt>
                <c:pt idx="2">
                  <c:v>5.88</c:v>
                </c:pt>
                <c:pt idx="3">
                  <c:v>5.89</c:v>
                </c:pt>
                <c:pt idx="4">
                  <c:v>5.43</c:v>
                </c:pt>
                <c:pt idx="5">
                  <c:v>5.89</c:v>
                </c:pt>
                <c:pt idx="6">
                  <c:v>5.88</c:v>
                </c:pt>
                <c:pt idx="7">
                  <c:v>5.89</c:v>
                </c:pt>
                <c:pt idx="8">
                  <c:v>5.88</c:v>
                </c:pt>
                <c:pt idx="9">
                  <c:v>5.43</c:v>
                </c:pt>
                <c:pt idx="10">
                  <c:v>10.87</c:v>
                </c:pt>
                <c:pt idx="11">
                  <c:v>11.77</c:v>
                </c:pt>
                <c:pt idx="12">
                  <c:v>11.78</c:v>
                </c:pt>
                <c:pt idx="13">
                  <c:v>11.78</c:v>
                </c:pt>
                <c:pt idx="14">
                  <c:v>10.86</c:v>
                </c:pt>
                <c:pt idx="15">
                  <c:v>11.78</c:v>
                </c:pt>
                <c:pt idx="16">
                  <c:v>11.78</c:v>
                </c:pt>
                <c:pt idx="17">
                  <c:v>10.86</c:v>
                </c:pt>
                <c:pt idx="18">
                  <c:v>11.78</c:v>
                </c:pt>
                <c:pt idx="19">
                  <c:v>11.78</c:v>
                </c:pt>
                <c:pt idx="20">
                  <c:v>5</c:v>
                </c:pt>
                <c:pt idx="21">
                  <c:v>5</c:v>
                </c:pt>
                <c:pt idx="22">
                  <c:v>5</c:v>
                </c:pt>
                <c:pt idx="23">
                  <c:v>5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  <c:pt idx="27">
                  <c:v>5</c:v>
                </c:pt>
                <c:pt idx="28">
                  <c:v>5</c:v>
                </c:pt>
                <c:pt idx="29">
                  <c:v>5</c:v>
                </c:pt>
                <c:pt idx="30">
                  <c:v>5</c:v>
                </c:pt>
                <c:pt idx="31">
                  <c:v>5</c:v>
                </c:pt>
                <c:pt idx="32">
                  <c:v>5</c:v>
                </c:pt>
                <c:pt idx="33">
                  <c:v>5</c:v>
                </c:pt>
                <c:pt idx="34">
                  <c:v>5</c:v>
                </c:pt>
                <c:pt idx="35">
                  <c:v>5</c:v>
                </c:pt>
                <c:pt idx="36">
                  <c:v>5</c:v>
                </c:pt>
                <c:pt idx="37">
                  <c:v>5</c:v>
                </c:pt>
                <c:pt idx="38">
                  <c:v>5</c:v>
                </c:pt>
                <c:pt idx="39">
                  <c:v>5</c:v>
                </c:pt>
              </c:numCache>
            </c:numRef>
          </c:val>
          <c:smooth val="0"/>
        </c:ser>
        <c:ser>
          <c:idx val="1"/>
          <c:order val="1"/>
          <c:tx>
            <c:v>H1-&gt;H5</c:v>
          </c:tx>
          <c:marker>
            <c:symbol val="none"/>
          </c:marker>
          <c:cat>
            <c:numLit>
              <c:formatCode>General</c:formatCode>
              <c:ptCount val="41"/>
              <c:pt idx="0">
                <c:v>0</c:v>
              </c:pt>
              <c:pt idx="1">
                <c:v>10</c:v>
              </c:pt>
              <c:pt idx="2">
                <c:v>20</c:v>
              </c:pt>
              <c:pt idx="3">
                <c:v>30</c:v>
              </c:pt>
              <c:pt idx="4">
                <c:v>40</c:v>
              </c:pt>
              <c:pt idx="5">
                <c:v>50</c:v>
              </c:pt>
              <c:pt idx="6">
                <c:v>60</c:v>
              </c:pt>
              <c:pt idx="7">
                <c:v>70</c:v>
              </c:pt>
              <c:pt idx="8">
                <c:v>80</c:v>
              </c:pt>
              <c:pt idx="9">
                <c:v>90</c:v>
              </c:pt>
              <c:pt idx="10">
                <c:v>100</c:v>
              </c:pt>
              <c:pt idx="11">
                <c:v>110</c:v>
              </c:pt>
              <c:pt idx="12">
                <c:v>120</c:v>
              </c:pt>
              <c:pt idx="13">
                <c:v>130</c:v>
              </c:pt>
              <c:pt idx="14">
                <c:v>140</c:v>
              </c:pt>
              <c:pt idx="15">
                <c:v>150</c:v>
              </c:pt>
              <c:pt idx="16">
                <c:v>160</c:v>
              </c:pt>
              <c:pt idx="17">
                <c:v>170</c:v>
              </c:pt>
              <c:pt idx="18">
                <c:v>180</c:v>
              </c:pt>
              <c:pt idx="19">
                <c:v>190</c:v>
              </c:pt>
              <c:pt idx="20">
                <c:v>200</c:v>
              </c:pt>
              <c:pt idx="21">
                <c:v>210</c:v>
              </c:pt>
              <c:pt idx="22">
                <c:v>220</c:v>
              </c:pt>
              <c:pt idx="23">
                <c:v>230</c:v>
              </c:pt>
              <c:pt idx="24">
                <c:v>240</c:v>
              </c:pt>
              <c:pt idx="25">
                <c:v>250</c:v>
              </c:pt>
              <c:pt idx="26">
                <c:v>260</c:v>
              </c:pt>
              <c:pt idx="27">
                <c:v>270</c:v>
              </c:pt>
              <c:pt idx="28">
                <c:v>280</c:v>
              </c:pt>
              <c:pt idx="29">
                <c:v>290</c:v>
              </c:pt>
              <c:pt idx="30">
                <c:v>300</c:v>
              </c:pt>
              <c:pt idx="31">
                <c:v>310</c:v>
              </c:pt>
              <c:pt idx="32">
                <c:v>320</c:v>
              </c:pt>
              <c:pt idx="33">
                <c:v>330</c:v>
              </c:pt>
              <c:pt idx="34">
                <c:v>340</c:v>
              </c:pt>
              <c:pt idx="35">
                <c:v>350</c:v>
              </c:pt>
              <c:pt idx="36">
                <c:v>360</c:v>
              </c:pt>
              <c:pt idx="37">
                <c:v>370</c:v>
              </c:pt>
              <c:pt idx="38">
                <c:v>380</c:v>
              </c:pt>
              <c:pt idx="39">
                <c:v>390</c:v>
              </c:pt>
              <c:pt idx="40">
                <c:v>400</c:v>
              </c:pt>
            </c:numLit>
          </c:cat>
          <c:val>
            <c:numRef>
              <c:f>Sheet1!$C$3:$AP$3</c:f>
              <c:numCache>
                <c:formatCode>General</c:formatCode>
                <c:ptCount val="40"/>
                <c:pt idx="0">
                  <c:v>4.57</c:v>
                </c:pt>
                <c:pt idx="1">
                  <c:v>4.1100000000000003</c:v>
                </c:pt>
                <c:pt idx="2">
                  <c:v>4.12</c:v>
                </c:pt>
                <c:pt idx="3">
                  <c:v>4.1100000000000003</c:v>
                </c:pt>
                <c:pt idx="4">
                  <c:v>4.57</c:v>
                </c:pt>
                <c:pt idx="5">
                  <c:v>4.1100000000000003</c:v>
                </c:pt>
                <c:pt idx="6">
                  <c:v>4.12</c:v>
                </c:pt>
                <c:pt idx="7">
                  <c:v>4.1100000000000003</c:v>
                </c:pt>
                <c:pt idx="8">
                  <c:v>4.12</c:v>
                </c:pt>
                <c:pt idx="9">
                  <c:v>4.57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9.57</c:v>
                </c:pt>
                <c:pt idx="21">
                  <c:v>9.42</c:v>
                </c:pt>
                <c:pt idx="22">
                  <c:v>9.1300000000000008</c:v>
                </c:pt>
                <c:pt idx="23">
                  <c:v>9.43</c:v>
                </c:pt>
                <c:pt idx="24">
                  <c:v>10.39</c:v>
                </c:pt>
                <c:pt idx="25">
                  <c:v>10.58</c:v>
                </c:pt>
                <c:pt idx="26">
                  <c:v>9.57</c:v>
                </c:pt>
                <c:pt idx="27">
                  <c:v>9.61</c:v>
                </c:pt>
                <c:pt idx="28">
                  <c:v>10.92</c:v>
                </c:pt>
                <c:pt idx="29">
                  <c:v>9.76</c:v>
                </c:pt>
                <c:pt idx="30">
                  <c:v>9.7799999999999994</c:v>
                </c:pt>
                <c:pt idx="31">
                  <c:v>9.84</c:v>
                </c:pt>
                <c:pt idx="32">
                  <c:v>9.7899999999999991</c:v>
                </c:pt>
                <c:pt idx="33">
                  <c:v>10.92</c:v>
                </c:pt>
                <c:pt idx="34">
                  <c:v>9.7899999999999991</c:v>
                </c:pt>
                <c:pt idx="35">
                  <c:v>9.8000000000000007</c:v>
                </c:pt>
                <c:pt idx="36">
                  <c:v>9.7899999999999991</c:v>
                </c:pt>
                <c:pt idx="37">
                  <c:v>10.83</c:v>
                </c:pt>
                <c:pt idx="38">
                  <c:v>9.68</c:v>
                </c:pt>
                <c:pt idx="39">
                  <c:v>9.81</c:v>
                </c:pt>
              </c:numCache>
            </c:numRef>
          </c:val>
          <c:smooth val="0"/>
        </c:ser>
        <c:ser>
          <c:idx val="2"/>
          <c:order val="2"/>
          <c:tx>
            <c:v>H3-&gt;H4</c:v>
          </c:tx>
          <c:marker>
            <c:symbol val="none"/>
          </c:marker>
          <c:cat>
            <c:numLit>
              <c:formatCode>General</c:formatCode>
              <c:ptCount val="41"/>
              <c:pt idx="0">
                <c:v>0</c:v>
              </c:pt>
              <c:pt idx="1">
                <c:v>10</c:v>
              </c:pt>
              <c:pt idx="2">
                <c:v>20</c:v>
              </c:pt>
              <c:pt idx="3">
                <c:v>30</c:v>
              </c:pt>
              <c:pt idx="4">
                <c:v>40</c:v>
              </c:pt>
              <c:pt idx="5">
                <c:v>50</c:v>
              </c:pt>
              <c:pt idx="6">
                <c:v>60</c:v>
              </c:pt>
              <c:pt idx="7">
                <c:v>70</c:v>
              </c:pt>
              <c:pt idx="8">
                <c:v>80</c:v>
              </c:pt>
              <c:pt idx="9">
                <c:v>90</c:v>
              </c:pt>
              <c:pt idx="10">
                <c:v>100</c:v>
              </c:pt>
              <c:pt idx="11">
                <c:v>110</c:v>
              </c:pt>
              <c:pt idx="12">
                <c:v>120</c:v>
              </c:pt>
              <c:pt idx="13">
                <c:v>130</c:v>
              </c:pt>
              <c:pt idx="14">
                <c:v>140</c:v>
              </c:pt>
              <c:pt idx="15">
                <c:v>150</c:v>
              </c:pt>
              <c:pt idx="16">
                <c:v>160</c:v>
              </c:pt>
              <c:pt idx="17">
                <c:v>170</c:v>
              </c:pt>
              <c:pt idx="18">
                <c:v>180</c:v>
              </c:pt>
              <c:pt idx="19">
                <c:v>190</c:v>
              </c:pt>
              <c:pt idx="20">
                <c:v>200</c:v>
              </c:pt>
              <c:pt idx="21">
                <c:v>210</c:v>
              </c:pt>
              <c:pt idx="22">
                <c:v>220</c:v>
              </c:pt>
              <c:pt idx="23">
                <c:v>230</c:v>
              </c:pt>
              <c:pt idx="24">
                <c:v>240</c:v>
              </c:pt>
              <c:pt idx="25">
                <c:v>250</c:v>
              </c:pt>
              <c:pt idx="26">
                <c:v>260</c:v>
              </c:pt>
              <c:pt idx="27">
                <c:v>270</c:v>
              </c:pt>
              <c:pt idx="28">
                <c:v>280</c:v>
              </c:pt>
              <c:pt idx="29">
                <c:v>290</c:v>
              </c:pt>
              <c:pt idx="30">
                <c:v>300</c:v>
              </c:pt>
              <c:pt idx="31">
                <c:v>310</c:v>
              </c:pt>
              <c:pt idx="32">
                <c:v>320</c:v>
              </c:pt>
              <c:pt idx="33">
                <c:v>330</c:v>
              </c:pt>
              <c:pt idx="34">
                <c:v>340</c:v>
              </c:pt>
              <c:pt idx="35">
                <c:v>350</c:v>
              </c:pt>
              <c:pt idx="36">
                <c:v>360</c:v>
              </c:pt>
              <c:pt idx="37">
                <c:v>370</c:v>
              </c:pt>
              <c:pt idx="38">
                <c:v>380</c:v>
              </c:pt>
              <c:pt idx="39">
                <c:v>390</c:v>
              </c:pt>
              <c:pt idx="40">
                <c:v>400</c:v>
              </c:pt>
            </c:numLit>
          </c:cat>
          <c:val>
            <c:numRef>
              <c:f>Sheet1!$C$4:$AP$4</c:f>
              <c:numCache>
                <c:formatCode>General</c:formatCode>
                <c:ptCount val="4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9.1300000000000008</c:v>
                </c:pt>
                <c:pt idx="11">
                  <c:v>8.23</c:v>
                </c:pt>
                <c:pt idx="12">
                  <c:v>8.2200000000000006</c:v>
                </c:pt>
                <c:pt idx="13">
                  <c:v>8.2200000000000006</c:v>
                </c:pt>
                <c:pt idx="14">
                  <c:v>9.14</c:v>
                </c:pt>
                <c:pt idx="15">
                  <c:v>8.2200000000000006</c:v>
                </c:pt>
                <c:pt idx="16">
                  <c:v>8.2200000000000006</c:v>
                </c:pt>
                <c:pt idx="17">
                  <c:v>9.14</c:v>
                </c:pt>
                <c:pt idx="18">
                  <c:v>8.2200000000000006</c:v>
                </c:pt>
                <c:pt idx="19">
                  <c:v>8.2200000000000006</c:v>
                </c:pt>
                <c:pt idx="20">
                  <c:v>8.2200000000000006</c:v>
                </c:pt>
                <c:pt idx="21">
                  <c:v>8.1999999999999993</c:v>
                </c:pt>
                <c:pt idx="22">
                  <c:v>7.73</c:v>
                </c:pt>
                <c:pt idx="23">
                  <c:v>8.43</c:v>
                </c:pt>
                <c:pt idx="24">
                  <c:v>9.27</c:v>
                </c:pt>
                <c:pt idx="25">
                  <c:v>9.1999999999999993</c:v>
                </c:pt>
                <c:pt idx="26">
                  <c:v>8.24</c:v>
                </c:pt>
                <c:pt idx="27">
                  <c:v>8.24</c:v>
                </c:pt>
                <c:pt idx="28">
                  <c:v>9.14</c:v>
                </c:pt>
                <c:pt idx="29">
                  <c:v>8.23</c:v>
                </c:pt>
                <c:pt idx="30">
                  <c:v>8.23</c:v>
                </c:pt>
                <c:pt idx="31">
                  <c:v>8.23</c:v>
                </c:pt>
                <c:pt idx="32">
                  <c:v>8.24</c:v>
                </c:pt>
                <c:pt idx="33">
                  <c:v>9.14</c:v>
                </c:pt>
                <c:pt idx="34">
                  <c:v>8.23</c:v>
                </c:pt>
                <c:pt idx="35">
                  <c:v>8.23</c:v>
                </c:pt>
                <c:pt idx="36">
                  <c:v>8.1999999999999993</c:v>
                </c:pt>
                <c:pt idx="37">
                  <c:v>9.18</c:v>
                </c:pt>
                <c:pt idx="38">
                  <c:v>8.23</c:v>
                </c:pt>
                <c:pt idx="39">
                  <c:v>8.23</c:v>
                </c:pt>
              </c:numCache>
            </c:numRef>
          </c:val>
          <c:smooth val="0"/>
        </c:ser>
        <c:ser>
          <c:idx val="3"/>
          <c:order val="3"/>
          <c:tx>
            <c:v>ABW (Fixná cesta)</c:v>
          </c:tx>
          <c:spPr>
            <a:ln>
              <a:solidFill>
                <a:srgbClr val="7030A0">
                  <a:alpha val="80000"/>
                </a:srgbClr>
              </a:solidFill>
              <a:prstDash val="sysDot"/>
            </a:ln>
          </c:spPr>
          <c:marker>
            <c:symbol val="none"/>
          </c:marker>
          <c:cat>
            <c:numLit>
              <c:formatCode>General</c:formatCode>
              <c:ptCount val="41"/>
              <c:pt idx="0">
                <c:v>0</c:v>
              </c:pt>
              <c:pt idx="1">
                <c:v>10</c:v>
              </c:pt>
              <c:pt idx="2">
                <c:v>20</c:v>
              </c:pt>
              <c:pt idx="3">
                <c:v>30</c:v>
              </c:pt>
              <c:pt idx="4">
                <c:v>40</c:v>
              </c:pt>
              <c:pt idx="5">
                <c:v>50</c:v>
              </c:pt>
              <c:pt idx="6">
                <c:v>60</c:v>
              </c:pt>
              <c:pt idx="7">
                <c:v>70</c:v>
              </c:pt>
              <c:pt idx="8">
                <c:v>80</c:v>
              </c:pt>
              <c:pt idx="9">
                <c:v>90</c:v>
              </c:pt>
              <c:pt idx="10">
                <c:v>100</c:v>
              </c:pt>
              <c:pt idx="11">
                <c:v>110</c:v>
              </c:pt>
              <c:pt idx="12">
                <c:v>120</c:v>
              </c:pt>
              <c:pt idx="13">
                <c:v>130</c:v>
              </c:pt>
              <c:pt idx="14">
                <c:v>140</c:v>
              </c:pt>
              <c:pt idx="15">
                <c:v>150</c:v>
              </c:pt>
              <c:pt idx="16">
                <c:v>160</c:v>
              </c:pt>
              <c:pt idx="17">
                <c:v>170</c:v>
              </c:pt>
              <c:pt idx="18">
                <c:v>180</c:v>
              </c:pt>
              <c:pt idx="19">
                <c:v>190</c:v>
              </c:pt>
              <c:pt idx="20">
                <c:v>200</c:v>
              </c:pt>
              <c:pt idx="21">
                <c:v>210</c:v>
              </c:pt>
              <c:pt idx="22">
                <c:v>220</c:v>
              </c:pt>
              <c:pt idx="23">
                <c:v>230</c:v>
              </c:pt>
              <c:pt idx="24">
                <c:v>240</c:v>
              </c:pt>
              <c:pt idx="25">
                <c:v>250</c:v>
              </c:pt>
              <c:pt idx="26">
                <c:v>260</c:v>
              </c:pt>
              <c:pt idx="27">
                <c:v>270</c:v>
              </c:pt>
              <c:pt idx="28">
                <c:v>280</c:v>
              </c:pt>
              <c:pt idx="29">
                <c:v>290</c:v>
              </c:pt>
              <c:pt idx="30">
                <c:v>300</c:v>
              </c:pt>
              <c:pt idx="31">
                <c:v>310</c:v>
              </c:pt>
              <c:pt idx="32">
                <c:v>320</c:v>
              </c:pt>
              <c:pt idx="33">
                <c:v>330</c:v>
              </c:pt>
              <c:pt idx="34">
                <c:v>340</c:v>
              </c:pt>
              <c:pt idx="35">
                <c:v>350</c:v>
              </c:pt>
              <c:pt idx="36">
                <c:v>360</c:v>
              </c:pt>
              <c:pt idx="37">
                <c:v>370</c:v>
              </c:pt>
              <c:pt idx="38">
                <c:v>380</c:v>
              </c:pt>
              <c:pt idx="39">
                <c:v>390</c:v>
              </c:pt>
              <c:pt idx="40">
                <c:v>400</c:v>
              </c:pt>
            </c:numLit>
          </c:cat>
          <c:val>
            <c:numRef>
              <c:f>Sheet1!$C$5:$AP$5</c:f>
              <c:numCache>
                <c:formatCode>General</c:formatCode>
                <c:ptCount val="40"/>
                <c:pt idx="0">
                  <c:v>5.43</c:v>
                </c:pt>
                <c:pt idx="1">
                  <c:v>5.89</c:v>
                </c:pt>
                <c:pt idx="2">
                  <c:v>5.88</c:v>
                </c:pt>
                <c:pt idx="3">
                  <c:v>5.89</c:v>
                </c:pt>
                <c:pt idx="4">
                  <c:v>5.43</c:v>
                </c:pt>
                <c:pt idx="5">
                  <c:v>5.89</c:v>
                </c:pt>
                <c:pt idx="6">
                  <c:v>5.88</c:v>
                </c:pt>
                <c:pt idx="7">
                  <c:v>5.89</c:v>
                </c:pt>
                <c:pt idx="8">
                  <c:v>5.88</c:v>
                </c:pt>
                <c:pt idx="9">
                  <c:v>5.43</c:v>
                </c:pt>
                <c:pt idx="10">
                  <c:v>10.87</c:v>
                </c:pt>
                <c:pt idx="11">
                  <c:v>11.77</c:v>
                </c:pt>
                <c:pt idx="12">
                  <c:v>11.78</c:v>
                </c:pt>
                <c:pt idx="13">
                  <c:v>11.78</c:v>
                </c:pt>
                <c:pt idx="14">
                  <c:v>10.86</c:v>
                </c:pt>
                <c:pt idx="15">
                  <c:v>11.78</c:v>
                </c:pt>
                <c:pt idx="16">
                  <c:v>11.78</c:v>
                </c:pt>
                <c:pt idx="17">
                  <c:v>10.86</c:v>
                </c:pt>
                <c:pt idx="18">
                  <c:v>11.78</c:v>
                </c:pt>
                <c:pt idx="19">
                  <c:v>11.78</c:v>
                </c:pt>
                <c:pt idx="20">
                  <c:v>0.43</c:v>
                </c:pt>
                <c:pt idx="21">
                  <c:v>0.57999999999999996</c:v>
                </c:pt>
                <c:pt idx="22">
                  <c:v>0.87</c:v>
                </c:pt>
                <c:pt idx="23">
                  <c:v>0.56999999999999995</c:v>
                </c:pt>
                <c:pt idx="24">
                  <c:v>-0.39</c:v>
                </c:pt>
                <c:pt idx="25">
                  <c:v>-0.57999999999999996</c:v>
                </c:pt>
                <c:pt idx="26">
                  <c:v>0.43</c:v>
                </c:pt>
                <c:pt idx="27">
                  <c:v>0.39</c:v>
                </c:pt>
                <c:pt idx="28">
                  <c:v>-0.92</c:v>
                </c:pt>
                <c:pt idx="29">
                  <c:v>0.24</c:v>
                </c:pt>
                <c:pt idx="30">
                  <c:v>0.22</c:v>
                </c:pt>
                <c:pt idx="31">
                  <c:v>0.16</c:v>
                </c:pt>
                <c:pt idx="32">
                  <c:v>0.21</c:v>
                </c:pt>
                <c:pt idx="33">
                  <c:v>-0.92</c:v>
                </c:pt>
                <c:pt idx="34">
                  <c:v>0.21</c:v>
                </c:pt>
                <c:pt idx="35">
                  <c:v>0.2</c:v>
                </c:pt>
                <c:pt idx="36">
                  <c:v>0.21</c:v>
                </c:pt>
                <c:pt idx="37">
                  <c:v>-0.83</c:v>
                </c:pt>
                <c:pt idx="38">
                  <c:v>0.32</c:v>
                </c:pt>
                <c:pt idx="39">
                  <c:v>0.19</c:v>
                </c:pt>
              </c:numCache>
            </c:numRef>
          </c:val>
          <c:smooth val="0"/>
        </c:ser>
        <c:ser>
          <c:idx val="4"/>
          <c:order val="4"/>
          <c:tx>
            <c:v>Očakávané ABW(Dijkstra)</c:v>
          </c:tx>
          <c:spPr>
            <a:ln>
              <a:solidFill>
                <a:srgbClr val="00B0F0">
                  <a:alpha val="53000"/>
                </a:srgbClr>
              </a:solidFill>
              <a:prstDash val="sysDot"/>
            </a:ln>
          </c:spPr>
          <c:marker>
            <c:symbol val="none"/>
          </c:marker>
          <c:val>
            <c:numRef>
              <c:f>Sheet1!$C$6:$AP$6</c:f>
              <c:numCache>
                <c:formatCode>General</c:formatCode>
                <c:ptCount val="40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  <c:pt idx="10">
                  <c:v>12</c:v>
                </c:pt>
                <c:pt idx="11">
                  <c:v>12</c:v>
                </c:pt>
                <c:pt idx="12">
                  <c:v>12</c:v>
                </c:pt>
                <c:pt idx="13">
                  <c:v>12</c:v>
                </c:pt>
                <c:pt idx="14">
                  <c:v>12</c:v>
                </c:pt>
                <c:pt idx="15">
                  <c:v>12</c:v>
                </c:pt>
                <c:pt idx="16">
                  <c:v>12</c:v>
                </c:pt>
                <c:pt idx="17">
                  <c:v>12</c:v>
                </c:pt>
                <c:pt idx="18">
                  <c:v>12</c:v>
                </c:pt>
                <c:pt idx="19">
                  <c:v>12</c:v>
                </c:pt>
                <c:pt idx="20">
                  <c:v>5</c:v>
                </c:pt>
                <c:pt idx="21">
                  <c:v>5</c:v>
                </c:pt>
                <c:pt idx="22">
                  <c:v>5</c:v>
                </c:pt>
                <c:pt idx="23">
                  <c:v>5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  <c:pt idx="27">
                  <c:v>5</c:v>
                </c:pt>
                <c:pt idx="28">
                  <c:v>5</c:v>
                </c:pt>
                <c:pt idx="29">
                  <c:v>5</c:v>
                </c:pt>
                <c:pt idx="30">
                  <c:v>5</c:v>
                </c:pt>
                <c:pt idx="31">
                  <c:v>5</c:v>
                </c:pt>
                <c:pt idx="32">
                  <c:v>5</c:v>
                </c:pt>
                <c:pt idx="33">
                  <c:v>5</c:v>
                </c:pt>
                <c:pt idx="34">
                  <c:v>5</c:v>
                </c:pt>
                <c:pt idx="35">
                  <c:v>5</c:v>
                </c:pt>
                <c:pt idx="36">
                  <c:v>5</c:v>
                </c:pt>
                <c:pt idx="37">
                  <c:v>5</c:v>
                </c:pt>
                <c:pt idx="38">
                  <c:v>5</c:v>
                </c:pt>
                <c:pt idx="39">
                  <c:v>5</c:v>
                </c:pt>
              </c:numCache>
            </c:numRef>
          </c:val>
          <c:smooth val="0"/>
        </c:ser>
        <c:ser>
          <c:idx val="5"/>
          <c:order val="5"/>
          <c:tx>
            <c:v>Očakávané ABW(Fixná cesta)</c:v>
          </c:tx>
          <c:spPr>
            <a:ln>
              <a:solidFill>
                <a:srgbClr val="0070C0">
                  <a:alpha val="39000"/>
                </a:srgbClr>
              </a:solidFill>
              <a:prstDash val="sysDash"/>
            </a:ln>
          </c:spPr>
          <c:marker>
            <c:symbol val="none"/>
          </c:marker>
          <c:val>
            <c:numRef>
              <c:f>Sheet1!$C$7:$AP$7</c:f>
              <c:numCache>
                <c:formatCode>General</c:formatCode>
                <c:ptCount val="40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  <c:pt idx="10">
                  <c:v>12</c:v>
                </c:pt>
                <c:pt idx="11">
                  <c:v>12</c:v>
                </c:pt>
                <c:pt idx="12">
                  <c:v>12</c:v>
                </c:pt>
                <c:pt idx="13">
                  <c:v>12</c:v>
                </c:pt>
                <c:pt idx="14">
                  <c:v>12</c:v>
                </c:pt>
                <c:pt idx="15">
                  <c:v>12</c:v>
                </c:pt>
                <c:pt idx="16">
                  <c:v>12</c:v>
                </c:pt>
                <c:pt idx="17">
                  <c:v>12</c:v>
                </c:pt>
                <c:pt idx="18">
                  <c:v>12</c:v>
                </c:pt>
                <c:pt idx="19">
                  <c:v>12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9406336"/>
        <c:axId val="219408256"/>
      </c:lineChart>
      <c:catAx>
        <c:axId val="2194063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sk-SK"/>
                  <a:t>Čas</a:t>
                </a:r>
                <a:r>
                  <a:rPr lang="en-US" baseline="0"/>
                  <a:t> [s]</a:t>
                </a:r>
                <a:endParaRPr lang="sk-SK"/>
              </a:p>
            </c:rich>
          </c:tx>
          <c:overlay val="0"/>
        </c:title>
        <c:numFmt formatCode="#,##0" sourceLinked="0"/>
        <c:majorTickMark val="in"/>
        <c:minorTickMark val="none"/>
        <c:tickLblPos val="nextTo"/>
        <c:crossAx val="219408256"/>
        <c:crosses val="autoZero"/>
        <c:auto val="1"/>
        <c:lblAlgn val="ctr"/>
        <c:lblOffset val="300"/>
        <c:tickLblSkip val="5"/>
        <c:tickMarkSkip val="5"/>
        <c:noMultiLvlLbl val="0"/>
      </c:catAx>
      <c:valAx>
        <c:axId val="219408256"/>
        <c:scaling>
          <c:orientation val="minMax"/>
          <c:max val="13"/>
          <c:min val="-1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sk-SK"/>
                  <a:t>Priepustnosť</a:t>
                </a:r>
                <a:r>
                  <a:rPr lang="en-US"/>
                  <a:t> [Mbps]</a:t>
                </a:r>
                <a:endParaRPr lang="sk-SK"/>
              </a:p>
            </c:rich>
          </c:tx>
          <c:overlay val="0"/>
        </c:title>
        <c:numFmt formatCode="#,##0" sourceLinked="0"/>
        <c:majorTickMark val="out"/>
        <c:minorTickMark val="none"/>
        <c:tickLblPos val="nextTo"/>
        <c:crossAx val="21940633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4495754756634072"/>
          <c:y val="0.19802445329254478"/>
          <c:w val="0.33922592416161501"/>
          <c:h val="0.76003594788746642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sk-SK"/>
              <a:t>ABW pri dopytovacej perióde 5s</a:t>
            </a:r>
            <a:r>
              <a:rPr lang="sk-SK" baseline="0"/>
              <a:t> </a:t>
            </a:r>
            <a:endParaRPr lang="sk-SK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ABW (Dijkstra)</c:v>
          </c:tx>
          <c:spPr>
            <a:ln>
              <a:solidFill>
                <a:srgbClr val="FFC000"/>
              </a:solidFill>
            </a:ln>
          </c:spPr>
          <c:marker>
            <c:symbol val="none"/>
          </c:marker>
          <c:cat>
            <c:numLit>
              <c:formatCode>General</c:formatCode>
              <c:ptCount val="81"/>
              <c:pt idx="0">
                <c:v>0</c:v>
              </c:pt>
              <c:pt idx="1">
                <c:v>5</c:v>
              </c:pt>
              <c:pt idx="2">
                <c:v>10</c:v>
              </c:pt>
              <c:pt idx="3">
                <c:v>15</c:v>
              </c:pt>
              <c:pt idx="4">
                <c:v>20</c:v>
              </c:pt>
              <c:pt idx="5">
                <c:v>25</c:v>
              </c:pt>
              <c:pt idx="6">
                <c:v>30</c:v>
              </c:pt>
              <c:pt idx="7">
                <c:v>35</c:v>
              </c:pt>
              <c:pt idx="8">
                <c:v>40</c:v>
              </c:pt>
              <c:pt idx="9">
                <c:v>45</c:v>
              </c:pt>
              <c:pt idx="10">
                <c:v>50</c:v>
              </c:pt>
              <c:pt idx="11">
                <c:v>55</c:v>
              </c:pt>
              <c:pt idx="12">
                <c:v>60</c:v>
              </c:pt>
              <c:pt idx="13">
                <c:v>65</c:v>
              </c:pt>
              <c:pt idx="14">
                <c:v>70</c:v>
              </c:pt>
              <c:pt idx="15">
                <c:v>75</c:v>
              </c:pt>
              <c:pt idx="16">
                <c:v>80</c:v>
              </c:pt>
              <c:pt idx="17">
                <c:v>85</c:v>
              </c:pt>
              <c:pt idx="18">
                <c:v>90</c:v>
              </c:pt>
              <c:pt idx="19">
                <c:v>95</c:v>
              </c:pt>
              <c:pt idx="20">
                <c:v>100</c:v>
              </c:pt>
              <c:pt idx="21">
                <c:v>105</c:v>
              </c:pt>
              <c:pt idx="22">
                <c:v>110</c:v>
              </c:pt>
              <c:pt idx="23">
                <c:v>115</c:v>
              </c:pt>
              <c:pt idx="24">
                <c:v>120</c:v>
              </c:pt>
              <c:pt idx="25">
                <c:v>125</c:v>
              </c:pt>
              <c:pt idx="26">
                <c:v>130</c:v>
              </c:pt>
              <c:pt idx="27">
                <c:v>135</c:v>
              </c:pt>
              <c:pt idx="28">
                <c:v>140</c:v>
              </c:pt>
              <c:pt idx="29">
                <c:v>145</c:v>
              </c:pt>
              <c:pt idx="30">
                <c:v>150</c:v>
              </c:pt>
              <c:pt idx="31">
                <c:v>155</c:v>
              </c:pt>
              <c:pt idx="32">
                <c:v>160</c:v>
              </c:pt>
              <c:pt idx="33">
                <c:v>165</c:v>
              </c:pt>
              <c:pt idx="34">
                <c:v>170</c:v>
              </c:pt>
              <c:pt idx="35">
                <c:v>175</c:v>
              </c:pt>
              <c:pt idx="36">
                <c:v>180</c:v>
              </c:pt>
              <c:pt idx="37">
                <c:v>185</c:v>
              </c:pt>
              <c:pt idx="38">
                <c:v>190</c:v>
              </c:pt>
              <c:pt idx="39">
                <c:v>195</c:v>
              </c:pt>
              <c:pt idx="40">
                <c:v>200</c:v>
              </c:pt>
              <c:pt idx="41">
                <c:v>205</c:v>
              </c:pt>
              <c:pt idx="42">
                <c:v>210</c:v>
              </c:pt>
              <c:pt idx="43">
                <c:v>215</c:v>
              </c:pt>
              <c:pt idx="44">
                <c:v>220</c:v>
              </c:pt>
              <c:pt idx="45">
                <c:v>225</c:v>
              </c:pt>
              <c:pt idx="46">
                <c:v>230</c:v>
              </c:pt>
              <c:pt idx="47">
                <c:v>235</c:v>
              </c:pt>
              <c:pt idx="48">
                <c:v>240</c:v>
              </c:pt>
              <c:pt idx="49">
                <c:v>245</c:v>
              </c:pt>
              <c:pt idx="50">
                <c:v>250</c:v>
              </c:pt>
              <c:pt idx="51">
                <c:v>255</c:v>
              </c:pt>
              <c:pt idx="52">
                <c:v>260</c:v>
              </c:pt>
              <c:pt idx="53">
                <c:v>265</c:v>
              </c:pt>
              <c:pt idx="54">
                <c:v>270</c:v>
              </c:pt>
              <c:pt idx="55">
                <c:v>275</c:v>
              </c:pt>
              <c:pt idx="56">
                <c:v>280</c:v>
              </c:pt>
              <c:pt idx="57">
                <c:v>285</c:v>
              </c:pt>
              <c:pt idx="58">
                <c:v>290</c:v>
              </c:pt>
              <c:pt idx="59">
                <c:v>295</c:v>
              </c:pt>
              <c:pt idx="60">
                <c:v>300</c:v>
              </c:pt>
              <c:pt idx="61">
                <c:v>305</c:v>
              </c:pt>
              <c:pt idx="62">
                <c:v>310</c:v>
              </c:pt>
              <c:pt idx="63">
                <c:v>315</c:v>
              </c:pt>
              <c:pt idx="64">
                <c:v>320</c:v>
              </c:pt>
              <c:pt idx="65">
                <c:v>325</c:v>
              </c:pt>
              <c:pt idx="66">
                <c:v>330</c:v>
              </c:pt>
              <c:pt idx="67">
                <c:v>335</c:v>
              </c:pt>
              <c:pt idx="68">
                <c:v>340</c:v>
              </c:pt>
              <c:pt idx="69">
                <c:v>345</c:v>
              </c:pt>
              <c:pt idx="70">
                <c:v>350</c:v>
              </c:pt>
              <c:pt idx="71">
                <c:v>355</c:v>
              </c:pt>
              <c:pt idx="72">
                <c:v>360</c:v>
              </c:pt>
              <c:pt idx="73">
                <c:v>365</c:v>
              </c:pt>
              <c:pt idx="74">
                <c:v>370</c:v>
              </c:pt>
              <c:pt idx="75">
                <c:v>375</c:v>
              </c:pt>
              <c:pt idx="76">
                <c:v>380</c:v>
              </c:pt>
              <c:pt idx="77">
                <c:v>385</c:v>
              </c:pt>
              <c:pt idx="78">
                <c:v>390</c:v>
              </c:pt>
              <c:pt idx="79">
                <c:v>395</c:v>
              </c:pt>
              <c:pt idx="80">
                <c:v>400</c:v>
              </c:pt>
            </c:numLit>
          </c:cat>
          <c:val>
            <c:numRef>
              <c:f>Sheet1!$B$32:$BU$32</c:f>
              <c:numCache>
                <c:formatCode>General</c:formatCode>
                <c:ptCount val="72"/>
                <c:pt idx="0">
                  <c:v>5.89</c:v>
                </c:pt>
                <c:pt idx="1">
                  <c:v>5</c:v>
                </c:pt>
                <c:pt idx="2">
                  <c:v>5.89</c:v>
                </c:pt>
                <c:pt idx="3">
                  <c:v>5</c:v>
                </c:pt>
                <c:pt idx="4">
                  <c:v>5.89</c:v>
                </c:pt>
                <c:pt idx="5">
                  <c:v>5.89</c:v>
                </c:pt>
                <c:pt idx="6">
                  <c:v>5.89</c:v>
                </c:pt>
                <c:pt idx="7">
                  <c:v>5.89</c:v>
                </c:pt>
                <c:pt idx="8">
                  <c:v>5</c:v>
                </c:pt>
                <c:pt idx="9">
                  <c:v>5</c:v>
                </c:pt>
                <c:pt idx="10">
                  <c:v>5.89</c:v>
                </c:pt>
                <c:pt idx="11">
                  <c:v>5.89</c:v>
                </c:pt>
                <c:pt idx="12">
                  <c:v>5</c:v>
                </c:pt>
                <c:pt idx="13">
                  <c:v>5.89</c:v>
                </c:pt>
                <c:pt idx="14">
                  <c:v>5.89</c:v>
                </c:pt>
                <c:pt idx="15">
                  <c:v>5.89</c:v>
                </c:pt>
                <c:pt idx="16">
                  <c:v>5</c:v>
                </c:pt>
                <c:pt idx="17">
                  <c:v>5.89</c:v>
                </c:pt>
                <c:pt idx="18">
                  <c:v>5.89</c:v>
                </c:pt>
                <c:pt idx="19">
                  <c:v>5.89</c:v>
                </c:pt>
                <c:pt idx="20">
                  <c:v>11.77</c:v>
                </c:pt>
                <c:pt idx="21">
                  <c:v>11.78</c:v>
                </c:pt>
                <c:pt idx="22">
                  <c:v>11.77</c:v>
                </c:pt>
                <c:pt idx="23">
                  <c:v>10</c:v>
                </c:pt>
                <c:pt idx="24">
                  <c:v>10</c:v>
                </c:pt>
                <c:pt idx="25">
                  <c:v>11.78</c:v>
                </c:pt>
                <c:pt idx="26">
                  <c:v>11.77</c:v>
                </c:pt>
                <c:pt idx="27">
                  <c:v>11.78</c:v>
                </c:pt>
                <c:pt idx="28">
                  <c:v>11.78</c:v>
                </c:pt>
                <c:pt idx="29">
                  <c:v>10</c:v>
                </c:pt>
                <c:pt idx="30">
                  <c:v>11.77</c:v>
                </c:pt>
                <c:pt idx="31">
                  <c:v>11.77</c:v>
                </c:pt>
                <c:pt idx="32">
                  <c:v>11.77</c:v>
                </c:pt>
                <c:pt idx="33">
                  <c:v>11.78</c:v>
                </c:pt>
                <c:pt idx="34">
                  <c:v>10</c:v>
                </c:pt>
                <c:pt idx="35">
                  <c:v>11.78</c:v>
                </c:pt>
                <c:pt idx="36">
                  <c:v>11.78</c:v>
                </c:pt>
                <c:pt idx="37">
                  <c:v>11.77</c:v>
                </c:pt>
                <c:pt idx="38">
                  <c:v>11.78</c:v>
                </c:pt>
                <c:pt idx="39">
                  <c:v>11.77</c:v>
                </c:pt>
                <c:pt idx="40">
                  <c:v>5</c:v>
                </c:pt>
                <c:pt idx="41">
                  <c:v>5</c:v>
                </c:pt>
                <c:pt idx="42">
                  <c:v>5</c:v>
                </c:pt>
                <c:pt idx="43">
                  <c:v>5</c:v>
                </c:pt>
                <c:pt idx="44">
                  <c:v>5</c:v>
                </c:pt>
                <c:pt idx="45">
                  <c:v>5</c:v>
                </c:pt>
                <c:pt idx="46">
                  <c:v>5</c:v>
                </c:pt>
                <c:pt idx="47">
                  <c:v>5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</c:numCache>
            </c:numRef>
          </c:val>
          <c:smooth val="0"/>
        </c:ser>
        <c:ser>
          <c:idx val="1"/>
          <c:order val="1"/>
          <c:tx>
            <c:v>H1-&gt;H5</c:v>
          </c:tx>
          <c:marker>
            <c:symbol val="none"/>
          </c:marker>
          <c:cat>
            <c:numLit>
              <c:formatCode>General</c:formatCode>
              <c:ptCount val="81"/>
              <c:pt idx="0">
                <c:v>0</c:v>
              </c:pt>
              <c:pt idx="1">
                <c:v>5</c:v>
              </c:pt>
              <c:pt idx="2">
                <c:v>10</c:v>
              </c:pt>
              <c:pt idx="3">
                <c:v>15</c:v>
              </c:pt>
              <c:pt idx="4">
                <c:v>20</c:v>
              </c:pt>
              <c:pt idx="5">
                <c:v>25</c:v>
              </c:pt>
              <c:pt idx="6">
                <c:v>30</c:v>
              </c:pt>
              <c:pt idx="7">
                <c:v>35</c:v>
              </c:pt>
              <c:pt idx="8">
                <c:v>40</c:v>
              </c:pt>
              <c:pt idx="9">
                <c:v>45</c:v>
              </c:pt>
              <c:pt idx="10">
                <c:v>50</c:v>
              </c:pt>
              <c:pt idx="11">
                <c:v>55</c:v>
              </c:pt>
              <c:pt idx="12">
                <c:v>60</c:v>
              </c:pt>
              <c:pt idx="13">
                <c:v>65</c:v>
              </c:pt>
              <c:pt idx="14">
                <c:v>70</c:v>
              </c:pt>
              <c:pt idx="15">
                <c:v>75</c:v>
              </c:pt>
              <c:pt idx="16">
                <c:v>80</c:v>
              </c:pt>
              <c:pt idx="17">
                <c:v>85</c:v>
              </c:pt>
              <c:pt idx="18">
                <c:v>90</c:v>
              </c:pt>
              <c:pt idx="19">
                <c:v>95</c:v>
              </c:pt>
              <c:pt idx="20">
                <c:v>100</c:v>
              </c:pt>
              <c:pt idx="21">
                <c:v>105</c:v>
              </c:pt>
              <c:pt idx="22">
                <c:v>110</c:v>
              </c:pt>
              <c:pt idx="23">
                <c:v>115</c:v>
              </c:pt>
              <c:pt idx="24">
                <c:v>120</c:v>
              </c:pt>
              <c:pt idx="25">
                <c:v>125</c:v>
              </c:pt>
              <c:pt idx="26">
                <c:v>130</c:v>
              </c:pt>
              <c:pt idx="27">
                <c:v>135</c:v>
              </c:pt>
              <c:pt idx="28">
                <c:v>140</c:v>
              </c:pt>
              <c:pt idx="29">
                <c:v>145</c:v>
              </c:pt>
              <c:pt idx="30">
                <c:v>150</c:v>
              </c:pt>
              <c:pt idx="31">
                <c:v>155</c:v>
              </c:pt>
              <c:pt idx="32">
                <c:v>160</c:v>
              </c:pt>
              <c:pt idx="33">
                <c:v>165</c:v>
              </c:pt>
              <c:pt idx="34">
                <c:v>170</c:v>
              </c:pt>
              <c:pt idx="35">
                <c:v>175</c:v>
              </c:pt>
              <c:pt idx="36">
                <c:v>180</c:v>
              </c:pt>
              <c:pt idx="37">
                <c:v>185</c:v>
              </c:pt>
              <c:pt idx="38">
                <c:v>190</c:v>
              </c:pt>
              <c:pt idx="39">
                <c:v>195</c:v>
              </c:pt>
              <c:pt idx="40">
                <c:v>200</c:v>
              </c:pt>
              <c:pt idx="41">
                <c:v>205</c:v>
              </c:pt>
              <c:pt idx="42">
                <c:v>210</c:v>
              </c:pt>
              <c:pt idx="43">
                <c:v>215</c:v>
              </c:pt>
              <c:pt idx="44">
                <c:v>220</c:v>
              </c:pt>
              <c:pt idx="45">
                <c:v>225</c:v>
              </c:pt>
              <c:pt idx="46">
                <c:v>230</c:v>
              </c:pt>
              <c:pt idx="47">
                <c:v>235</c:v>
              </c:pt>
              <c:pt idx="48">
                <c:v>240</c:v>
              </c:pt>
              <c:pt idx="49">
                <c:v>245</c:v>
              </c:pt>
              <c:pt idx="50">
                <c:v>250</c:v>
              </c:pt>
              <c:pt idx="51">
                <c:v>255</c:v>
              </c:pt>
              <c:pt idx="52">
                <c:v>260</c:v>
              </c:pt>
              <c:pt idx="53">
                <c:v>265</c:v>
              </c:pt>
              <c:pt idx="54">
                <c:v>270</c:v>
              </c:pt>
              <c:pt idx="55">
                <c:v>275</c:v>
              </c:pt>
              <c:pt idx="56">
                <c:v>280</c:v>
              </c:pt>
              <c:pt idx="57">
                <c:v>285</c:v>
              </c:pt>
              <c:pt idx="58">
                <c:v>290</c:v>
              </c:pt>
              <c:pt idx="59">
                <c:v>295</c:v>
              </c:pt>
              <c:pt idx="60">
                <c:v>300</c:v>
              </c:pt>
              <c:pt idx="61">
                <c:v>305</c:v>
              </c:pt>
              <c:pt idx="62">
                <c:v>310</c:v>
              </c:pt>
              <c:pt idx="63">
                <c:v>315</c:v>
              </c:pt>
              <c:pt idx="64">
                <c:v>320</c:v>
              </c:pt>
              <c:pt idx="65">
                <c:v>325</c:v>
              </c:pt>
              <c:pt idx="66">
                <c:v>330</c:v>
              </c:pt>
              <c:pt idx="67">
                <c:v>335</c:v>
              </c:pt>
              <c:pt idx="68">
                <c:v>340</c:v>
              </c:pt>
              <c:pt idx="69">
                <c:v>345</c:v>
              </c:pt>
              <c:pt idx="70">
                <c:v>350</c:v>
              </c:pt>
              <c:pt idx="71">
                <c:v>355</c:v>
              </c:pt>
              <c:pt idx="72">
                <c:v>360</c:v>
              </c:pt>
              <c:pt idx="73">
                <c:v>365</c:v>
              </c:pt>
              <c:pt idx="74">
                <c:v>370</c:v>
              </c:pt>
              <c:pt idx="75">
                <c:v>375</c:v>
              </c:pt>
              <c:pt idx="76">
                <c:v>380</c:v>
              </c:pt>
              <c:pt idx="77">
                <c:v>385</c:v>
              </c:pt>
              <c:pt idx="78">
                <c:v>390</c:v>
              </c:pt>
              <c:pt idx="79">
                <c:v>395</c:v>
              </c:pt>
              <c:pt idx="80">
                <c:v>400</c:v>
              </c:pt>
            </c:numLit>
          </c:cat>
          <c:val>
            <c:numRef>
              <c:f>Sheet1!$B$30:$BU$30</c:f>
              <c:numCache>
                <c:formatCode>General</c:formatCode>
                <c:ptCount val="72"/>
                <c:pt idx="0">
                  <c:v>4.1100000000000003</c:v>
                </c:pt>
                <c:pt idx="1">
                  <c:v>5.14</c:v>
                </c:pt>
                <c:pt idx="2">
                  <c:v>4.1100000000000003</c:v>
                </c:pt>
                <c:pt idx="3">
                  <c:v>5.14</c:v>
                </c:pt>
                <c:pt idx="4">
                  <c:v>4.1100000000000003</c:v>
                </c:pt>
                <c:pt idx="5">
                  <c:v>4.1100000000000003</c:v>
                </c:pt>
                <c:pt idx="6">
                  <c:v>4.1100000000000003</c:v>
                </c:pt>
                <c:pt idx="7">
                  <c:v>4.1100000000000003</c:v>
                </c:pt>
                <c:pt idx="8">
                  <c:v>5.14</c:v>
                </c:pt>
                <c:pt idx="9">
                  <c:v>5.14</c:v>
                </c:pt>
                <c:pt idx="10">
                  <c:v>4.1100000000000003</c:v>
                </c:pt>
                <c:pt idx="11">
                  <c:v>4.1100000000000003</c:v>
                </c:pt>
                <c:pt idx="12">
                  <c:v>5.14</c:v>
                </c:pt>
                <c:pt idx="13">
                  <c:v>4.1100000000000003</c:v>
                </c:pt>
                <c:pt idx="14">
                  <c:v>4.1100000000000003</c:v>
                </c:pt>
                <c:pt idx="15">
                  <c:v>4.1100000000000003</c:v>
                </c:pt>
                <c:pt idx="16">
                  <c:v>5.14</c:v>
                </c:pt>
                <c:pt idx="17">
                  <c:v>4.1100000000000003</c:v>
                </c:pt>
                <c:pt idx="18">
                  <c:v>4.1100000000000003</c:v>
                </c:pt>
                <c:pt idx="19">
                  <c:v>4.1100000000000003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12.09</c:v>
                </c:pt>
                <c:pt idx="41">
                  <c:v>12.19</c:v>
                </c:pt>
                <c:pt idx="42">
                  <c:v>9.64</c:v>
                </c:pt>
                <c:pt idx="43">
                  <c:v>12.06</c:v>
                </c:pt>
                <c:pt idx="44">
                  <c:v>9.64</c:v>
                </c:pt>
                <c:pt idx="45">
                  <c:v>9.68</c:v>
                </c:pt>
                <c:pt idx="46">
                  <c:v>11.8</c:v>
                </c:pt>
                <c:pt idx="47">
                  <c:v>9.68</c:v>
                </c:pt>
                <c:pt idx="48">
                  <c:v>9.4499999999999993</c:v>
                </c:pt>
                <c:pt idx="49">
                  <c:v>9.52</c:v>
                </c:pt>
                <c:pt idx="50">
                  <c:v>9.6199999999999992</c:v>
                </c:pt>
                <c:pt idx="51">
                  <c:v>12.08</c:v>
                </c:pt>
                <c:pt idx="52">
                  <c:v>12.21</c:v>
                </c:pt>
                <c:pt idx="53">
                  <c:v>9.7799999999999994</c:v>
                </c:pt>
                <c:pt idx="54">
                  <c:v>9.82</c:v>
                </c:pt>
                <c:pt idx="55">
                  <c:v>9.84</c:v>
                </c:pt>
                <c:pt idx="56">
                  <c:v>12.22</c:v>
                </c:pt>
                <c:pt idx="57">
                  <c:v>9.83</c:v>
                </c:pt>
                <c:pt idx="58">
                  <c:v>9.81</c:v>
                </c:pt>
                <c:pt idx="59">
                  <c:v>9.81</c:v>
                </c:pt>
                <c:pt idx="60">
                  <c:v>9.82</c:v>
                </c:pt>
                <c:pt idx="61">
                  <c:v>9.8000000000000007</c:v>
                </c:pt>
                <c:pt idx="62">
                  <c:v>12.28</c:v>
                </c:pt>
                <c:pt idx="63">
                  <c:v>9.8000000000000007</c:v>
                </c:pt>
                <c:pt idx="64">
                  <c:v>9.7899999999999991</c:v>
                </c:pt>
                <c:pt idx="65">
                  <c:v>9.76</c:v>
                </c:pt>
                <c:pt idx="66">
                  <c:v>9.7799999999999994</c:v>
                </c:pt>
                <c:pt idx="67">
                  <c:v>9.83</c:v>
                </c:pt>
                <c:pt idx="68">
                  <c:v>9.82</c:v>
                </c:pt>
                <c:pt idx="69">
                  <c:v>9.8000000000000007</c:v>
                </c:pt>
                <c:pt idx="70">
                  <c:v>10.050000000000001</c:v>
                </c:pt>
                <c:pt idx="71">
                  <c:v>11.91</c:v>
                </c:pt>
              </c:numCache>
            </c:numRef>
          </c:val>
          <c:smooth val="0"/>
        </c:ser>
        <c:ser>
          <c:idx val="2"/>
          <c:order val="2"/>
          <c:tx>
            <c:v>H3-&gt;H4</c:v>
          </c:tx>
          <c:marker>
            <c:symbol val="none"/>
          </c:marker>
          <c:cat>
            <c:numLit>
              <c:formatCode>General</c:formatCode>
              <c:ptCount val="81"/>
              <c:pt idx="0">
                <c:v>0</c:v>
              </c:pt>
              <c:pt idx="1">
                <c:v>5</c:v>
              </c:pt>
              <c:pt idx="2">
                <c:v>10</c:v>
              </c:pt>
              <c:pt idx="3">
                <c:v>15</c:v>
              </c:pt>
              <c:pt idx="4">
                <c:v>20</c:v>
              </c:pt>
              <c:pt idx="5">
                <c:v>25</c:v>
              </c:pt>
              <c:pt idx="6">
                <c:v>30</c:v>
              </c:pt>
              <c:pt idx="7">
                <c:v>35</c:v>
              </c:pt>
              <c:pt idx="8">
                <c:v>40</c:v>
              </c:pt>
              <c:pt idx="9">
                <c:v>45</c:v>
              </c:pt>
              <c:pt idx="10">
                <c:v>50</c:v>
              </c:pt>
              <c:pt idx="11">
                <c:v>55</c:v>
              </c:pt>
              <c:pt idx="12">
                <c:v>60</c:v>
              </c:pt>
              <c:pt idx="13">
                <c:v>65</c:v>
              </c:pt>
              <c:pt idx="14">
                <c:v>70</c:v>
              </c:pt>
              <c:pt idx="15">
                <c:v>75</c:v>
              </c:pt>
              <c:pt idx="16">
                <c:v>80</c:v>
              </c:pt>
              <c:pt idx="17">
                <c:v>85</c:v>
              </c:pt>
              <c:pt idx="18">
                <c:v>90</c:v>
              </c:pt>
              <c:pt idx="19">
                <c:v>95</c:v>
              </c:pt>
              <c:pt idx="20">
                <c:v>100</c:v>
              </c:pt>
              <c:pt idx="21">
                <c:v>105</c:v>
              </c:pt>
              <c:pt idx="22">
                <c:v>110</c:v>
              </c:pt>
              <c:pt idx="23">
                <c:v>115</c:v>
              </c:pt>
              <c:pt idx="24">
                <c:v>120</c:v>
              </c:pt>
              <c:pt idx="25">
                <c:v>125</c:v>
              </c:pt>
              <c:pt idx="26">
                <c:v>130</c:v>
              </c:pt>
              <c:pt idx="27">
                <c:v>135</c:v>
              </c:pt>
              <c:pt idx="28">
                <c:v>140</c:v>
              </c:pt>
              <c:pt idx="29">
                <c:v>145</c:v>
              </c:pt>
              <c:pt idx="30">
                <c:v>150</c:v>
              </c:pt>
              <c:pt idx="31">
                <c:v>155</c:v>
              </c:pt>
              <c:pt idx="32">
                <c:v>160</c:v>
              </c:pt>
              <c:pt idx="33">
                <c:v>165</c:v>
              </c:pt>
              <c:pt idx="34">
                <c:v>170</c:v>
              </c:pt>
              <c:pt idx="35">
                <c:v>175</c:v>
              </c:pt>
              <c:pt idx="36">
                <c:v>180</c:v>
              </c:pt>
              <c:pt idx="37">
                <c:v>185</c:v>
              </c:pt>
              <c:pt idx="38">
                <c:v>190</c:v>
              </c:pt>
              <c:pt idx="39">
                <c:v>195</c:v>
              </c:pt>
              <c:pt idx="40">
                <c:v>200</c:v>
              </c:pt>
              <c:pt idx="41">
                <c:v>205</c:v>
              </c:pt>
              <c:pt idx="42">
                <c:v>210</c:v>
              </c:pt>
              <c:pt idx="43">
                <c:v>215</c:v>
              </c:pt>
              <c:pt idx="44">
                <c:v>220</c:v>
              </c:pt>
              <c:pt idx="45">
                <c:v>225</c:v>
              </c:pt>
              <c:pt idx="46">
                <c:v>230</c:v>
              </c:pt>
              <c:pt idx="47">
                <c:v>235</c:v>
              </c:pt>
              <c:pt idx="48">
                <c:v>240</c:v>
              </c:pt>
              <c:pt idx="49">
                <c:v>245</c:v>
              </c:pt>
              <c:pt idx="50">
                <c:v>250</c:v>
              </c:pt>
              <c:pt idx="51">
                <c:v>255</c:v>
              </c:pt>
              <c:pt idx="52">
                <c:v>260</c:v>
              </c:pt>
              <c:pt idx="53">
                <c:v>265</c:v>
              </c:pt>
              <c:pt idx="54">
                <c:v>270</c:v>
              </c:pt>
              <c:pt idx="55">
                <c:v>275</c:v>
              </c:pt>
              <c:pt idx="56">
                <c:v>280</c:v>
              </c:pt>
              <c:pt idx="57">
                <c:v>285</c:v>
              </c:pt>
              <c:pt idx="58">
                <c:v>290</c:v>
              </c:pt>
              <c:pt idx="59">
                <c:v>295</c:v>
              </c:pt>
              <c:pt idx="60">
                <c:v>300</c:v>
              </c:pt>
              <c:pt idx="61">
                <c:v>305</c:v>
              </c:pt>
              <c:pt idx="62">
                <c:v>310</c:v>
              </c:pt>
              <c:pt idx="63">
                <c:v>315</c:v>
              </c:pt>
              <c:pt idx="64">
                <c:v>320</c:v>
              </c:pt>
              <c:pt idx="65">
                <c:v>325</c:v>
              </c:pt>
              <c:pt idx="66">
                <c:v>330</c:v>
              </c:pt>
              <c:pt idx="67">
                <c:v>335</c:v>
              </c:pt>
              <c:pt idx="68">
                <c:v>340</c:v>
              </c:pt>
              <c:pt idx="69">
                <c:v>345</c:v>
              </c:pt>
              <c:pt idx="70">
                <c:v>350</c:v>
              </c:pt>
              <c:pt idx="71">
                <c:v>355</c:v>
              </c:pt>
              <c:pt idx="72">
                <c:v>360</c:v>
              </c:pt>
              <c:pt idx="73">
                <c:v>365</c:v>
              </c:pt>
              <c:pt idx="74">
                <c:v>370</c:v>
              </c:pt>
              <c:pt idx="75">
                <c:v>375</c:v>
              </c:pt>
              <c:pt idx="76">
                <c:v>380</c:v>
              </c:pt>
              <c:pt idx="77">
                <c:v>385</c:v>
              </c:pt>
              <c:pt idx="78">
                <c:v>390</c:v>
              </c:pt>
              <c:pt idx="79">
                <c:v>395</c:v>
              </c:pt>
              <c:pt idx="80">
                <c:v>400</c:v>
              </c:pt>
            </c:numLit>
          </c:cat>
          <c:val>
            <c:numRef>
              <c:f>Sheet1!$B$31:$BU$31</c:f>
              <c:numCache>
                <c:formatCode>General</c:formatCode>
                <c:ptCount val="7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8.23</c:v>
                </c:pt>
                <c:pt idx="21">
                  <c:v>8.2200000000000006</c:v>
                </c:pt>
                <c:pt idx="22">
                  <c:v>8.23</c:v>
                </c:pt>
                <c:pt idx="23">
                  <c:v>10.28</c:v>
                </c:pt>
                <c:pt idx="24">
                  <c:v>10.26</c:v>
                </c:pt>
                <c:pt idx="25">
                  <c:v>8.2200000000000006</c:v>
                </c:pt>
                <c:pt idx="26">
                  <c:v>8.23</c:v>
                </c:pt>
                <c:pt idx="27">
                  <c:v>8.2200000000000006</c:v>
                </c:pt>
                <c:pt idx="28">
                  <c:v>8.2200000000000006</c:v>
                </c:pt>
                <c:pt idx="29">
                  <c:v>10.28</c:v>
                </c:pt>
                <c:pt idx="30">
                  <c:v>8.23</c:v>
                </c:pt>
                <c:pt idx="31">
                  <c:v>8.23</c:v>
                </c:pt>
                <c:pt idx="32">
                  <c:v>8.23</c:v>
                </c:pt>
                <c:pt idx="33">
                  <c:v>8.2200000000000006</c:v>
                </c:pt>
                <c:pt idx="34">
                  <c:v>10.28</c:v>
                </c:pt>
                <c:pt idx="35">
                  <c:v>8.2200000000000006</c:v>
                </c:pt>
                <c:pt idx="36">
                  <c:v>8.2200000000000006</c:v>
                </c:pt>
                <c:pt idx="37">
                  <c:v>8.23</c:v>
                </c:pt>
                <c:pt idx="38">
                  <c:v>8.2200000000000006</c:v>
                </c:pt>
                <c:pt idx="39">
                  <c:v>8.23</c:v>
                </c:pt>
                <c:pt idx="40">
                  <c:v>10.28</c:v>
                </c:pt>
                <c:pt idx="41">
                  <c:v>10.29</c:v>
                </c:pt>
                <c:pt idx="42">
                  <c:v>8.23</c:v>
                </c:pt>
                <c:pt idx="43">
                  <c:v>10.28</c:v>
                </c:pt>
                <c:pt idx="44">
                  <c:v>8.2200000000000006</c:v>
                </c:pt>
                <c:pt idx="45">
                  <c:v>8.19</c:v>
                </c:pt>
                <c:pt idx="46">
                  <c:v>10.32</c:v>
                </c:pt>
                <c:pt idx="47">
                  <c:v>8.23</c:v>
                </c:pt>
                <c:pt idx="48">
                  <c:v>8.1999999999999993</c:v>
                </c:pt>
                <c:pt idx="49">
                  <c:v>8.23</c:v>
                </c:pt>
                <c:pt idx="50">
                  <c:v>8.2100000000000009</c:v>
                </c:pt>
                <c:pt idx="51">
                  <c:v>10.3</c:v>
                </c:pt>
                <c:pt idx="52">
                  <c:v>10.28</c:v>
                </c:pt>
                <c:pt idx="53">
                  <c:v>8.23</c:v>
                </c:pt>
                <c:pt idx="54">
                  <c:v>8.2200000000000006</c:v>
                </c:pt>
                <c:pt idx="55">
                  <c:v>8.23</c:v>
                </c:pt>
                <c:pt idx="56">
                  <c:v>10.28</c:v>
                </c:pt>
                <c:pt idx="57">
                  <c:v>8.23</c:v>
                </c:pt>
                <c:pt idx="58">
                  <c:v>8.24</c:v>
                </c:pt>
                <c:pt idx="59">
                  <c:v>8.23</c:v>
                </c:pt>
                <c:pt idx="60">
                  <c:v>8.23</c:v>
                </c:pt>
                <c:pt idx="61">
                  <c:v>8.2200000000000006</c:v>
                </c:pt>
                <c:pt idx="62">
                  <c:v>10.29</c:v>
                </c:pt>
                <c:pt idx="63">
                  <c:v>8.24</c:v>
                </c:pt>
                <c:pt idx="64">
                  <c:v>8.2200000000000006</c:v>
                </c:pt>
                <c:pt idx="65">
                  <c:v>8.23</c:v>
                </c:pt>
                <c:pt idx="66">
                  <c:v>8.23</c:v>
                </c:pt>
                <c:pt idx="67">
                  <c:v>8.23</c:v>
                </c:pt>
                <c:pt idx="68">
                  <c:v>8.23</c:v>
                </c:pt>
                <c:pt idx="69">
                  <c:v>8.1999999999999993</c:v>
                </c:pt>
                <c:pt idx="70">
                  <c:v>8.43</c:v>
                </c:pt>
                <c:pt idx="71">
                  <c:v>10.09</c:v>
                </c:pt>
              </c:numCache>
            </c:numRef>
          </c:val>
          <c:smooth val="0"/>
        </c:ser>
        <c:ser>
          <c:idx val="3"/>
          <c:order val="3"/>
          <c:tx>
            <c:v>ABW (Fixná cesta)</c:v>
          </c:tx>
          <c:spPr>
            <a:ln>
              <a:solidFill>
                <a:srgbClr val="7030A0">
                  <a:alpha val="88000"/>
                </a:srgbClr>
              </a:solidFill>
              <a:prstDash val="sysDot"/>
            </a:ln>
          </c:spPr>
          <c:marker>
            <c:symbol val="none"/>
          </c:marker>
          <c:cat>
            <c:numLit>
              <c:formatCode>General</c:formatCode>
              <c:ptCount val="81"/>
              <c:pt idx="0">
                <c:v>0</c:v>
              </c:pt>
              <c:pt idx="1">
                <c:v>5</c:v>
              </c:pt>
              <c:pt idx="2">
                <c:v>10</c:v>
              </c:pt>
              <c:pt idx="3">
                <c:v>15</c:v>
              </c:pt>
              <c:pt idx="4">
                <c:v>20</c:v>
              </c:pt>
              <c:pt idx="5">
                <c:v>25</c:v>
              </c:pt>
              <c:pt idx="6">
                <c:v>30</c:v>
              </c:pt>
              <c:pt idx="7">
                <c:v>35</c:v>
              </c:pt>
              <c:pt idx="8">
                <c:v>40</c:v>
              </c:pt>
              <c:pt idx="9">
                <c:v>45</c:v>
              </c:pt>
              <c:pt idx="10">
                <c:v>50</c:v>
              </c:pt>
              <c:pt idx="11">
                <c:v>55</c:v>
              </c:pt>
              <c:pt idx="12">
                <c:v>60</c:v>
              </c:pt>
              <c:pt idx="13">
                <c:v>65</c:v>
              </c:pt>
              <c:pt idx="14">
                <c:v>70</c:v>
              </c:pt>
              <c:pt idx="15">
                <c:v>75</c:v>
              </c:pt>
              <c:pt idx="16">
                <c:v>80</c:v>
              </c:pt>
              <c:pt idx="17">
                <c:v>85</c:v>
              </c:pt>
              <c:pt idx="18">
                <c:v>90</c:v>
              </c:pt>
              <c:pt idx="19">
                <c:v>95</c:v>
              </c:pt>
              <c:pt idx="20">
                <c:v>100</c:v>
              </c:pt>
              <c:pt idx="21">
                <c:v>105</c:v>
              </c:pt>
              <c:pt idx="22">
                <c:v>110</c:v>
              </c:pt>
              <c:pt idx="23">
                <c:v>115</c:v>
              </c:pt>
              <c:pt idx="24">
                <c:v>120</c:v>
              </c:pt>
              <c:pt idx="25">
                <c:v>125</c:v>
              </c:pt>
              <c:pt idx="26">
                <c:v>130</c:v>
              </c:pt>
              <c:pt idx="27">
                <c:v>135</c:v>
              </c:pt>
              <c:pt idx="28">
                <c:v>140</c:v>
              </c:pt>
              <c:pt idx="29">
                <c:v>145</c:v>
              </c:pt>
              <c:pt idx="30">
                <c:v>150</c:v>
              </c:pt>
              <c:pt idx="31">
                <c:v>155</c:v>
              </c:pt>
              <c:pt idx="32">
                <c:v>160</c:v>
              </c:pt>
              <c:pt idx="33">
                <c:v>165</c:v>
              </c:pt>
              <c:pt idx="34">
                <c:v>170</c:v>
              </c:pt>
              <c:pt idx="35">
                <c:v>175</c:v>
              </c:pt>
              <c:pt idx="36">
                <c:v>180</c:v>
              </c:pt>
              <c:pt idx="37">
                <c:v>185</c:v>
              </c:pt>
              <c:pt idx="38">
                <c:v>190</c:v>
              </c:pt>
              <c:pt idx="39">
                <c:v>195</c:v>
              </c:pt>
              <c:pt idx="40">
                <c:v>200</c:v>
              </c:pt>
              <c:pt idx="41">
                <c:v>205</c:v>
              </c:pt>
              <c:pt idx="42">
                <c:v>210</c:v>
              </c:pt>
              <c:pt idx="43">
                <c:v>215</c:v>
              </c:pt>
              <c:pt idx="44">
                <c:v>220</c:v>
              </c:pt>
              <c:pt idx="45">
                <c:v>225</c:v>
              </c:pt>
              <c:pt idx="46">
                <c:v>230</c:v>
              </c:pt>
              <c:pt idx="47">
                <c:v>235</c:v>
              </c:pt>
              <c:pt idx="48">
                <c:v>240</c:v>
              </c:pt>
              <c:pt idx="49">
                <c:v>245</c:v>
              </c:pt>
              <c:pt idx="50">
                <c:v>250</c:v>
              </c:pt>
              <c:pt idx="51">
                <c:v>255</c:v>
              </c:pt>
              <c:pt idx="52">
                <c:v>260</c:v>
              </c:pt>
              <c:pt idx="53">
                <c:v>265</c:v>
              </c:pt>
              <c:pt idx="54">
                <c:v>270</c:v>
              </c:pt>
              <c:pt idx="55">
                <c:v>275</c:v>
              </c:pt>
              <c:pt idx="56">
                <c:v>280</c:v>
              </c:pt>
              <c:pt idx="57">
                <c:v>285</c:v>
              </c:pt>
              <c:pt idx="58">
                <c:v>290</c:v>
              </c:pt>
              <c:pt idx="59">
                <c:v>295</c:v>
              </c:pt>
              <c:pt idx="60">
                <c:v>300</c:v>
              </c:pt>
              <c:pt idx="61">
                <c:v>305</c:v>
              </c:pt>
              <c:pt idx="62">
                <c:v>310</c:v>
              </c:pt>
              <c:pt idx="63">
                <c:v>315</c:v>
              </c:pt>
              <c:pt idx="64">
                <c:v>320</c:v>
              </c:pt>
              <c:pt idx="65">
                <c:v>325</c:v>
              </c:pt>
              <c:pt idx="66">
                <c:v>330</c:v>
              </c:pt>
              <c:pt idx="67">
                <c:v>335</c:v>
              </c:pt>
              <c:pt idx="68">
                <c:v>340</c:v>
              </c:pt>
              <c:pt idx="69">
                <c:v>345</c:v>
              </c:pt>
              <c:pt idx="70">
                <c:v>350</c:v>
              </c:pt>
              <c:pt idx="71">
                <c:v>355</c:v>
              </c:pt>
              <c:pt idx="72">
                <c:v>360</c:v>
              </c:pt>
              <c:pt idx="73">
                <c:v>365</c:v>
              </c:pt>
              <c:pt idx="74">
                <c:v>370</c:v>
              </c:pt>
              <c:pt idx="75">
                <c:v>375</c:v>
              </c:pt>
              <c:pt idx="76">
                <c:v>380</c:v>
              </c:pt>
              <c:pt idx="77">
                <c:v>385</c:v>
              </c:pt>
              <c:pt idx="78">
                <c:v>390</c:v>
              </c:pt>
              <c:pt idx="79">
                <c:v>395</c:v>
              </c:pt>
              <c:pt idx="80">
                <c:v>400</c:v>
              </c:pt>
            </c:numLit>
          </c:cat>
          <c:val>
            <c:numRef>
              <c:f>Sheet1!$B$33:$BU$33</c:f>
              <c:numCache>
                <c:formatCode>General</c:formatCode>
                <c:ptCount val="72"/>
                <c:pt idx="0">
                  <c:v>5.89</c:v>
                </c:pt>
                <c:pt idx="1">
                  <c:v>4.8600000000000003</c:v>
                </c:pt>
                <c:pt idx="2">
                  <c:v>5.89</c:v>
                </c:pt>
                <c:pt idx="3">
                  <c:v>4.8600000000000003</c:v>
                </c:pt>
                <c:pt idx="4">
                  <c:v>5.89</c:v>
                </c:pt>
                <c:pt idx="5">
                  <c:v>5.89</c:v>
                </c:pt>
                <c:pt idx="6">
                  <c:v>5.89</c:v>
                </c:pt>
                <c:pt idx="7">
                  <c:v>5.89</c:v>
                </c:pt>
                <c:pt idx="8">
                  <c:v>4.8600000000000003</c:v>
                </c:pt>
                <c:pt idx="9">
                  <c:v>4.8600000000000003</c:v>
                </c:pt>
                <c:pt idx="10">
                  <c:v>5.89</c:v>
                </c:pt>
                <c:pt idx="11">
                  <c:v>5.89</c:v>
                </c:pt>
                <c:pt idx="12">
                  <c:v>4.8600000000000003</c:v>
                </c:pt>
                <c:pt idx="13">
                  <c:v>5.89</c:v>
                </c:pt>
                <c:pt idx="14">
                  <c:v>5.89</c:v>
                </c:pt>
                <c:pt idx="15">
                  <c:v>5.89</c:v>
                </c:pt>
                <c:pt idx="16">
                  <c:v>4.8600000000000003</c:v>
                </c:pt>
                <c:pt idx="17">
                  <c:v>5.89</c:v>
                </c:pt>
                <c:pt idx="18">
                  <c:v>5.89</c:v>
                </c:pt>
                <c:pt idx="19">
                  <c:v>5.89</c:v>
                </c:pt>
                <c:pt idx="20">
                  <c:v>11.77</c:v>
                </c:pt>
                <c:pt idx="21">
                  <c:v>11.78</c:v>
                </c:pt>
                <c:pt idx="22">
                  <c:v>11.77</c:v>
                </c:pt>
                <c:pt idx="23">
                  <c:v>9.7200000000000006</c:v>
                </c:pt>
                <c:pt idx="24">
                  <c:v>9.74</c:v>
                </c:pt>
                <c:pt idx="25">
                  <c:v>11.78</c:v>
                </c:pt>
                <c:pt idx="26">
                  <c:v>11.77</c:v>
                </c:pt>
                <c:pt idx="27">
                  <c:v>11.78</c:v>
                </c:pt>
                <c:pt idx="28">
                  <c:v>11.78</c:v>
                </c:pt>
                <c:pt idx="29">
                  <c:v>9.7200000000000006</c:v>
                </c:pt>
                <c:pt idx="30">
                  <c:v>11.77</c:v>
                </c:pt>
                <c:pt idx="31">
                  <c:v>11.77</c:v>
                </c:pt>
                <c:pt idx="32">
                  <c:v>11.77</c:v>
                </c:pt>
                <c:pt idx="33">
                  <c:v>11.78</c:v>
                </c:pt>
                <c:pt idx="34">
                  <c:v>9.7200000000000006</c:v>
                </c:pt>
                <c:pt idx="35">
                  <c:v>11.78</c:v>
                </c:pt>
                <c:pt idx="36">
                  <c:v>11.78</c:v>
                </c:pt>
                <c:pt idx="37">
                  <c:v>11.77</c:v>
                </c:pt>
                <c:pt idx="38">
                  <c:v>11.78</c:v>
                </c:pt>
                <c:pt idx="39">
                  <c:v>11.77</c:v>
                </c:pt>
                <c:pt idx="40">
                  <c:v>-2.09</c:v>
                </c:pt>
                <c:pt idx="41">
                  <c:v>-2.19</c:v>
                </c:pt>
                <c:pt idx="42">
                  <c:v>0.36</c:v>
                </c:pt>
                <c:pt idx="43">
                  <c:v>-2.06</c:v>
                </c:pt>
                <c:pt idx="44">
                  <c:v>0.36</c:v>
                </c:pt>
                <c:pt idx="45">
                  <c:v>0.32</c:v>
                </c:pt>
                <c:pt idx="46">
                  <c:v>-1.8</c:v>
                </c:pt>
                <c:pt idx="47">
                  <c:v>0.32</c:v>
                </c:pt>
                <c:pt idx="48">
                  <c:v>0.55000000000000004</c:v>
                </c:pt>
                <c:pt idx="49">
                  <c:v>0.48</c:v>
                </c:pt>
                <c:pt idx="50">
                  <c:v>0.38</c:v>
                </c:pt>
                <c:pt idx="51">
                  <c:v>-2.08</c:v>
                </c:pt>
                <c:pt idx="52">
                  <c:v>-2.21</c:v>
                </c:pt>
                <c:pt idx="53">
                  <c:v>0.22</c:v>
                </c:pt>
                <c:pt idx="54">
                  <c:v>0.18</c:v>
                </c:pt>
                <c:pt idx="55">
                  <c:v>0.16</c:v>
                </c:pt>
                <c:pt idx="56">
                  <c:v>-2.2200000000000002</c:v>
                </c:pt>
                <c:pt idx="57">
                  <c:v>0.17</c:v>
                </c:pt>
                <c:pt idx="58">
                  <c:v>0.19</c:v>
                </c:pt>
                <c:pt idx="59">
                  <c:v>0.19</c:v>
                </c:pt>
                <c:pt idx="60">
                  <c:v>0.18</c:v>
                </c:pt>
                <c:pt idx="61">
                  <c:v>0.2</c:v>
                </c:pt>
                <c:pt idx="62">
                  <c:v>-2.2799999999999998</c:v>
                </c:pt>
                <c:pt idx="63">
                  <c:v>0.2</c:v>
                </c:pt>
                <c:pt idx="64">
                  <c:v>0.21</c:v>
                </c:pt>
                <c:pt idx="65">
                  <c:v>0.24</c:v>
                </c:pt>
                <c:pt idx="66">
                  <c:v>0.22</c:v>
                </c:pt>
                <c:pt idx="67">
                  <c:v>0.17</c:v>
                </c:pt>
                <c:pt idx="68">
                  <c:v>0.18</c:v>
                </c:pt>
                <c:pt idx="69">
                  <c:v>0.2</c:v>
                </c:pt>
                <c:pt idx="70">
                  <c:v>-0.05</c:v>
                </c:pt>
                <c:pt idx="71">
                  <c:v>-1.91</c:v>
                </c:pt>
              </c:numCache>
            </c:numRef>
          </c:val>
          <c:smooth val="0"/>
        </c:ser>
        <c:ser>
          <c:idx val="4"/>
          <c:order val="4"/>
          <c:tx>
            <c:v>Očakávané ABW(Dijkstra)</c:v>
          </c:tx>
          <c:spPr>
            <a:ln>
              <a:solidFill>
                <a:srgbClr val="00B0F0">
                  <a:alpha val="53000"/>
                </a:srgbClr>
              </a:solidFill>
              <a:prstDash val="sysDot"/>
            </a:ln>
          </c:spPr>
          <c:marker>
            <c:symbol val="none"/>
          </c:marker>
          <c:cat>
            <c:numLit>
              <c:formatCode>General</c:formatCode>
              <c:ptCount val="81"/>
              <c:pt idx="0">
                <c:v>0</c:v>
              </c:pt>
              <c:pt idx="1">
                <c:v>5</c:v>
              </c:pt>
              <c:pt idx="2">
                <c:v>10</c:v>
              </c:pt>
              <c:pt idx="3">
                <c:v>15</c:v>
              </c:pt>
              <c:pt idx="4">
                <c:v>20</c:v>
              </c:pt>
              <c:pt idx="5">
                <c:v>25</c:v>
              </c:pt>
              <c:pt idx="6">
                <c:v>30</c:v>
              </c:pt>
              <c:pt idx="7">
                <c:v>35</c:v>
              </c:pt>
              <c:pt idx="8">
                <c:v>40</c:v>
              </c:pt>
              <c:pt idx="9">
                <c:v>45</c:v>
              </c:pt>
              <c:pt idx="10">
                <c:v>50</c:v>
              </c:pt>
              <c:pt idx="11">
                <c:v>55</c:v>
              </c:pt>
              <c:pt idx="12">
                <c:v>60</c:v>
              </c:pt>
              <c:pt idx="13">
                <c:v>65</c:v>
              </c:pt>
              <c:pt idx="14">
                <c:v>70</c:v>
              </c:pt>
              <c:pt idx="15">
                <c:v>75</c:v>
              </c:pt>
              <c:pt idx="16">
                <c:v>80</c:v>
              </c:pt>
              <c:pt idx="17">
                <c:v>85</c:v>
              </c:pt>
              <c:pt idx="18">
                <c:v>90</c:v>
              </c:pt>
              <c:pt idx="19">
                <c:v>95</c:v>
              </c:pt>
              <c:pt idx="20">
                <c:v>100</c:v>
              </c:pt>
              <c:pt idx="21">
                <c:v>105</c:v>
              </c:pt>
              <c:pt idx="22">
                <c:v>110</c:v>
              </c:pt>
              <c:pt idx="23">
                <c:v>115</c:v>
              </c:pt>
              <c:pt idx="24">
                <c:v>120</c:v>
              </c:pt>
              <c:pt idx="25">
                <c:v>125</c:v>
              </c:pt>
              <c:pt idx="26">
                <c:v>130</c:v>
              </c:pt>
              <c:pt idx="27">
                <c:v>135</c:v>
              </c:pt>
              <c:pt idx="28">
                <c:v>140</c:v>
              </c:pt>
              <c:pt idx="29">
                <c:v>145</c:v>
              </c:pt>
              <c:pt idx="30">
                <c:v>150</c:v>
              </c:pt>
              <c:pt idx="31">
                <c:v>155</c:v>
              </c:pt>
              <c:pt idx="32">
                <c:v>160</c:v>
              </c:pt>
              <c:pt idx="33">
                <c:v>165</c:v>
              </c:pt>
              <c:pt idx="34">
                <c:v>170</c:v>
              </c:pt>
              <c:pt idx="35">
                <c:v>175</c:v>
              </c:pt>
              <c:pt idx="36">
                <c:v>180</c:v>
              </c:pt>
              <c:pt idx="37">
                <c:v>185</c:v>
              </c:pt>
              <c:pt idx="38">
                <c:v>190</c:v>
              </c:pt>
              <c:pt idx="39">
                <c:v>195</c:v>
              </c:pt>
              <c:pt idx="40">
                <c:v>200</c:v>
              </c:pt>
              <c:pt idx="41">
                <c:v>205</c:v>
              </c:pt>
              <c:pt idx="42">
                <c:v>210</c:v>
              </c:pt>
              <c:pt idx="43">
                <c:v>215</c:v>
              </c:pt>
              <c:pt idx="44">
                <c:v>220</c:v>
              </c:pt>
              <c:pt idx="45">
                <c:v>225</c:v>
              </c:pt>
              <c:pt idx="46">
                <c:v>230</c:v>
              </c:pt>
              <c:pt idx="47">
                <c:v>235</c:v>
              </c:pt>
              <c:pt idx="48">
                <c:v>240</c:v>
              </c:pt>
              <c:pt idx="49">
                <c:v>245</c:v>
              </c:pt>
              <c:pt idx="50">
                <c:v>250</c:v>
              </c:pt>
              <c:pt idx="51">
                <c:v>255</c:v>
              </c:pt>
              <c:pt idx="52">
                <c:v>260</c:v>
              </c:pt>
              <c:pt idx="53">
                <c:v>265</c:v>
              </c:pt>
              <c:pt idx="54">
                <c:v>270</c:v>
              </c:pt>
              <c:pt idx="55">
                <c:v>275</c:v>
              </c:pt>
              <c:pt idx="56">
                <c:v>280</c:v>
              </c:pt>
              <c:pt idx="57">
                <c:v>285</c:v>
              </c:pt>
              <c:pt idx="58">
                <c:v>290</c:v>
              </c:pt>
              <c:pt idx="59">
                <c:v>295</c:v>
              </c:pt>
              <c:pt idx="60">
                <c:v>300</c:v>
              </c:pt>
              <c:pt idx="61">
                <c:v>305</c:v>
              </c:pt>
              <c:pt idx="62">
                <c:v>310</c:v>
              </c:pt>
              <c:pt idx="63">
                <c:v>315</c:v>
              </c:pt>
              <c:pt idx="64">
                <c:v>320</c:v>
              </c:pt>
              <c:pt idx="65">
                <c:v>325</c:v>
              </c:pt>
              <c:pt idx="66">
                <c:v>330</c:v>
              </c:pt>
              <c:pt idx="67">
                <c:v>335</c:v>
              </c:pt>
              <c:pt idx="68">
                <c:v>340</c:v>
              </c:pt>
              <c:pt idx="69">
                <c:v>345</c:v>
              </c:pt>
              <c:pt idx="70">
                <c:v>350</c:v>
              </c:pt>
              <c:pt idx="71">
                <c:v>355</c:v>
              </c:pt>
              <c:pt idx="72">
                <c:v>360</c:v>
              </c:pt>
              <c:pt idx="73">
                <c:v>365</c:v>
              </c:pt>
              <c:pt idx="74">
                <c:v>370</c:v>
              </c:pt>
              <c:pt idx="75">
                <c:v>375</c:v>
              </c:pt>
              <c:pt idx="76">
                <c:v>380</c:v>
              </c:pt>
              <c:pt idx="77">
                <c:v>385</c:v>
              </c:pt>
              <c:pt idx="78">
                <c:v>390</c:v>
              </c:pt>
              <c:pt idx="79">
                <c:v>395</c:v>
              </c:pt>
              <c:pt idx="80">
                <c:v>400</c:v>
              </c:pt>
            </c:numLit>
          </c:cat>
          <c:val>
            <c:numRef>
              <c:f>Sheet1!$B$34:$BU$34</c:f>
              <c:numCache>
                <c:formatCode>General</c:formatCode>
                <c:ptCount val="72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  <c:pt idx="10">
                  <c:v>6</c:v>
                </c:pt>
                <c:pt idx="11">
                  <c:v>6</c:v>
                </c:pt>
                <c:pt idx="12">
                  <c:v>6</c:v>
                </c:pt>
                <c:pt idx="13">
                  <c:v>6</c:v>
                </c:pt>
                <c:pt idx="14">
                  <c:v>6</c:v>
                </c:pt>
                <c:pt idx="15">
                  <c:v>6</c:v>
                </c:pt>
                <c:pt idx="16">
                  <c:v>6</c:v>
                </c:pt>
                <c:pt idx="17">
                  <c:v>6</c:v>
                </c:pt>
                <c:pt idx="18">
                  <c:v>6</c:v>
                </c:pt>
                <c:pt idx="19">
                  <c:v>6</c:v>
                </c:pt>
                <c:pt idx="20">
                  <c:v>12</c:v>
                </c:pt>
                <c:pt idx="21">
                  <c:v>12</c:v>
                </c:pt>
                <c:pt idx="22">
                  <c:v>12</c:v>
                </c:pt>
                <c:pt idx="23">
                  <c:v>12</c:v>
                </c:pt>
                <c:pt idx="24">
                  <c:v>12</c:v>
                </c:pt>
                <c:pt idx="25">
                  <c:v>12</c:v>
                </c:pt>
                <c:pt idx="26">
                  <c:v>12</c:v>
                </c:pt>
                <c:pt idx="27">
                  <c:v>12</c:v>
                </c:pt>
                <c:pt idx="28">
                  <c:v>12</c:v>
                </c:pt>
                <c:pt idx="29">
                  <c:v>12</c:v>
                </c:pt>
                <c:pt idx="30">
                  <c:v>12</c:v>
                </c:pt>
                <c:pt idx="31">
                  <c:v>12</c:v>
                </c:pt>
                <c:pt idx="32">
                  <c:v>12</c:v>
                </c:pt>
                <c:pt idx="33">
                  <c:v>12</c:v>
                </c:pt>
                <c:pt idx="34">
                  <c:v>12</c:v>
                </c:pt>
                <c:pt idx="35">
                  <c:v>12</c:v>
                </c:pt>
                <c:pt idx="36">
                  <c:v>12</c:v>
                </c:pt>
                <c:pt idx="37">
                  <c:v>12</c:v>
                </c:pt>
                <c:pt idx="38">
                  <c:v>12</c:v>
                </c:pt>
                <c:pt idx="39">
                  <c:v>12</c:v>
                </c:pt>
                <c:pt idx="40">
                  <c:v>5</c:v>
                </c:pt>
                <c:pt idx="41">
                  <c:v>5</c:v>
                </c:pt>
                <c:pt idx="42">
                  <c:v>5</c:v>
                </c:pt>
                <c:pt idx="43">
                  <c:v>5</c:v>
                </c:pt>
                <c:pt idx="44">
                  <c:v>5</c:v>
                </c:pt>
                <c:pt idx="45">
                  <c:v>5</c:v>
                </c:pt>
                <c:pt idx="46">
                  <c:v>5</c:v>
                </c:pt>
                <c:pt idx="47">
                  <c:v>5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</c:numCache>
            </c:numRef>
          </c:val>
          <c:smooth val="0"/>
        </c:ser>
        <c:ser>
          <c:idx val="5"/>
          <c:order val="5"/>
          <c:tx>
            <c:v>Očakávané ABW(Fixná cesta)</c:v>
          </c:tx>
          <c:spPr>
            <a:ln>
              <a:solidFill>
                <a:srgbClr val="0070C0">
                  <a:alpha val="39000"/>
                </a:srgbClr>
              </a:solidFill>
              <a:prstDash val="sysDash"/>
            </a:ln>
          </c:spPr>
          <c:marker>
            <c:symbol val="none"/>
          </c:marker>
          <c:cat>
            <c:numLit>
              <c:formatCode>General</c:formatCode>
              <c:ptCount val="81"/>
              <c:pt idx="0">
                <c:v>0</c:v>
              </c:pt>
              <c:pt idx="1">
                <c:v>5</c:v>
              </c:pt>
              <c:pt idx="2">
                <c:v>10</c:v>
              </c:pt>
              <c:pt idx="3">
                <c:v>15</c:v>
              </c:pt>
              <c:pt idx="4">
                <c:v>20</c:v>
              </c:pt>
              <c:pt idx="5">
                <c:v>25</c:v>
              </c:pt>
              <c:pt idx="6">
                <c:v>30</c:v>
              </c:pt>
              <c:pt idx="7">
                <c:v>35</c:v>
              </c:pt>
              <c:pt idx="8">
                <c:v>40</c:v>
              </c:pt>
              <c:pt idx="9">
                <c:v>45</c:v>
              </c:pt>
              <c:pt idx="10">
                <c:v>50</c:v>
              </c:pt>
              <c:pt idx="11">
                <c:v>55</c:v>
              </c:pt>
              <c:pt idx="12">
                <c:v>60</c:v>
              </c:pt>
              <c:pt idx="13">
                <c:v>65</c:v>
              </c:pt>
              <c:pt idx="14">
                <c:v>70</c:v>
              </c:pt>
              <c:pt idx="15">
                <c:v>75</c:v>
              </c:pt>
              <c:pt idx="16">
                <c:v>80</c:v>
              </c:pt>
              <c:pt idx="17">
                <c:v>85</c:v>
              </c:pt>
              <c:pt idx="18">
                <c:v>90</c:v>
              </c:pt>
              <c:pt idx="19">
                <c:v>95</c:v>
              </c:pt>
              <c:pt idx="20">
                <c:v>100</c:v>
              </c:pt>
              <c:pt idx="21">
                <c:v>105</c:v>
              </c:pt>
              <c:pt idx="22">
                <c:v>110</c:v>
              </c:pt>
              <c:pt idx="23">
                <c:v>115</c:v>
              </c:pt>
              <c:pt idx="24">
                <c:v>120</c:v>
              </c:pt>
              <c:pt idx="25">
                <c:v>125</c:v>
              </c:pt>
              <c:pt idx="26">
                <c:v>130</c:v>
              </c:pt>
              <c:pt idx="27">
                <c:v>135</c:v>
              </c:pt>
              <c:pt idx="28">
                <c:v>140</c:v>
              </c:pt>
              <c:pt idx="29">
                <c:v>145</c:v>
              </c:pt>
              <c:pt idx="30">
                <c:v>150</c:v>
              </c:pt>
              <c:pt idx="31">
                <c:v>155</c:v>
              </c:pt>
              <c:pt idx="32">
                <c:v>160</c:v>
              </c:pt>
              <c:pt idx="33">
                <c:v>165</c:v>
              </c:pt>
              <c:pt idx="34">
                <c:v>170</c:v>
              </c:pt>
              <c:pt idx="35">
                <c:v>175</c:v>
              </c:pt>
              <c:pt idx="36">
                <c:v>180</c:v>
              </c:pt>
              <c:pt idx="37">
                <c:v>185</c:v>
              </c:pt>
              <c:pt idx="38">
                <c:v>190</c:v>
              </c:pt>
              <c:pt idx="39">
                <c:v>195</c:v>
              </c:pt>
              <c:pt idx="40">
                <c:v>200</c:v>
              </c:pt>
              <c:pt idx="41">
                <c:v>205</c:v>
              </c:pt>
              <c:pt idx="42">
                <c:v>210</c:v>
              </c:pt>
              <c:pt idx="43">
                <c:v>215</c:v>
              </c:pt>
              <c:pt idx="44">
                <c:v>220</c:v>
              </c:pt>
              <c:pt idx="45">
                <c:v>225</c:v>
              </c:pt>
              <c:pt idx="46">
                <c:v>230</c:v>
              </c:pt>
              <c:pt idx="47">
                <c:v>235</c:v>
              </c:pt>
              <c:pt idx="48">
                <c:v>240</c:v>
              </c:pt>
              <c:pt idx="49">
                <c:v>245</c:v>
              </c:pt>
              <c:pt idx="50">
                <c:v>250</c:v>
              </c:pt>
              <c:pt idx="51">
                <c:v>255</c:v>
              </c:pt>
              <c:pt idx="52">
                <c:v>260</c:v>
              </c:pt>
              <c:pt idx="53">
                <c:v>265</c:v>
              </c:pt>
              <c:pt idx="54">
                <c:v>270</c:v>
              </c:pt>
              <c:pt idx="55">
                <c:v>275</c:v>
              </c:pt>
              <c:pt idx="56">
                <c:v>280</c:v>
              </c:pt>
              <c:pt idx="57">
                <c:v>285</c:v>
              </c:pt>
              <c:pt idx="58">
                <c:v>290</c:v>
              </c:pt>
              <c:pt idx="59">
                <c:v>295</c:v>
              </c:pt>
              <c:pt idx="60">
                <c:v>300</c:v>
              </c:pt>
              <c:pt idx="61">
                <c:v>305</c:v>
              </c:pt>
              <c:pt idx="62">
                <c:v>310</c:v>
              </c:pt>
              <c:pt idx="63">
                <c:v>315</c:v>
              </c:pt>
              <c:pt idx="64">
                <c:v>320</c:v>
              </c:pt>
              <c:pt idx="65">
                <c:v>325</c:v>
              </c:pt>
              <c:pt idx="66">
                <c:v>330</c:v>
              </c:pt>
              <c:pt idx="67">
                <c:v>335</c:v>
              </c:pt>
              <c:pt idx="68">
                <c:v>340</c:v>
              </c:pt>
              <c:pt idx="69">
                <c:v>345</c:v>
              </c:pt>
              <c:pt idx="70">
                <c:v>350</c:v>
              </c:pt>
              <c:pt idx="71">
                <c:v>355</c:v>
              </c:pt>
              <c:pt idx="72">
                <c:v>360</c:v>
              </c:pt>
              <c:pt idx="73">
                <c:v>365</c:v>
              </c:pt>
              <c:pt idx="74">
                <c:v>370</c:v>
              </c:pt>
              <c:pt idx="75">
                <c:v>375</c:v>
              </c:pt>
              <c:pt idx="76">
                <c:v>380</c:v>
              </c:pt>
              <c:pt idx="77">
                <c:v>385</c:v>
              </c:pt>
              <c:pt idx="78">
                <c:v>390</c:v>
              </c:pt>
              <c:pt idx="79">
                <c:v>395</c:v>
              </c:pt>
              <c:pt idx="80">
                <c:v>400</c:v>
              </c:pt>
            </c:numLit>
          </c:cat>
          <c:val>
            <c:numRef>
              <c:f>Sheet1!$B$35:$BU$35</c:f>
              <c:numCache>
                <c:formatCode>General</c:formatCode>
                <c:ptCount val="72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  <c:pt idx="10">
                  <c:v>6</c:v>
                </c:pt>
                <c:pt idx="11">
                  <c:v>6</c:v>
                </c:pt>
                <c:pt idx="12">
                  <c:v>6</c:v>
                </c:pt>
                <c:pt idx="13">
                  <c:v>6</c:v>
                </c:pt>
                <c:pt idx="14">
                  <c:v>6</c:v>
                </c:pt>
                <c:pt idx="15">
                  <c:v>6</c:v>
                </c:pt>
                <c:pt idx="16">
                  <c:v>6</c:v>
                </c:pt>
                <c:pt idx="17">
                  <c:v>6</c:v>
                </c:pt>
                <c:pt idx="18">
                  <c:v>6</c:v>
                </c:pt>
                <c:pt idx="19">
                  <c:v>6</c:v>
                </c:pt>
                <c:pt idx="20">
                  <c:v>12</c:v>
                </c:pt>
                <c:pt idx="21">
                  <c:v>12</c:v>
                </c:pt>
                <c:pt idx="22">
                  <c:v>12</c:v>
                </c:pt>
                <c:pt idx="23">
                  <c:v>12</c:v>
                </c:pt>
                <c:pt idx="24">
                  <c:v>12</c:v>
                </c:pt>
                <c:pt idx="25">
                  <c:v>12</c:v>
                </c:pt>
                <c:pt idx="26">
                  <c:v>12</c:v>
                </c:pt>
                <c:pt idx="27">
                  <c:v>12</c:v>
                </c:pt>
                <c:pt idx="28">
                  <c:v>12</c:v>
                </c:pt>
                <c:pt idx="29">
                  <c:v>12</c:v>
                </c:pt>
                <c:pt idx="30">
                  <c:v>12</c:v>
                </c:pt>
                <c:pt idx="31">
                  <c:v>12</c:v>
                </c:pt>
                <c:pt idx="32">
                  <c:v>12</c:v>
                </c:pt>
                <c:pt idx="33">
                  <c:v>12</c:v>
                </c:pt>
                <c:pt idx="34">
                  <c:v>12</c:v>
                </c:pt>
                <c:pt idx="35">
                  <c:v>12</c:v>
                </c:pt>
                <c:pt idx="36">
                  <c:v>12</c:v>
                </c:pt>
                <c:pt idx="37">
                  <c:v>12</c:v>
                </c:pt>
                <c:pt idx="38">
                  <c:v>12</c:v>
                </c:pt>
                <c:pt idx="39">
                  <c:v>12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9436160"/>
        <c:axId val="219438080"/>
      </c:lineChart>
      <c:catAx>
        <c:axId val="2194361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sk-SK"/>
                  <a:t>Čas</a:t>
                </a:r>
                <a:r>
                  <a:rPr lang="en-US" baseline="0"/>
                  <a:t> [s]</a:t>
                </a:r>
                <a:endParaRPr lang="sk-SK"/>
              </a:p>
            </c:rich>
          </c:tx>
          <c:layout>
            <c:manualLayout>
              <c:xMode val="edge"/>
              <c:yMode val="edge"/>
              <c:x val="0.35314464070369583"/>
              <c:y val="0.93711608417368863"/>
            </c:manualLayout>
          </c:layout>
          <c:overlay val="0"/>
        </c:title>
        <c:numFmt formatCode="#,##0" sourceLinked="0"/>
        <c:majorTickMark val="in"/>
        <c:minorTickMark val="none"/>
        <c:tickLblPos val="nextTo"/>
        <c:crossAx val="219438080"/>
        <c:crosses val="autoZero"/>
        <c:auto val="1"/>
        <c:lblAlgn val="ctr"/>
        <c:lblOffset val="400"/>
        <c:tickLblSkip val="10"/>
        <c:tickMarkSkip val="5"/>
        <c:noMultiLvlLbl val="0"/>
      </c:catAx>
      <c:valAx>
        <c:axId val="219438080"/>
        <c:scaling>
          <c:orientation val="minMax"/>
          <c:max val="13"/>
          <c:min val="-1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sk-SK"/>
                  <a:t>Priepustnosť</a:t>
                </a:r>
                <a:r>
                  <a:rPr lang="en-US"/>
                  <a:t> [Mbps]</a:t>
                </a:r>
                <a:endParaRPr lang="sk-SK"/>
              </a:p>
            </c:rich>
          </c:tx>
          <c:overlay val="0"/>
        </c:title>
        <c:numFmt formatCode="#,##0" sourceLinked="0"/>
        <c:majorTickMark val="out"/>
        <c:minorTickMark val="none"/>
        <c:tickLblPos val="nextTo"/>
        <c:crossAx val="21943616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5248980834752557"/>
          <c:y val="0.17492974808268144"/>
          <c:w val="0.32958215989424677"/>
          <c:h val="0.78437686080139224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0.84127</cdr:x>
      <cdr:y>0.67871</cdr:y>
    </cdr:from>
    <cdr:to>
      <cdr:x>1</cdr:x>
      <cdr:y>1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4876800" y="276225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sk-SK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0.84127</cdr:x>
      <cdr:y>0.67871</cdr:y>
    </cdr:from>
    <cdr:to>
      <cdr:x>1</cdr:x>
      <cdr:y>1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4876800" y="276225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sk-SK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F2BAA-E210-49AE-A120-D8D39AB25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Proceedings Template - WORD</vt:lpstr>
    </vt:vector>
  </TitlesOfParts>
  <Company>ACM</Company>
  <LinksUpToDate>false</LinksUpToDate>
  <CharactersWithSpaces>4834</CharactersWithSpaces>
  <SharedDoc>false</SharedDoc>
  <HLinks>
    <vt:vector size="48" baseType="variant">
      <vt:variant>
        <vt:i4>3473518</vt:i4>
      </vt:variant>
      <vt:variant>
        <vt:i4>24</vt:i4>
      </vt:variant>
      <vt:variant>
        <vt:i4>0</vt:i4>
      </vt:variant>
      <vt:variant>
        <vt:i4>5</vt:i4>
      </vt:variant>
      <vt:variant>
        <vt:lpwstr>http://doi.acm.org/10.1145/90417.90738</vt:lpwstr>
      </vt:variant>
      <vt:variant>
        <vt:lpwstr/>
      </vt:variant>
      <vt:variant>
        <vt:i4>3735607</vt:i4>
      </vt:variant>
      <vt:variant>
        <vt:i4>21</vt:i4>
      </vt:variant>
      <vt:variant>
        <vt:i4>0</vt:i4>
      </vt:variant>
      <vt:variant>
        <vt:i4>5</vt:i4>
      </vt:variant>
      <vt:variant>
        <vt:lpwstr>http://dx.doi.org/10.1016/j.jss.2005.05.030</vt:lpwstr>
      </vt:variant>
      <vt:variant>
        <vt:lpwstr/>
      </vt:variant>
      <vt:variant>
        <vt:i4>1310784</vt:i4>
      </vt:variant>
      <vt:variant>
        <vt:i4>18</vt:i4>
      </vt:variant>
      <vt:variant>
        <vt:i4>0</vt:i4>
      </vt:variant>
      <vt:variant>
        <vt:i4>5</vt:i4>
      </vt:variant>
      <vt:variant>
        <vt:lpwstr>http://doi.acm.org/10.1145/964696.964697</vt:lpwstr>
      </vt:variant>
      <vt:variant>
        <vt:lpwstr/>
      </vt:variant>
      <vt:variant>
        <vt:i4>1310793</vt:i4>
      </vt:variant>
      <vt:variant>
        <vt:i4>15</vt:i4>
      </vt:variant>
      <vt:variant>
        <vt:i4>0</vt:i4>
      </vt:variant>
      <vt:variant>
        <vt:i4>5</vt:i4>
      </vt:variant>
      <vt:variant>
        <vt:lpwstr>http://doi.acm.org/10.1145/332040.332491</vt:lpwstr>
      </vt:variant>
      <vt:variant>
        <vt:lpwstr/>
      </vt:variant>
      <vt:variant>
        <vt:i4>2293880</vt:i4>
      </vt:variant>
      <vt:variant>
        <vt:i4>12</vt:i4>
      </vt:variant>
      <vt:variant>
        <vt:i4>0</vt:i4>
      </vt:variant>
      <vt:variant>
        <vt:i4>5</vt:i4>
      </vt:variant>
      <vt:variant>
        <vt:lpwstr>http://doi.acm.org/10.1145/161468.16147</vt:lpwstr>
      </vt:variant>
      <vt:variant>
        <vt:lpwstr/>
      </vt:variant>
      <vt:variant>
        <vt:i4>2424948</vt:i4>
      </vt:variant>
      <vt:variant>
        <vt:i4>9</vt:i4>
      </vt:variant>
      <vt:variant>
        <vt:i4>0</vt:i4>
      </vt:variant>
      <vt:variant>
        <vt:i4>5</vt:i4>
      </vt:variant>
      <vt:variant>
        <vt:lpwstr>http://library.caltech.edu/reference/abbreviations/</vt:lpwstr>
      </vt:variant>
      <vt:variant>
        <vt:lpwstr/>
      </vt:variant>
      <vt:variant>
        <vt:i4>2097211</vt:i4>
      </vt:variant>
      <vt:variant>
        <vt:i4>3</vt:i4>
      </vt:variant>
      <vt:variant>
        <vt:i4>0</vt:i4>
      </vt:variant>
      <vt:variant>
        <vt:i4>5</vt:i4>
      </vt:variant>
      <vt:variant>
        <vt:lpwstr>CCS-HOWTO-v5-2Sep2014.docx</vt:lpwstr>
      </vt:variant>
      <vt:variant>
        <vt:lpwstr/>
      </vt:variant>
      <vt:variant>
        <vt:i4>5636168</vt:i4>
      </vt:variant>
      <vt:variant>
        <vt:i4>0</vt:i4>
      </vt:variant>
      <vt:variant>
        <vt:i4>0</vt:i4>
      </vt:variant>
      <vt:variant>
        <vt:i4>5</vt:i4>
      </vt:variant>
      <vt:variant>
        <vt:lpwstr>http://www.acm.org/about/class/class/2012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creator>End User Computing Services</dc:creator>
  <dc:description>\begin{CCSXML}
&lt;ccs2012&gt;
&lt;concept&gt;
&lt;concept_id&gt;10002951.10002952.10003190&lt;/concept_id&gt;
&lt;concept_desc&gt;Information systems~Database management system engines&lt;/concept_desc&gt;
&lt;concept_significance&gt;500&lt;/concept_significance&gt;
&lt;/concept&gt;
&lt;concept&gt;
&lt;concept_id&gt;10010147.10010341.10010349.10010362&lt;/concept_id&gt;
&lt;concept_desc&gt;Computing methodologies~Massively parallel and high-performance simulations&lt;/concept_desc&gt;
&lt;concept_significance&gt;500&lt;/concept_significance&gt;
&lt;/concept&gt;
&lt;concept&gt;
&lt;concept_id&gt;10003033.10003079&lt;/concept_id&gt;
&lt;concept_desc&gt;Networks~Network performance evaluation&lt;/concept_desc&gt;
&lt;concept_significance&gt;300&lt;/concept_significance&gt;
&lt;/concept&gt;
&lt;concept&gt;
&lt;concept_id&gt;10010520.10010575&lt;/concept_id&gt;
&lt;concept_desc&gt;Computer systems organization~Dependable and fault-tolerant systems and networks&lt;/concept_desc&gt;
&lt;concept_significance&gt;300&lt;/concept_significance&gt;
&lt;/concept&gt;
&lt;concept&gt;
&lt;concept_id&gt;10011007.10010940.10010971.10010980&lt;/concept_id&gt;
&lt;concept_desc&gt;Software and its engineering~Software system models&lt;/concept_desc&gt;
&lt;concept_significance&gt;300&lt;/concept_significance&gt;
&lt;/concept&gt;
&lt;concept&gt;
&lt;concept_id&gt;10011007.10011006.10011008.10011024.10011026&lt;/concept_id&gt;
&lt;concept_desc&gt;Software and its engineering~Inheritance&lt;/concept_desc&gt;
&lt;concept_significance&gt;300&lt;/concept_significance&gt;
&lt;/concept&gt;
&lt;concept&gt;
&lt;concept_id&gt;10002944.10011123.10011674&lt;/concept_id&gt;
&lt;concept_desc&gt;General and reference~Performance&lt;/concept_desc&gt;
&lt;concept_significance&gt;100&lt;/concept_significance&gt;
&lt;/concept&gt;
&lt;/ccs2012&gt;
\end{CCSXML}
\ccsdesc[500]{Information systems~Database management system engines}
\ccsdesc[500]{Computing methodologies~Massively parallel and high-performance simulations}
\ccsdesc[300]{Networks~Network performance evaluation}
\ccsdesc[300]{Computer systems organization~Dependable and fault-tolerant systems and networks}
\ccsdesc[300]{Software and its engineering~Software system models}
\ccsdesc[300]{Software and its engineering~Inheritance}
\ccsdesc[100]{General and reference~Performance}</dc:description>
  <cp:lastModifiedBy>Jakub Jasaň</cp:lastModifiedBy>
  <cp:revision>2</cp:revision>
  <cp:lastPrinted>2011-01-13T15:51:00Z</cp:lastPrinted>
  <dcterms:created xsi:type="dcterms:W3CDTF">2017-11-28T03:14:00Z</dcterms:created>
  <dcterms:modified xsi:type="dcterms:W3CDTF">2017-11-28T03:14:00Z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Gerald Murray</vt:lpwstr>
  </property>
</Properties>
</file>