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7D6" w:rsidRDefault="00B837D6" w:rsidP="00B837D6">
      <w:pP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Slovenská technická univerzita v Bratislave</w:t>
      </w:r>
    </w:p>
    <w:p w:rsidR="00B837D6" w:rsidRDefault="00B837D6" w:rsidP="00B837D6">
      <w:pP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Fakulta informatiky a informačných technológií</w:t>
      </w:r>
    </w:p>
    <w:p w:rsidR="00B837D6" w:rsidRDefault="00B837D6" w:rsidP="00B837D6">
      <w:pPr>
        <w:pBdr>
          <w:bottom w:val="single" w:sz="2" w:space="1" w:color="auto" w:shadow="1"/>
        </w:pBd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Ilkovičova 2, 842 16, Bratislava 4</w:t>
      </w:r>
    </w:p>
    <w:tbl>
      <w:tblPr>
        <w:tblW w:w="898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51"/>
        <w:gridCol w:w="7734"/>
      </w:tblGrid>
      <w:tr w:rsidR="00B837D6" w:rsidTr="00550DB7">
        <w:trPr>
          <w:trHeight w:val="2020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7D6" w:rsidRDefault="00B837D6" w:rsidP="00550DB7">
            <w:pPr>
              <w:rPr>
                <w:rFonts w:cs="Times New Roman"/>
              </w:rPr>
            </w:pP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7D6" w:rsidRDefault="00B837D6" w:rsidP="00550DB7">
            <w:pPr>
              <w:rPr>
                <w:rFonts w:cs="Times New Roman"/>
              </w:rPr>
            </w:pPr>
          </w:p>
        </w:tc>
      </w:tr>
      <w:tr w:rsidR="00B837D6" w:rsidTr="00550DB7">
        <w:trPr>
          <w:trHeight w:val="260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7D6" w:rsidRDefault="00B837D6" w:rsidP="00550DB7">
            <w:pPr>
              <w:rPr>
                <w:rFonts w:cs="Times New Roman"/>
              </w:rPr>
            </w:pP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7D6" w:rsidRDefault="00B837D6" w:rsidP="00550DB7">
            <w:pPr>
              <w:rPr>
                <w:rFonts w:cs="Times New Roman"/>
              </w:rPr>
            </w:pPr>
          </w:p>
        </w:tc>
      </w:tr>
    </w:tbl>
    <w:p w:rsidR="00B837D6" w:rsidRDefault="00B837D6" w:rsidP="00B837D6">
      <w:pPr>
        <w:rPr>
          <w:rFonts w:eastAsia="Arial" w:cs="Times New Roman"/>
          <w:color w:val="000000"/>
          <w:lang w:eastAsia="sk-SK"/>
        </w:rPr>
      </w:pPr>
    </w:p>
    <w:p w:rsidR="00B837D6" w:rsidRDefault="00B837D6" w:rsidP="00B837D6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B837D6" w:rsidRPr="008843EA" w:rsidRDefault="00B837D6" w:rsidP="00B837D6">
      <w:pPr>
        <w:pStyle w:val="Nadpis1"/>
        <w:numPr>
          <w:ilvl w:val="0"/>
          <w:numId w:val="0"/>
        </w:numPr>
        <w:ind w:left="432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Performance</w:t>
      </w:r>
      <w:proofErr w:type="spellEnd"/>
      <w:r>
        <w:rPr>
          <w:sz w:val="40"/>
          <w:szCs w:val="40"/>
        </w:rPr>
        <w:t xml:space="preserve"> of SDN </w:t>
      </w:r>
      <w:proofErr w:type="spellStart"/>
      <w:r>
        <w:rPr>
          <w:sz w:val="40"/>
          <w:szCs w:val="40"/>
        </w:rPr>
        <w:t>Routing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Comparison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Legacy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Routing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Protocols</w:t>
      </w:r>
      <w:proofErr w:type="spellEnd"/>
    </w:p>
    <w:p w:rsidR="00B837D6" w:rsidRDefault="00B837D6" w:rsidP="00B837D6">
      <w:pPr>
        <w:rPr>
          <w:rFonts w:cs="Times New Roman"/>
          <w:color w:val="000000"/>
        </w:rPr>
      </w:pPr>
    </w:p>
    <w:p w:rsidR="00B837D6" w:rsidRDefault="00B837D6" w:rsidP="00B837D6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B837D6" w:rsidRDefault="00B837D6" w:rsidP="00B837D6">
      <w:pPr>
        <w:rPr>
          <w:rFonts w:cs="Times New Roman"/>
        </w:rPr>
      </w:pPr>
    </w:p>
    <w:p w:rsidR="00B837D6" w:rsidRDefault="00B837D6" w:rsidP="00B837D6">
      <w:pPr>
        <w:rPr>
          <w:rFonts w:cs="Times New Roman"/>
        </w:rPr>
      </w:pPr>
    </w:p>
    <w:p w:rsidR="00B837D6" w:rsidRDefault="00B837D6" w:rsidP="00B837D6">
      <w:pPr>
        <w:rPr>
          <w:rFonts w:cs="Times New Roman"/>
        </w:rPr>
      </w:pPr>
    </w:p>
    <w:p w:rsidR="00B837D6" w:rsidRDefault="00B837D6" w:rsidP="00B837D6">
      <w:pPr>
        <w:rPr>
          <w:rFonts w:cs="Times New Roman"/>
        </w:rPr>
      </w:pPr>
    </w:p>
    <w:p w:rsidR="00B837D6" w:rsidRDefault="00B837D6" w:rsidP="00B837D6">
      <w:pPr>
        <w:rPr>
          <w:rFonts w:cs="Times New Roman"/>
        </w:rPr>
      </w:pPr>
    </w:p>
    <w:p w:rsidR="00B837D6" w:rsidRDefault="00B837D6" w:rsidP="00B837D6">
      <w:pPr>
        <w:rPr>
          <w:rFonts w:cs="Times New Roman"/>
        </w:rPr>
      </w:pPr>
    </w:p>
    <w:p w:rsidR="00B837D6" w:rsidRDefault="00B837D6" w:rsidP="00B837D6">
      <w:pPr>
        <w:rPr>
          <w:rFonts w:cs="Times New Roman"/>
        </w:rPr>
      </w:pPr>
    </w:p>
    <w:p w:rsidR="00B837D6" w:rsidRDefault="00B837D6" w:rsidP="00B837D6">
      <w:pPr>
        <w:spacing w:after="40"/>
        <w:rPr>
          <w:rFonts w:cs="Times New Roman"/>
          <w:b/>
          <w:sz w:val="24"/>
          <w:szCs w:val="24"/>
        </w:rPr>
      </w:pPr>
    </w:p>
    <w:p w:rsidR="00B837D6" w:rsidRPr="00BA4F20" w:rsidRDefault="00B837D6" w:rsidP="00B837D6">
      <w:pPr>
        <w:spacing w:after="40"/>
        <w:rPr>
          <w:rFonts w:cs="Times New Roman"/>
        </w:rPr>
      </w:pPr>
      <w:r>
        <w:rPr>
          <w:rFonts w:cs="Times New Roman"/>
          <w:b/>
          <w:sz w:val="24"/>
          <w:szCs w:val="24"/>
        </w:rPr>
        <w:t>Predmet: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</w:t>
      </w:r>
      <w:r>
        <w:rPr>
          <w:rFonts w:cs="Times New Roman"/>
          <w:sz w:val="24"/>
          <w:szCs w:val="24"/>
        </w:rPr>
        <w:t>Distribúcia obsahu v internete</w:t>
      </w:r>
    </w:p>
    <w:p w:rsidR="00B837D6" w:rsidRDefault="00B837D6" w:rsidP="00B837D6">
      <w:pPr>
        <w:spacing w:after="4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Pedagogický vedúci tímu:</w:t>
      </w:r>
      <w:r>
        <w:rPr>
          <w:rFonts w:cs="Times New Roman"/>
          <w:b/>
          <w:sz w:val="24"/>
          <w:szCs w:val="24"/>
        </w:rPr>
        <w:tab/>
        <w:t xml:space="preserve"> </w:t>
      </w:r>
      <w:r>
        <w:rPr>
          <w:rFonts w:cs="Times New Roman"/>
          <w:sz w:val="24"/>
          <w:szCs w:val="24"/>
        </w:rPr>
        <w:t xml:space="preserve">Ing. Pavol </w:t>
      </w:r>
      <w:proofErr w:type="spellStart"/>
      <w:r>
        <w:rPr>
          <w:rFonts w:cs="Times New Roman"/>
          <w:sz w:val="24"/>
          <w:szCs w:val="24"/>
        </w:rPr>
        <w:t>Helebrant</w:t>
      </w:r>
      <w:proofErr w:type="spellEnd"/>
      <w:r>
        <w:rPr>
          <w:rFonts w:cs="Times New Roman"/>
          <w:sz w:val="24"/>
          <w:szCs w:val="24"/>
        </w:rPr>
        <w:t>, PhD.</w:t>
      </w:r>
    </w:p>
    <w:p w:rsidR="00B837D6" w:rsidRDefault="00B837D6" w:rsidP="00B837D6">
      <w:pPr>
        <w:spacing w:after="40"/>
        <w:ind w:left="2880" w:hanging="28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Členovia tímu: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Matúš </w:t>
      </w:r>
      <w:proofErr w:type="spellStart"/>
      <w:r>
        <w:rPr>
          <w:rFonts w:cs="Times New Roman"/>
          <w:sz w:val="24"/>
          <w:szCs w:val="24"/>
        </w:rPr>
        <w:t>Brandýs</w:t>
      </w:r>
      <w:proofErr w:type="spellEnd"/>
      <w:r>
        <w:rPr>
          <w:rFonts w:cs="Times New Roman"/>
          <w:sz w:val="24"/>
          <w:szCs w:val="24"/>
        </w:rPr>
        <w:t>, Dominik Pastierovič</w:t>
      </w:r>
      <w:r>
        <w:rPr>
          <w:rFonts w:cs="Times New Roman"/>
          <w:sz w:val="24"/>
          <w:szCs w:val="24"/>
        </w:rPr>
        <w:t xml:space="preserve"> </w:t>
      </w:r>
    </w:p>
    <w:p w:rsidR="00B837D6" w:rsidRDefault="00B837D6" w:rsidP="00B837D6">
      <w:pPr>
        <w:spacing w:after="4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Akademický rok: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</w:t>
      </w:r>
      <w:r>
        <w:rPr>
          <w:rFonts w:cs="Times New Roman"/>
          <w:sz w:val="24"/>
          <w:szCs w:val="24"/>
        </w:rPr>
        <w:t>2017 / 2018</w:t>
      </w:r>
    </w:p>
    <w:p w:rsidR="00B837D6" w:rsidRPr="00B837D6" w:rsidRDefault="00B837D6">
      <w:pPr>
        <w:rPr>
          <w:rStyle w:val="Zvraznenodkaz"/>
        </w:rPr>
      </w:pPr>
      <w:r w:rsidRPr="00B837D6">
        <w:rPr>
          <w:rStyle w:val="Zvraznenodkaz"/>
        </w:rPr>
        <w:lastRenderedPageBreak/>
        <w:t>Úvod</w:t>
      </w:r>
    </w:p>
    <w:p w:rsidR="00695430" w:rsidRDefault="00B837D6">
      <w:r>
        <w:t xml:space="preserve">Staršie </w:t>
      </w:r>
      <w:proofErr w:type="spellStart"/>
      <w:r>
        <w:t>routovacie</w:t>
      </w:r>
      <w:proofErr w:type="spellEnd"/>
      <w:r>
        <w:t xml:space="preserve"> protokoly ako napríklad OSPF a BGP sa vyvinuli do veľmi obsiahlej podoby, ale ich neflexibilný systém sa nestíha prispôsobovať rýchlo rastúcemu internetu. Ako jedno z riešení tohto problému sa ukazuje použitie softvérovo definovaných sietí. SDN siete dokážu dosiahnuť efektivitu v </w:t>
      </w:r>
      <w:proofErr w:type="spellStart"/>
      <w:r>
        <w:t>routovaní</w:t>
      </w:r>
      <w:proofErr w:type="spellEnd"/>
      <w:r>
        <w:t xml:space="preserve"> pomocou výhod centralizovanej kontroly. Je však výkon SDN sietí naozaj lepší ako starších </w:t>
      </w:r>
      <w:proofErr w:type="spellStart"/>
      <w:r>
        <w:t>routovacích</w:t>
      </w:r>
      <w:proofErr w:type="spellEnd"/>
      <w:r>
        <w:t xml:space="preserve"> protokolov? Zameriame sa na porovnanie výkonnosti protokolu OSPF s SDN na veľkostne rôznych topológiách.</w:t>
      </w:r>
    </w:p>
    <w:p w:rsidR="00B87E0C" w:rsidRPr="00B837D6" w:rsidRDefault="00B837D6">
      <w:pPr>
        <w:rPr>
          <w:rStyle w:val="Zvraznenodkaz"/>
        </w:rPr>
      </w:pPr>
      <w:r w:rsidRPr="00B837D6">
        <w:rPr>
          <w:rStyle w:val="Zvraznenodkaz"/>
        </w:rPr>
        <w:t>Návrh</w:t>
      </w:r>
    </w:p>
    <w:p w:rsidR="00B87E0C" w:rsidRDefault="00B87E0C" w:rsidP="00B87E0C">
      <w:r>
        <w:t>Postup riešenia:</w:t>
      </w:r>
    </w:p>
    <w:p w:rsidR="00B837D6" w:rsidRDefault="00B87E0C" w:rsidP="00B837D6">
      <w:pPr>
        <w:pStyle w:val="Odsekzoznamu"/>
        <w:numPr>
          <w:ilvl w:val="0"/>
          <w:numId w:val="2"/>
        </w:numPr>
      </w:pPr>
      <w:r>
        <w:t xml:space="preserve">Vytvorenie topológie s 16 switchami a 2 </w:t>
      </w:r>
      <w:proofErr w:type="spellStart"/>
      <w:r>
        <w:t>hostmi</w:t>
      </w:r>
      <w:proofErr w:type="spellEnd"/>
    </w:p>
    <w:p w:rsidR="00B87E0C" w:rsidRDefault="00B87E0C" w:rsidP="00B837D6">
      <w:pPr>
        <w:pStyle w:val="Odsekzoznamu"/>
        <w:numPr>
          <w:ilvl w:val="0"/>
          <w:numId w:val="2"/>
        </w:numPr>
      </w:pPr>
      <w:r>
        <w:t xml:space="preserve">Vytvorenie topológie so 120 switchami a 2 </w:t>
      </w:r>
      <w:proofErr w:type="spellStart"/>
      <w:r>
        <w:t>hostmi</w:t>
      </w:r>
      <w:proofErr w:type="spellEnd"/>
    </w:p>
    <w:p w:rsidR="00B87E0C" w:rsidRDefault="00B87E0C" w:rsidP="00B837D6">
      <w:pPr>
        <w:pStyle w:val="Odsekzoznamu"/>
        <w:numPr>
          <w:ilvl w:val="0"/>
          <w:numId w:val="2"/>
        </w:numPr>
      </w:pPr>
      <w:r>
        <w:t>Otestovanie doby odozvy v oboch topológiách OSPF aj SDN</w:t>
      </w:r>
    </w:p>
    <w:p w:rsidR="00B87E0C" w:rsidRDefault="00B87E0C" w:rsidP="00B837D6">
      <w:pPr>
        <w:pStyle w:val="Odsekzoznamu"/>
        <w:numPr>
          <w:ilvl w:val="0"/>
          <w:numId w:val="2"/>
        </w:numPr>
      </w:pPr>
      <w:r>
        <w:t>Porovnanie času potrebného na skonvergovanie OSPF a SDN</w:t>
      </w:r>
    </w:p>
    <w:p w:rsidR="00B87E0C" w:rsidRDefault="00B87E0C" w:rsidP="00B87E0C">
      <w:pPr>
        <w:jc w:val="left"/>
      </w:pPr>
      <w:r>
        <w:t>Riešenie vyžaduje:</w:t>
      </w:r>
    </w:p>
    <w:p w:rsidR="00B87E0C" w:rsidRDefault="00B87E0C" w:rsidP="00B87E0C">
      <w:pPr>
        <w:pStyle w:val="Odsekzoznamu"/>
        <w:numPr>
          <w:ilvl w:val="0"/>
          <w:numId w:val="2"/>
        </w:numPr>
        <w:jc w:val="left"/>
      </w:pPr>
      <w:proofErr w:type="spellStart"/>
      <w:r>
        <w:t>Mininet</w:t>
      </w:r>
      <w:proofErr w:type="spellEnd"/>
      <w:r>
        <w:t xml:space="preserve"> v2.1.0.0</w:t>
      </w:r>
    </w:p>
    <w:p w:rsidR="00B87E0C" w:rsidRDefault="00B87E0C" w:rsidP="00B87E0C">
      <w:pPr>
        <w:pStyle w:val="Odsekzoznamu"/>
        <w:numPr>
          <w:ilvl w:val="0"/>
          <w:numId w:val="2"/>
        </w:numPr>
        <w:jc w:val="left"/>
      </w:pPr>
      <w:proofErr w:type="spellStart"/>
      <w:r>
        <w:t>Mininext</w:t>
      </w:r>
      <w:proofErr w:type="spellEnd"/>
    </w:p>
    <w:p w:rsidR="00B87E0C" w:rsidRDefault="00B87E0C" w:rsidP="00B87E0C">
      <w:pPr>
        <w:pStyle w:val="Odsekzoznamu"/>
        <w:numPr>
          <w:ilvl w:val="0"/>
          <w:numId w:val="2"/>
        </w:numPr>
        <w:jc w:val="left"/>
      </w:pPr>
      <w:proofErr w:type="spellStart"/>
      <w:r>
        <w:t>Floodlight</w:t>
      </w:r>
      <w:proofErr w:type="spellEnd"/>
      <w:r>
        <w:t xml:space="preserve"> </w:t>
      </w:r>
      <w:proofErr w:type="spellStart"/>
      <w:r>
        <w:t>controler</w:t>
      </w:r>
      <w:proofErr w:type="spellEnd"/>
      <w:r>
        <w:t xml:space="preserve"> pre SDN</w:t>
      </w:r>
      <w:bookmarkStart w:id="0" w:name="_GoBack"/>
      <w:bookmarkEnd w:id="0"/>
    </w:p>
    <w:sectPr w:rsidR="00B87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1FF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4A0995"/>
    <w:multiLevelType w:val="hybridMultilevel"/>
    <w:tmpl w:val="05D887CC"/>
    <w:lvl w:ilvl="0" w:tplc="AEE8AD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D6"/>
    <w:rsid w:val="00695430"/>
    <w:rsid w:val="00847074"/>
    <w:rsid w:val="00B837D6"/>
    <w:rsid w:val="00B87E0C"/>
    <w:rsid w:val="00CE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DA06"/>
  <w15:chartTrackingRefBased/>
  <w15:docId w15:val="{D56BEFEE-FD0F-43F4-8283-6C123BCE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837D6"/>
    <w:pPr>
      <w:spacing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adpis2"/>
    <w:next w:val="Normlny"/>
    <w:link w:val="Nadpis1Char"/>
    <w:uiPriority w:val="9"/>
    <w:qFormat/>
    <w:rsid w:val="00B837D6"/>
    <w:pPr>
      <w:numPr>
        <w:ilvl w:val="0"/>
      </w:numPr>
      <w:outlineLvl w:val="0"/>
    </w:pPr>
    <w:rPr>
      <w:bCs w:val="0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837D6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837D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B837D6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 w:cstheme="majorBidi"/>
      <w:b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837D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837D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837D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837D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837D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837D6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B837D6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837D6"/>
    <w:rPr>
      <w:rFonts w:ascii="Times New Roman" w:eastAsiaTheme="majorEastAsia" w:hAnsi="Times New Roman" w:cstheme="majorBidi"/>
      <w:b/>
      <w:bCs/>
      <w:i/>
    </w:rPr>
  </w:style>
  <w:style w:type="character" w:customStyle="1" w:styleId="Nadpis4Char">
    <w:name w:val="Nadpis 4 Char"/>
    <w:basedOn w:val="Predvolenpsmoodseku"/>
    <w:link w:val="Nadpis4"/>
    <w:uiPriority w:val="9"/>
    <w:rsid w:val="00B837D6"/>
    <w:rPr>
      <w:rFonts w:ascii="Times New Roman" w:eastAsiaTheme="majorEastAsia" w:hAnsi="Times New Roman" w:cstheme="majorBidi"/>
      <w:b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837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83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83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837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837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B837D6"/>
    <w:pPr>
      <w:ind w:left="720"/>
      <w:contextualSpacing/>
    </w:pPr>
  </w:style>
  <w:style w:type="character" w:styleId="Zvraznenodkaz">
    <w:name w:val="Intense Reference"/>
    <w:basedOn w:val="Predvolenpsmoodseku"/>
    <w:uiPriority w:val="32"/>
    <w:qFormat/>
    <w:rsid w:val="00B837D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Pastierovič</dc:creator>
  <cp:keywords/>
  <dc:description/>
  <cp:lastModifiedBy>Dominik Pastierovič</cp:lastModifiedBy>
  <cp:revision>1</cp:revision>
  <dcterms:created xsi:type="dcterms:W3CDTF">2017-10-24T07:51:00Z</dcterms:created>
  <dcterms:modified xsi:type="dcterms:W3CDTF">2017-10-24T08:09:00Z</dcterms:modified>
</cp:coreProperties>
</file>