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B6" w:rsidRDefault="004205EA" w:rsidP="00861EB6">
      <w:pPr>
        <w:rPr>
          <w:b/>
          <w:bCs/>
          <w:i/>
          <w:iCs/>
          <w:color w:val="000000"/>
          <w:spacing w:val="30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3490" cy="92519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88" w:rsidRPr="00861EB6" w:rsidRDefault="00876888" w:rsidP="00861EB6">
      <w:pPr>
        <w:rPr>
          <w:rFonts w:ascii="Arial" w:hAnsi="Arial" w:cs="Arial"/>
          <w:lang w:val="en-US"/>
        </w:rPr>
      </w:pP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lastRenderedPageBreak/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+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= (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+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)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- 2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ab</w:t>
      </w:r>
      <w:r w:rsidRPr="00861EB6">
        <w:rPr>
          <w:rFonts w:ascii="Arial" w:hAnsi="Arial" w:cs="Arial"/>
          <w:color w:val="000000"/>
          <w:sz w:val="16"/>
          <w:szCs w:val="16"/>
          <w:lang w:val="en-US"/>
        </w:rPr>
        <w:t>  —  </w:t>
      </w:r>
      <w:r w:rsidRPr="00861EB6">
        <w:rPr>
          <w:rFonts w:ascii="Arial" w:hAnsi="Arial" w:cs="Arial"/>
          <w:color w:val="000000"/>
          <w:sz w:val="16"/>
          <w:szCs w:val="16"/>
        </w:rPr>
        <w:t>сумма</w:t>
      </w:r>
      <w:r w:rsidRPr="00861EB6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861EB6">
        <w:rPr>
          <w:rFonts w:ascii="Arial" w:hAnsi="Arial" w:cs="Arial"/>
          <w:color w:val="000000"/>
          <w:sz w:val="16"/>
          <w:szCs w:val="16"/>
        </w:rPr>
        <w:t>квадратов</w:t>
      </w:r>
      <w:r w:rsidRPr="00861EB6">
        <w:rPr>
          <w:rFonts w:ascii="Arial" w:hAnsi="Arial" w:cs="Arial"/>
          <w:color w:val="000000"/>
          <w:sz w:val="16"/>
          <w:szCs w:val="16"/>
          <w:lang w:val="en-US"/>
        </w:rPr>
        <w:t>;</w:t>
      </w:r>
      <w:r w:rsidR="00861EB6" w:rsidRPr="00861EB6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-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= (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+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)(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-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)</w:t>
      </w:r>
      <w:r w:rsidRPr="00861EB6">
        <w:rPr>
          <w:rFonts w:ascii="Arial" w:hAnsi="Arial" w:cs="Arial"/>
          <w:color w:val="000000"/>
          <w:sz w:val="16"/>
          <w:szCs w:val="16"/>
          <w:lang w:val="en-US"/>
        </w:rPr>
        <w:t>  —  </w:t>
      </w:r>
      <w:hyperlink r:id="rId6" w:anchor="a3" w:tgtFrame="_blank" w:history="1">
        <w:r w:rsidRPr="00861EB6">
          <w:rPr>
            <w:rStyle w:val="Hyperlink"/>
            <w:rFonts w:ascii="Arial" w:hAnsi="Arial" w:cs="Arial"/>
            <w:color w:val="008080"/>
            <w:sz w:val="16"/>
            <w:szCs w:val="16"/>
          </w:rPr>
          <w:t>разность</w:t>
        </w:r>
        <w:r w:rsidRPr="00861EB6">
          <w:rPr>
            <w:rStyle w:val="Hyperlink"/>
            <w:rFonts w:ascii="Arial" w:hAnsi="Arial" w:cs="Arial"/>
            <w:color w:val="008080"/>
            <w:sz w:val="16"/>
            <w:szCs w:val="16"/>
            <w:lang w:val="en-US"/>
          </w:rPr>
          <w:t xml:space="preserve"> </w:t>
        </w:r>
        <w:r w:rsidRPr="00861EB6">
          <w:rPr>
            <w:rStyle w:val="Hyperlink"/>
            <w:rFonts w:ascii="Arial" w:hAnsi="Arial" w:cs="Arial"/>
            <w:color w:val="008080"/>
            <w:sz w:val="16"/>
            <w:szCs w:val="16"/>
          </w:rPr>
          <w:t>квадратов</w:t>
        </w:r>
      </w:hyperlink>
      <w:r w:rsidRPr="00861EB6">
        <w:rPr>
          <w:rFonts w:ascii="Arial" w:hAnsi="Arial" w:cs="Arial"/>
          <w:color w:val="000000"/>
          <w:sz w:val="16"/>
          <w:szCs w:val="16"/>
          <w:lang w:val="en-US"/>
        </w:rPr>
        <w:t>;</w:t>
      </w:r>
      <w:r w:rsidR="00861EB6" w:rsidRPr="00861EB6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(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+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)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=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+ 2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+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color w:val="000000"/>
          <w:sz w:val="16"/>
          <w:szCs w:val="16"/>
          <w:lang w:val="en-US"/>
        </w:rPr>
        <w:t>  —  </w:t>
      </w:r>
      <w:hyperlink r:id="rId7" w:anchor="a1" w:tgtFrame="_blank" w:history="1">
        <w:r w:rsidRPr="00861EB6">
          <w:rPr>
            <w:rStyle w:val="Hyperlink"/>
            <w:rFonts w:ascii="Arial" w:hAnsi="Arial" w:cs="Arial"/>
            <w:color w:val="008080"/>
            <w:sz w:val="16"/>
            <w:szCs w:val="16"/>
          </w:rPr>
          <w:t>квадрат</w:t>
        </w:r>
        <w:r w:rsidRPr="00861EB6">
          <w:rPr>
            <w:rStyle w:val="Hyperlink"/>
            <w:rFonts w:ascii="Arial" w:hAnsi="Arial" w:cs="Arial"/>
            <w:color w:val="008080"/>
            <w:sz w:val="16"/>
            <w:szCs w:val="16"/>
            <w:lang w:val="en-US"/>
          </w:rPr>
          <w:t> </w:t>
        </w:r>
        <w:r w:rsidRPr="00861EB6">
          <w:rPr>
            <w:rStyle w:val="Hyperlink"/>
            <w:rFonts w:ascii="Arial" w:hAnsi="Arial" w:cs="Arial"/>
            <w:color w:val="008080"/>
            <w:sz w:val="16"/>
            <w:szCs w:val="16"/>
          </w:rPr>
          <w:t>суммы</w:t>
        </w:r>
      </w:hyperlink>
      <w:r w:rsidRPr="00861EB6">
        <w:rPr>
          <w:rFonts w:ascii="Arial" w:hAnsi="Arial" w:cs="Arial"/>
          <w:color w:val="000000"/>
          <w:sz w:val="16"/>
          <w:szCs w:val="16"/>
          <w:lang w:val="en-US"/>
        </w:rPr>
        <w:t>;</w:t>
      </w:r>
      <w:r w:rsidR="00861EB6" w:rsidRPr="00861EB6">
        <w:rPr>
          <w:rFonts w:ascii="Arial" w:hAnsi="Arial" w:cs="Arial"/>
          <w:color w:val="000000"/>
          <w:sz w:val="16"/>
          <w:szCs w:val="16"/>
          <w:lang w:val="en-US"/>
        </w:rPr>
        <w:br/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(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-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)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=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- 2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ab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lang w:val="en-US"/>
        </w:rPr>
        <w:t> + </w:t>
      </w:r>
      <w:r w:rsidRPr="00861EB6">
        <w:rPr>
          <w:rFonts w:ascii="Arial" w:hAnsi="Arial" w:cs="Arial"/>
          <w:b/>
          <w:bCs/>
          <w:i/>
          <w:iCs/>
          <w:color w:val="000000"/>
          <w:spacing w:val="30"/>
          <w:sz w:val="16"/>
          <w:szCs w:val="16"/>
          <w:lang w:val="en-US"/>
        </w:rPr>
        <w:t>b</w:t>
      </w:r>
      <w:r w:rsidRPr="00861EB6">
        <w:rPr>
          <w:rFonts w:ascii="Arial" w:hAnsi="Arial" w:cs="Arial"/>
          <w:b/>
          <w:bCs/>
          <w:color w:val="000000"/>
          <w:spacing w:val="30"/>
          <w:sz w:val="16"/>
          <w:szCs w:val="16"/>
          <w:vertAlign w:val="superscript"/>
          <w:lang w:val="en-US"/>
        </w:rPr>
        <w:t>2</w:t>
      </w:r>
      <w:r w:rsidRPr="00861EB6">
        <w:rPr>
          <w:rFonts w:ascii="Arial" w:hAnsi="Arial" w:cs="Arial"/>
          <w:color w:val="000000"/>
          <w:sz w:val="16"/>
          <w:szCs w:val="16"/>
          <w:lang w:val="en-US"/>
        </w:rPr>
        <w:t>  —  </w:t>
      </w:r>
      <w:hyperlink r:id="rId8" w:anchor="a2" w:tgtFrame="_blank" w:history="1">
        <w:r w:rsidRPr="00861EB6">
          <w:rPr>
            <w:rStyle w:val="Hyperlink"/>
            <w:rFonts w:ascii="Arial" w:hAnsi="Arial" w:cs="Arial"/>
            <w:color w:val="008080"/>
            <w:sz w:val="16"/>
            <w:szCs w:val="16"/>
          </w:rPr>
          <w:t>квадрат</w:t>
        </w:r>
        <w:r w:rsidRPr="00861EB6">
          <w:rPr>
            <w:rStyle w:val="Hyperlink"/>
            <w:rFonts w:ascii="Arial" w:hAnsi="Arial" w:cs="Arial"/>
            <w:color w:val="008080"/>
            <w:sz w:val="16"/>
            <w:szCs w:val="16"/>
            <w:lang w:val="en-US"/>
          </w:rPr>
          <w:t> </w:t>
        </w:r>
        <w:r w:rsidRPr="00861EB6">
          <w:rPr>
            <w:rStyle w:val="Hyperlink"/>
            <w:rFonts w:ascii="Arial" w:hAnsi="Arial" w:cs="Arial"/>
            <w:color w:val="008080"/>
            <w:sz w:val="16"/>
            <w:szCs w:val="16"/>
          </w:rPr>
          <w:t>разности</w:t>
        </w:r>
      </w:hyperlink>
      <w:r w:rsidRPr="00861EB6">
        <w:rPr>
          <w:rFonts w:ascii="Arial" w:hAnsi="Arial" w:cs="Arial"/>
          <w:color w:val="000000"/>
          <w:sz w:val="16"/>
          <w:szCs w:val="16"/>
          <w:lang w:val="en-US"/>
        </w:rPr>
        <w:t>;</w:t>
      </w:r>
    </w:p>
    <w:p w:rsidR="00861EB6" w:rsidRPr="00861EB6" w:rsidRDefault="00861EB6" w:rsidP="00861EB6">
      <w:pPr>
        <w:pStyle w:val="NormalWeb"/>
        <w:spacing w:before="0" w:beforeAutospacing="0" w:after="0" w:afterAutospacing="0"/>
        <w:rPr>
          <w:rFonts w:ascii="Arial" w:hAnsi="Arial" w:cs="Arial"/>
          <w:color w:val="423D33"/>
          <w:sz w:val="16"/>
          <w:szCs w:val="16"/>
        </w:rPr>
      </w:pPr>
      <w:r w:rsidRPr="00861EB6">
        <w:rPr>
          <w:rStyle w:val="Strong"/>
          <w:rFonts w:ascii="Arial" w:hAnsi="Arial" w:cs="Arial"/>
          <w:color w:val="423D33"/>
          <w:sz w:val="16"/>
          <w:szCs w:val="16"/>
        </w:rPr>
        <w:t>Синус угла</w:t>
      </w:r>
      <w:r w:rsidRPr="00861EB6">
        <w:rPr>
          <w:rFonts w:ascii="Arial" w:hAnsi="Arial" w:cs="Arial"/>
          <w:color w:val="423D33"/>
          <w:sz w:val="16"/>
          <w:szCs w:val="16"/>
        </w:rPr>
        <w:t> – это отношение противолежащего (дальнего) катета к гипотенузе</w:t>
      </w:r>
    </w:p>
    <w:p w:rsidR="00861EB6" w:rsidRPr="00861EB6" w:rsidRDefault="00861EB6" w:rsidP="00861EB6">
      <w:pPr>
        <w:pStyle w:val="NormalWeb"/>
        <w:spacing w:before="0" w:beforeAutospacing="0" w:after="0" w:afterAutospacing="0"/>
        <w:rPr>
          <w:rFonts w:ascii="Arial" w:hAnsi="Arial" w:cs="Arial"/>
          <w:color w:val="423D33"/>
          <w:sz w:val="16"/>
          <w:szCs w:val="16"/>
        </w:rPr>
      </w:pPr>
      <w:r w:rsidRPr="00861EB6">
        <w:rPr>
          <w:rStyle w:val="Strong"/>
          <w:rFonts w:ascii="Arial" w:hAnsi="Arial" w:cs="Arial"/>
          <w:color w:val="423D33"/>
          <w:sz w:val="16"/>
          <w:szCs w:val="16"/>
        </w:rPr>
        <w:t>Косинус угла</w:t>
      </w:r>
      <w:r w:rsidRPr="00861EB6">
        <w:rPr>
          <w:rFonts w:ascii="Arial" w:hAnsi="Arial" w:cs="Arial"/>
          <w:color w:val="423D33"/>
          <w:sz w:val="16"/>
          <w:szCs w:val="16"/>
        </w:rPr>
        <w:t> – это отношение прилежащего (близкого) катета к гипотенузе</w:t>
      </w:r>
    </w:p>
    <w:p w:rsidR="00861EB6" w:rsidRPr="00861EB6" w:rsidRDefault="00861EB6" w:rsidP="00861EB6">
      <w:pPr>
        <w:pStyle w:val="NormalWeb"/>
        <w:spacing w:before="0" w:beforeAutospacing="0" w:after="0" w:afterAutospacing="0"/>
        <w:rPr>
          <w:rFonts w:ascii="Arial" w:hAnsi="Arial" w:cs="Arial"/>
          <w:color w:val="423D33"/>
          <w:sz w:val="16"/>
          <w:szCs w:val="16"/>
        </w:rPr>
      </w:pPr>
      <w:r w:rsidRPr="00861EB6">
        <w:rPr>
          <w:rStyle w:val="Strong"/>
          <w:rFonts w:ascii="Arial" w:hAnsi="Arial" w:cs="Arial"/>
          <w:color w:val="423D33"/>
          <w:sz w:val="16"/>
          <w:szCs w:val="16"/>
        </w:rPr>
        <w:t>Тангенс угла </w:t>
      </w:r>
      <w:r w:rsidRPr="00861EB6">
        <w:rPr>
          <w:rFonts w:ascii="Arial" w:hAnsi="Arial" w:cs="Arial"/>
          <w:color w:val="423D33"/>
          <w:sz w:val="16"/>
          <w:szCs w:val="16"/>
        </w:rPr>
        <w:t>– это отношение противолежащего (дальнего) катета к прилежащему (близкому)</w:t>
      </w:r>
    </w:p>
    <w:p w:rsidR="00861EB6" w:rsidRPr="00861EB6" w:rsidRDefault="00861EB6" w:rsidP="00861EB6">
      <w:pPr>
        <w:pStyle w:val="NormalWeb"/>
        <w:spacing w:before="0" w:beforeAutospacing="0" w:after="0" w:afterAutospacing="0"/>
        <w:rPr>
          <w:rFonts w:ascii="Arial" w:hAnsi="Arial" w:cs="Arial"/>
          <w:color w:val="423D33"/>
          <w:sz w:val="16"/>
          <w:szCs w:val="16"/>
        </w:rPr>
      </w:pPr>
      <w:r w:rsidRPr="00861EB6">
        <w:rPr>
          <w:rStyle w:val="Strong"/>
          <w:rFonts w:ascii="Arial" w:hAnsi="Arial" w:cs="Arial"/>
          <w:color w:val="423D33"/>
          <w:sz w:val="16"/>
          <w:szCs w:val="16"/>
        </w:rPr>
        <w:t>Котангенс угла </w:t>
      </w:r>
      <w:r w:rsidRPr="00861EB6">
        <w:rPr>
          <w:rFonts w:ascii="Arial" w:hAnsi="Arial" w:cs="Arial"/>
          <w:color w:val="423D33"/>
          <w:sz w:val="16"/>
          <w:szCs w:val="16"/>
        </w:rPr>
        <w:t>– это отношение прилежащего (близкого) катета к противолежащему (дальнему).</w:t>
      </w:r>
    </w:p>
    <w:p w:rsidR="00876888" w:rsidRPr="00876888" w:rsidRDefault="00876888">
      <w:bookmarkStart w:id="0" w:name="_GoBack"/>
      <w:bookmarkEnd w:id="0"/>
    </w:p>
    <w:sectPr w:rsidR="00876888" w:rsidRPr="0087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BB"/>
    <w:rsid w:val="003E6D30"/>
    <w:rsid w:val="004205EA"/>
    <w:rsid w:val="00861EB6"/>
    <w:rsid w:val="00876888"/>
    <w:rsid w:val="00A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BB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87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768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61E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BB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87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768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61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971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amorfix.ru/matematika/algebra/kvadrat_summy_raznost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zamorfix.ru/matematika/algebra/kvadrat_summy_raznosti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zamorfix.ru/matematika/algebra/kvadrat_summy_raznosti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4</cp:revision>
  <dcterms:created xsi:type="dcterms:W3CDTF">2023-03-26T10:41:00Z</dcterms:created>
  <dcterms:modified xsi:type="dcterms:W3CDTF">2023-04-02T10:07:00Z</dcterms:modified>
</cp:coreProperties>
</file>