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w:t>
      </w:r>
    </w:p>
    <w:p>
      <w:pPr>
        <w:pStyle w:val="Author"/>
      </w:pPr>
      <w:r>
        <w:t xml:space="preserve">Исаев Рамазан Курбанович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основы программирования в оболочке ОС UNIX. Научится писать более сложные командные файлы с использованием логических управляющих конструкций и циклов.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Используя команды getopts grep, написать командный файл, который анализирует командную строку с ключами: – -iinputfile — прочитать данные из указанного файла; – -ooutputfile — вывести данные в указанный файл; – -pшаблон — указать шаблон для поиска; – -C — различать большие и малые буквы; – -n — выдавать номера строк. а затем ищет в указанном файле нужные строки, определяемые ключом -p.</w:t>
      </w:r>
      <w:r>
        <w:t xml:space="preserve"> </w:t>
      </w:r>
      <w:r>
        <w:t xml:space="preserve">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 ный файл должен вызывать эту программу и, проанализировав с помощью команды $?, выдать сообщение о том, какое число было введено.</w:t>
      </w:r>
      <w:r>
        <w:t xml:space="preserve"> </w:t>
      </w:r>
      <w:r>
        <w:t xml:space="preserve">Написать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 мандный файл должен уметь удалять все созданные им файлы (если они существуют).</w:t>
      </w:r>
      <w:r>
        <w:t xml:space="preserve"> </w:t>
      </w:r>
      <w:r>
        <w:t xml:space="preserve">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 команду find).</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 Bash широко используется в средах Unix и Linux, а также поддерживается Windows с помощью подсистемы Windows для Linux (WSL). Перечислим основные возможности этой оболочки. 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 перенаправления ввода и вывода (&lt;, &gt;, &gt;&gt;), условных операторов (if/else, case/esac, while/do). О них мы расскажем позже. 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 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r>
        <w:t xml:space="preserve"> </w:t>
      </w:r>
      <w:r>
        <w:t xml:space="preserve">Более подробно про Unix см. в</w:t>
      </w:r>
      <w:r>
        <w:t xml:space="preserve"> </w:t>
      </w:r>
      <w:r>
        <w:t xml:space="preserve">[1–4]</w:t>
      </w:r>
      <w:r>
        <w:t xml:space="preserve">.</w:t>
      </w:r>
    </w:p>
    <w:bookmarkEnd w:id="22"/>
    <w:bookmarkStart w:id="3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Используя команды getopts grep, написать командный файл, который анализирует командную строку с ключами: – -iinputfile — прочитать данные из указанного файла; – -ooutputfile — вывести данные в указанный файл; – -pшаблон — указать шаблон для поиска; – -C — различать большие и малые буквы; – -n — выдавать номера строк. а затем ищет в указанном файле нужные строки, определяемые ключом -p.</w:t>
      </w:r>
    </w:p>
    <w:p>
      <w:pPr>
        <w:pStyle w:val="BodyText"/>
      </w:pPr>
      <w:bookmarkStart w:id="26" w:name="fig:001"/>
      <w:r>
        <w:drawing>
          <wp:inline>
            <wp:extent cx="3733800" cy="3108740"/>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108740"/>
                    </a:xfrm>
                    <a:prstGeom prst="rect">
                      <a:avLst/>
                    </a:prstGeom>
                    <a:noFill/>
                    <a:ln w="9525">
                      <a:noFill/>
                      <a:headEnd/>
                      <a:tailEnd/>
                    </a:ln>
                  </pic:spPr>
                </pic:pic>
              </a:graphicData>
            </a:graphic>
          </wp:inline>
        </w:drawing>
      </w:r>
      <w:bookmarkEnd w:id="26"/>
    </w:p>
    <w:p>
      <w:pPr>
        <w:pStyle w:val="BodyText"/>
      </w:pPr>
      <w:r>
        <w:t xml:space="preserve">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 ный файл должен вызывать эту программу и, проанализировав с помощью команды $?, выдать сообщение о том, какое число было введено.</w:t>
      </w:r>
    </w:p>
    <w:p>
      <w:pPr>
        <w:pStyle w:val="BodyText"/>
      </w:pPr>
      <w:bookmarkStart w:id="30" w:name="fig:002"/>
      <w:r>
        <w:drawing>
          <wp:inline>
            <wp:extent cx="3733800" cy="3108740"/>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108740"/>
                    </a:xfrm>
                    <a:prstGeom prst="rect">
                      <a:avLst/>
                    </a:prstGeom>
                    <a:noFill/>
                    <a:ln w="9525">
                      <a:noFill/>
                      <a:headEnd/>
                      <a:tailEnd/>
                    </a:ln>
                  </pic:spPr>
                </pic:pic>
              </a:graphicData>
            </a:graphic>
          </wp:inline>
        </w:drawing>
      </w:r>
      <w:bookmarkEnd w:id="30"/>
    </w:p>
    <w:bookmarkEnd w:id="31"/>
    <w:bookmarkStart w:id="40" w:name="section"/>
    <w:p>
      <w:pPr>
        <w:pStyle w:val="Heading1"/>
      </w:pPr>
      <w:r>
        <w:rPr>
          <w:rStyle w:val="SectionNumber"/>
        </w:rPr>
        <w:t xml:space="preserve">5</w:t>
      </w:r>
      <w:r>
        <w:tab/>
      </w:r>
    </w:p>
    <w:p>
      <w:pPr>
        <w:pStyle w:val="FirstParagraph"/>
      </w:pPr>
      <w:r>
        <w:t xml:space="preserve">Написать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 мандный файл должен уметь удалять все созданные им файлы (если они существуют).</w:t>
      </w:r>
    </w:p>
    <w:p>
      <w:pPr>
        <w:pStyle w:val="BodyText"/>
      </w:pPr>
      <w:bookmarkStart w:id="35" w:name="fig:003"/>
      <w:r>
        <w:drawing>
          <wp:inline>
            <wp:extent cx="3733800" cy="3108740"/>
            <wp:effectExtent b="0" l="0" r="0" t="0"/>
            <wp:docPr descr=""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3733800" cy="3108740"/>
                    </a:xfrm>
                    <a:prstGeom prst="rect">
                      <a:avLst/>
                    </a:prstGeom>
                    <a:noFill/>
                    <a:ln w="9525">
                      <a:noFill/>
                      <a:headEnd/>
                      <a:tailEnd/>
                    </a:ln>
                  </pic:spPr>
                </pic:pic>
              </a:graphicData>
            </a:graphic>
          </wp:inline>
        </w:drawing>
      </w:r>
      <w:bookmarkEnd w:id="35"/>
    </w:p>
    <w:p>
      <w:pPr>
        <w:pStyle w:val="BodyText"/>
      </w:pPr>
      <w:r>
        <w:t xml:space="preserve">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 (использовать команду find)</w:t>
      </w:r>
    </w:p>
    <w:p>
      <w:pPr>
        <w:pStyle w:val="BodyText"/>
      </w:pPr>
      <w:bookmarkStart w:id="39" w:name="fig:004"/>
      <w:r>
        <w:drawing>
          <wp:inline>
            <wp:extent cx="3733800" cy="3108740"/>
            <wp:effectExtent b="0" l="0" r="0" t="0"/>
            <wp:docPr descr="" title="" id="37" name="Picture"/>
            <a:graphic>
              <a:graphicData uri="http://schemas.openxmlformats.org/drawingml/2006/picture">
                <pic:pic>
                  <pic:nvPicPr>
                    <pic:cNvPr descr="image/4.png" id="38" name="Picture"/>
                    <pic:cNvPicPr>
                      <a:picLocks noChangeArrowheads="1" noChangeAspect="1"/>
                    </pic:cNvPicPr>
                  </pic:nvPicPr>
                  <pic:blipFill>
                    <a:blip r:embed="rId36"/>
                    <a:stretch>
                      <a:fillRect/>
                    </a:stretch>
                  </pic:blipFill>
                  <pic:spPr bwMode="auto">
                    <a:xfrm>
                      <a:off x="0" y="0"/>
                      <a:ext cx="3733800" cy="3108740"/>
                    </a:xfrm>
                    <a:prstGeom prst="rect">
                      <a:avLst/>
                    </a:prstGeom>
                    <a:noFill/>
                    <a:ln w="9525">
                      <a:noFill/>
                      <a:headEnd/>
                      <a:tailEnd/>
                    </a:ln>
                  </pic:spPr>
                </pic:pic>
              </a:graphicData>
            </a:graphic>
          </wp:inline>
        </w:drawing>
      </w:r>
      <w:bookmarkEnd w:id="39"/>
    </w:p>
    <w:bookmarkEnd w:id="40"/>
    <w:bookmarkStart w:id="41" w:name="контрольные-вопросы"/>
    <w:p>
      <w:pPr>
        <w:pStyle w:val="Heading1"/>
      </w:pPr>
      <w:r>
        <w:rPr>
          <w:rStyle w:val="SectionNumber"/>
        </w:rPr>
        <w:t xml:space="preserve">6</w:t>
      </w:r>
      <w:r>
        <w:tab/>
      </w:r>
      <w:r>
        <w:t xml:space="preserve">Контрольные вопросы</w:t>
      </w:r>
    </w:p>
    <w:p>
      <w:pPr>
        <w:pStyle w:val="FirstParagraph"/>
      </w:pPr>
      <w:r>
        <w:t xml:space="preserve">Каково предназначение команды getopts? 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pStyle w:val="BodyText"/>
      </w:pPr>
      <w:r>
        <w:t xml:space="preserve">Какое отношение метасимволы имеют к генерации имён файлов? 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pStyle w:val="BodyText"/>
      </w:pPr>
      <w:r>
        <w:t xml:space="preserve">Какие операторы управления действиями вы знаете? 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pStyle w:val="BodyText"/>
      </w:pPr>
      <w:r>
        <w:t xml:space="preserve">Какие операторы используются для прерывания цикла? 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pStyle w:val="BodyText"/>
      </w:pPr>
      <w:r>
        <w:t xml:space="preserve">Для чего нужны команды false и true? 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pStyle w:val="BodyText"/>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pStyle w:val="BodyText"/>
      </w:pPr>
      <w:r>
        <w:t xml:space="preserve">Объясните различия между конструкциями while и until. 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41"/>
    <w:bookmarkStart w:id="42" w:name="выводы"/>
    <w:p>
      <w:pPr>
        <w:pStyle w:val="Heading1"/>
      </w:pPr>
      <w:r>
        <w:rPr>
          <w:rStyle w:val="SectionNumber"/>
        </w:rPr>
        <w:t xml:space="preserve">7</w:t>
      </w:r>
      <w:r>
        <w:tab/>
      </w:r>
      <w:r>
        <w:t xml:space="preserve">Выводы</w:t>
      </w:r>
    </w:p>
    <w:p>
      <w:pPr>
        <w:pStyle w:val="FirstParagraph"/>
      </w:pPr>
      <w:r>
        <w:t xml:space="preserve">Мы изучили основы программирования в оболочке ОС UNIX. Научились писать более сложные командные файлы с использованием логических управляющих конструкций и циклов.</w:t>
      </w:r>
    </w:p>
    <w:bookmarkEnd w:id="42"/>
    <w:bookmarkStart w:id="49" w:name="список-литературы"/>
    <w:p>
      <w:pPr>
        <w:pStyle w:val="Heading1"/>
      </w:pPr>
      <w:r>
        <w:t xml:space="preserve">Список литературы</w:t>
      </w:r>
    </w:p>
    <w:bookmarkStart w:id="48" w:name="refs"/>
    <w:bookmarkStart w:id="43" w:name="ref-tanenbaum_book_modern-os_ru"/>
    <w:p>
      <w:pPr>
        <w:pStyle w:val="Bibliography"/>
      </w:pPr>
      <w:r>
        <w:t xml:space="preserve">1.</w:t>
      </w:r>
      <w:r>
        <w:t xml:space="preserve"> </w:t>
      </w:r>
      <w:r>
        <w:t xml:space="preserve">	</w:t>
      </w:r>
      <w:r>
        <w:t xml:space="preserve">Таненбаум Э., Бос Х. Современные операционные системы. 4-е изд. СПб.: Питер, 2015. 1120 с.</w:t>
      </w:r>
    </w:p>
    <w:bookmarkEnd w:id="43"/>
    <w:bookmarkStart w:id="44" w:name="ref-robbins_book_bash_en"/>
    <w:p>
      <w:pPr>
        <w:pStyle w:val="Bibliography"/>
      </w:pPr>
      <w:r>
        <w:t xml:space="preserve">2.</w:t>
      </w:r>
      <w:r>
        <w:t xml:space="preserve"> </w:t>
      </w:r>
      <w:r>
        <w:t xml:space="preserve">	</w:t>
      </w:r>
      <w:r>
        <w:t xml:space="preserve">Robbins A. Bash Pocket Reference. O’Reilly Media, 2016. 156 с.</w:t>
      </w:r>
    </w:p>
    <w:bookmarkEnd w:id="44"/>
    <w:bookmarkStart w:id="45" w:name="ref-zarrelli_book_mastering-bash_en"/>
    <w:p>
      <w:pPr>
        <w:pStyle w:val="Bibliography"/>
      </w:pPr>
      <w:r>
        <w:t xml:space="preserve">3.</w:t>
      </w:r>
      <w:r>
        <w:t xml:space="preserve"> </w:t>
      </w:r>
      <w:r>
        <w:t xml:space="preserve">	</w:t>
      </w:r>
      <w:r>
        <w:t xml:space="preserve">Zarrelli G. Mastering Bash. Packt Publishing, 2017. 502 с.</w:t>
      </w:r>
    </w:p>
    <w:bookmarkEnd w:id="45"/>
    <w:bookmarkStart w:id="47" w:name="ref-newham_book_learning-bash_en"/>
    <w:p>
      <w:pPr>
        <w:pStyle w:val="Bibliography"/>
      </w:pPr>
      <w:r>
        <w:t xml:space="preserve">4.</w:t>
      </w:r>
      <w:r>
        <w:t xml:space="preserve"> </w:t>
      </w:r>
      <w:r>
        <w:t xml:space="preserve">	</w:t>
      </w:r>
      <w:r>
        <w:t xml:space="preserve">Newham C.</w:t>
      </w:r>
      <w:r>
        <w:t xml:space="preserve"> </w:t>
      </w:r>
      <w:hyperlink r:id="rId46">
        <w:r>
          <w:rPr>
            <w:rStyle w:val="Hyperlink"/>
          </w:rPr>
          <w:t xml:space="preserve">Learning the bash Shell: Unix Shell Programming</w:t>
        </w:r>
      </w:hyperlink>
      <w:r>
        <w:t xml:space="preserve">. O’Reilly Media, 2005. 354 с.</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46" Target="http://www.amazon.com/Learning-bash-Shell-Programming-Nutshell/dp/0596009658" TargetMode="External" /></Relationships>
</file>

<file path=word/_rels/footnotes.xml.rels><?xml version="1.0" encoding="UTF-8"?><Relationships xmlns="http://schemas.openxmlformats.org/package/2006/relationships"><Relationship Type="http://schemas.openxmlformats.org/officeDocument/2006/relationships/hyperlink" Id="rId46" Target="http://www.amazon.com/Learning-bash-Shell-Programming-Nutshell/dp/05960096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dc:title>
  <dc:creator>Исаев Рамазан Курбанович</dc:creator>
  <dc:language>ru-RU</dc:language>
  <cp:keywords/>
  <dcterms:created xsi:type="dcterms:W3CDTF">2025-05-10T09:32:36Z</dcterms:created>
  <dcterms:modified xsi:type="dcterms:W3CDTF">2025-05-10T09:32:36Z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tableEqns">
    <vt:lpwstr>False</vt:lpwstr>
  </property>
  <property fmtid="{D5CDD505-2E9C-101B-9397-08002B2CF9AE}" pid="91" name="tableTemplate">
    <vt:lpwstr>tableTitle ititleDelim t</vt:lpwstr>
  </property>
  <property fmtid="{D5CDD505-2E9C-101B-9397-08002B2CF9AE}" pid="92" name="tableTitle">
    <vt:lpwstr>Таблица</vt:lpwstr>
  </property>
  <property fmtid="{D5CDD505-2E9C-101B-9397-08002B2CF9AE}" pid="93" name="tblLabels">
    <vt:lpwstr>arabic</vt:lpwstr>
  </property>
  <property fmtid="{D5CDD505-2E9C-101B-9397-08002B2CF9AE}" pid="94" name="tblPrefix">
    <vt:lpwstr/>
  </property>
  <property fmtid="{D5CDD505-2E9C-101B-9397-08002B2CF9AE}" pid="95" name="tblPrefixTemplate">
    <vt:lpwstr>p i</vt:lpwstr>
  </property>
  <property fmtid="{D5CDD505-2E9C-101B-9397-08002B2CF9AE}" pid="96" name="titleDelim">
    <vt:lpwstr>:</vt:lpwstr>
  </property>
  <property fmtid="{D5CDD505-2E9C-101B-9397-08002B2CF9AE}" pid="97" name="toc">
    <vt:lpwstr>True</vt:lpwstr>
  </property>
  <property fmtid="{D5CDD505-2E9C-101B-9397-08002B2CF9AE}" pid="98" name="toc-depth">
    <vt:lpwstr>2</vt:lpwstr>
  </property>
  <property fmtid="{D5CDD505-2E9C-101B-9397-08002B2CF9AE}" pid="99" name="toc-title">
    <vt:lpwstr>Содержание</vt:lpwstr>
  </property>
</Properties>
</file>