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A6481">
      <w:pPr>
        <w:pStyle w:val="11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&lt;</w:t>
      </w:r>
      <w:r>
        <w:rPr>
          <w:rFonts w:hint="eastAsia" w:ascii="Arial" w:hAnsi="Arial"/>
        </w:rPr>
        <w:t>项目名称</w:t>
      </w:r>
      <w:r>
        <w:rPr>
          <w:rFonts w:ascii="Arial" w:hAnsi="Arial"/>
        </w:rPr>
        <w:t>&gt;</w:t>
      </w:r>
      <w:r>
        <w:rPr>
          <w:rFonts w:ascii="Arial" w:hAnsi="Arial"/>
        </w:rPr>
        <w:fldChar w:fldCharType="end"/>
      </w:r>
    </w:p>
    <w:p w14:paraId="617A84D7">
      <w:pPr>
        <w:pStyle w:val="11"/>
        <w:jc w:val="right"/>
        <w:rPr>
          <w:rFonts w:hint="default" w:eastAsia="宋体"/>
          <w:lang w:val="en-US" w:eastAsia="zh-CN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  <w:lang w:val="en-US" w:eastAsia="zh-CN"/>
        </w:rPr>
        <w:t>项目</w:t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  <w:r>
        <w:rPr>
          <w:rFonts w:hint="eastAsia" w:ascii="Arial" w:hAnsi="Arial"/>
          <w:lang w:val="en-US" w:eastAsia="zh-CN"/>
        </w:rPr>
        <w:t>与范围文档</w:t>
      </w:r>
    </w:p>
    <w:p w14:paraId="710BDA33">
      <w:pPr>
        <w:pStyle w:val="11"/>
        <w:jc w:val="right"/>
      </w:pPr>
    </w:p>
    <w:p w14:paraId="551586E6">
      <w:pPr>
        <w:pStyle w:val="11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4EEA6352">
      <w:pPr>
        <w:pStyle w:val="11"/>
        <w:rPr>
          <w:sz w:val="28"/>
        </w:rPr>
      </w:pPr>
    </w:p>
    <w:p w14:paraId="37CC2EFF"/>
    <w:p w14:paraId="47114073"/>
    <w:p w14:paraId="231FF0A0"/>
    <w:p w14:paraId="745B4A04"/>
    <w:p w14:paraId="6B47B1F3"/>
    <w:p w14:paraId="32D3AFA8"/>
    <w:p w14:paraId="6ABBE737"/>
    <w:p w14:paraId="40CC0412"/>
    <w:p w14:paraId="3C832927"/>
    <w:p w14:paraId="047B04CD"/>
    <w:p w14:paraId="332D6068"/>
    <w:p w14:paraId="48E73AFF"/>
    <w:p w14:paraId="7938E77B"/>
    <w:p w14:paraId="46732615"/>
    <w:p w14:paraId="22387D7B"/>
    <w:p w14:paraId="07A5E82E"/>
    <w:p w14:paraId="51C02B12"/>
    <w:p w14:paraId="76B0D7B7"/>
    <w:p w14:paraId="0F3A4528"/>
    <w:p w14:paraId="0B4AE60D"/>
    <w:p w14:paraId="7DD2833F"/>
    <w:p w14:paraId="5963926A"/>
    <w:p w14:paraId="74F15DCB"/>
    <w:p w14:paraId="7E6B18DB"/>
    <w:p w14:paraId="26ADD20E"/>
    <w:p w14:paraId="3EFC3878"/>
    <w:p w14:paraId="73AAEB99"/>
    <w:p w14:paraId="2D0415B4"/>
    <w:p w14:paraId="58B7993B"/>
    <w:p w14:paraId="63FC3E54"/>
    <w:p w14:paraId="6086F80C"/>
    <w:p w14:paraId="65934662"/>
    <w:p w14:paraId="03EF0748"/>
    <w:p w14:paraId="19D77BDC"/>
    <w:p w14:paraId="1C6D541C"/>
    <w:p w14:paraId="43ADBD71">
      <w:pPr>
        <w:jc w:val="center"/>
        <w:rPr>
          <w:rFonts w:hint="default" w:eastAsia="宋体"/>
          <w:sz w:val="28"/>
          <w:szCs w:val="28"/>
          <w:lang w:val="en-US" w:eastAsia="zh-CN"/>
        </w:rPr>
        <w:sectPr>
          <w:headerReference r:id="rId5" w:type="default"/>
          <w:footerReference r:id="rId6" w:type="default"/>
          <w:footnotePr>
            <w:numFmt w:val="decimal"/>
          </w:footnotePr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sz w:val="28"/>
          <w:szCs w:val="28"/>
          <w:lang w:val="en-US" w:eastAsia="zh-CN"/>
        </w:rPr>
        <w:t>指导老师：肖雄仁</w:t>
      </w:r>
    </w:p>
    <w:p w14:paraId="53D89E51">
      <w:pPr>
        <w:pStyle w:val="11"/>
      </w:pPr>
      <w:r>
        <w:rPr>
          <w:rFonts w:hint="eastAsia"/>
        </w:rPr>
        <w:t>修订历史记录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BAE0D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9105995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5A47D5B0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710CB268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B62ACBA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631A48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62BD44F">
            <w:pPr>
              <w:pStyle w:val="16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773B2BCA">
            <w:pPr>
              <w:pStyle w:val="16"/>
            </w:pPr>
            <w:r>
              <w:rPr>
                <w:rFonts w:ascii="Times New Roman"/>
              </w:rPr>
              <w:t>&lt;x.x&gt;</w:t>
            </w:r>
          </w:p>
        </w:tc>
        <w:tc>
          <w:tcPr>
            <w:tcW w:w="3744" w:type="dxa"/>
          </w:tcPr>
          <w:p w14:paraId="7CD32B19">
            <w:pPr>
              <w:pStyle w:val="16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F1A621C">
            <w:pPr>
              <w:pStyle w:val="16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14:paraId="7163CE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B04BF35">
            <w:pPr>
              <w:pStyle w:val="1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2025.11.7</w:t>
            </w:r>
          </w:p>
        </w:tc>
        <w:tc>
          <w:tcPr>
            <w:tcW w:w="1152" w:type="dxa"/>
          </w:tcPr>
          <w:p w14:paraId="60FA637C">
            <w:pPr>
              <w:pStyle w:val="1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3744" w:type="dxa"/>
          </w:tcPr>
          <w:p w14:paraId="5735EB8D">
            <w:pPr>
              <w:pStyle w:val="16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初始版本，明确项目前景、范围及相关约束</w:t>
            </w:r>
          </w:p>
        </w:tc>
        <w:tc>
          <w:tcPr>
            <w:tcW w:w="2304" w:type="dxa"/>
          </w:tcPr>
          <w:p w14:paraId="6D09EB96">
            <w:pPr>
              <w:pStyle w:val="1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曹峻茂</w:t>
            </w:r>
          </w:p>
        </w:tc>
      </w:tr>
      <w:tr w14:paraId="511D0A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CDAB624">
            <w:pPr>
              <w:pStyle w:val="16"/>
            </w:pPr>
          </w:p>
        </w:tc>
        <w:tc>
          <w:tcPr>
            <w:tcW w:w="1152" w:type="dxa"/>
          </w:tcPr>
          <w:p w14:paraId="7EAD39EE">
            <w:pPr>
              <w:pStyle w:val="16"/>
            </w:pPr>
          </w:p>
        </w:tc>
        <w:tc>
          <w:tcPr>
            <w:tcW w:w="3744" w:type="dxa"/>
          </w:tcPr>
          <w:p w14:paraId="5B9675DD">
            <w:pPr>
              <w:pStyle w:val="16"/>
            </w:pPr>
          </w:p>
        </w:tc>
        <w:tc>
          <w:tcPr>
            <w:tcW w:w="2304" w:type="dxa"/>
          </w:tcPr>
          <w:p w14:paraId="6A18E522">
            <w:pPr>
              <w:pStyle w:val="16"/>
            </w:pPr>
          </w:p>
        </w:tc>
      </w:tr>
      <w:tr w14:paraId="01D2DF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5980B62">
            <w:pPr>
              <w:pStyle w:val="16"/>
            </w:pPr>
          </w:p>
        </w:tc>
        <w:tc>
          <w:tcPr>
            <w:tcW w:w="1152" w:type="dxa"/>
          </w:tcPr>
          <w:p w14:paraId="22139D2E">
            <w:pPr>
              <w:pStyle w:val="16"/>
            </w:pPr>
          </w:p>
        </w:tc>
        <w:tc>
          <w:tcPr>
            <w:tcW w:w="3744" w:type="dxa"/>
          </w:tcPr>
          <w:p w14:paraId="0B18E6F6">
            <w:pPr>
              <w:pStyle w:val="16"/>
            </w:pPr>
          </w:p>
        </w:tc>
        <w:tc>
          <w:tcPr>
            <w:tcW w:w="2304" w:type="dxa"/>
          </w:tcPr>
          <w:p w14:paraId="7DF07D9D">
            <w:pPr>
              <w:pStyle w:val="16"/>
            </w:pPr>
          </w:p>
        </w:tc>
      </w:tr>
    </w:tbl>
    <w:p w14:paraId="11D1C9DE"/>
    <w:p w14:paraId="7A61469E">
      <w:pPr>
        <w:pStyle w:val="11"/>
      </w:pPr>
      <w:r>
        <w:br w:type="page"/>
      </w:r>
      <w:r>
        <w:rPr>
          <w:rFonts w:hint="eastAsia"/>
        </w:rPr>
        <w:t>目录</w:t>
      </w:r>
    </w:p>
    <w:p w14:paraId="19987E88">
      <w:pPr>
        <w:pStyle w:val="9"/>
        <w:tabs>
          <w:tab w:val="left" w:pos="432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tab/>
      </w:r>
      <w:r>
        <w:rPr>
          <w:rFonts w:hint="eastAsia"/>
          <w:lang w:val="en-US" w:eastAsia="zh-CN"/>
        </w:rPr>
        <w:t>业务需求</w:t>
      </w:r>
      <w:r>
        <w:tab/>
      </w:r>
      <w:r>
        <w:fldChar w:fldCharType="begin"/>
      </w:r>
      <w:r>
        <w:instrText xml:space="preserve"> PAGEREF _Toc498833640 \h </w:instrText>
      </w:r>
      <w:r>
        <w:fldChar w:fldCharType="separate"/>
      </w:r>
      <w:r>
        <w:t>4</w:t>
      </w:r>
      <w:r>
        <w:fldChar w:fldCharType="end"/>
      </w:r>
    </w:p>
    <w:p w14:paraId="27B112B3">
      <w:pPr>
        <w:pStyle w:val="10"/>
        <w:tabs>
          <w:tab w:val="left" w:pos="1000"/>
        </w:tabs>
      </w:pPr>
      <w:r>
        <w:t>1.1</w:t>
      </w:r>
      <w:r>
        <w:tab/>
      </w:r>
      <w:r>
        <w:rPr>
          <w:rFonts w:hint="eastAsia"/>
          <w:lang w:val="en-US" w:eastAsia="zh-CN"/>
        </w:rPr>
        <w:t>应用背景</w:t>
      </w:r>
      <w:r>
        <w:tab/>
      </w:r>
      <w:r>
        <w:fldChar w:fldCharType="begin"/>
      </w:r>
      <w:r>
        <w:instrText xml:space="preserve"> PAGEREF _Toc498833641 \h </w:instrText>
      </w:r>
      <w:r>
        <w:fldChar w:fldCharType="separate"/>
      </w:r>
      <w:r>
        <w:t>4</w:t>
      </w:r>
      <w:r>
        <w:fldChar w:fldCharType="end"/>
      </w:r>
    </w:p>
    <w:p w14:paraId="53C0F34D">
      <w:pPr>
        <w:pStyle w:val="10"/>
        <w:tabs>
          <w:tab w:val="left" w:pos="1000"/>
        </w:tabs>
      </w:pPr>
      <w:r>
        <w:t>1.2</w:t>
      </w:r>
      <w:r>
        <w:tab/>
      </w:r>
      <w:r>
        <w:rPr>
          <w:rFonts w:hint="eastAsia"/>
          <w:lang w:val="en-US" w:eastAsia="zh-CN"/>
        </w:rPr>
        <w:t>业务机遇</w:t>
      </w:r>
      <w:r>
        <w:tab/>
      </w:r>
      <w:r>
        <w:fldChar w:fldCharType="begin"/>
      </w:r>
      <w:r>
        <w:instrText xml:space="preserve"> PAGEREF _Toc498833642 \h </w:instrText>
      </w:r>
      <w:r>
        <w:fldChar w:fldCharType="separate"/>
      </w:r>
      <w:r>
        <w:t>4</w:t>
      </w:r>
      <w:r>
        <w:fldChar w:fldCharType="end"/>
      </w:r>
    </w:p>
    <w:p w14:paraId="71157D08">
      <w:pPr>
        <w:pStyle w:val="10"/>
        <w:tabs>
          <w:tab w:val="left" w:pos="1000"/>
        </w:tabs>
      </w:pPr>
      <w:r>
        <w:t>1.3</w:t>
      </w:r>
      <w:r>
        <w:tab/>
      </w:r>
      <w:r>
        <w:rPr>
          <w:rFonts w:hint="eastAsia"/>
          <w:lang w:val="en-US" w:eastAsia="zh-CN"/>
        </w:rPr>
        <w:t>业务目标</w:t>
      </w:r>
      <w:r>
        <w:tab/>
      </w:r>
      <w:r>
        <w:fldChar w:fldCharType="begin"/>
      </w:r>
      <w:r>
        <w:instrText xml:space="preserve"> PAGEREF _Toc498833643 \h </w:instrText>
      </w:r>
      <w:r>
        <w:fldChar w:fldCharType="separate"/>
      </w:r>
      <w:r>
        <w:t>4</w:t>
      </w:r>
      <w:r>
        <w:fldChar w:fldCharType="end"/>
      </w:r>
    </w:p>
    <w:p w14:paraId="0DDDC5C3">
      <w:pPr>
        <w:pStyle w:val="10"/>
        <w:tabs>
          <w:tab w:val="left" w:pos="1000"/>
        </w:tabs>
      </w:pPr>
      <w:r>
        <w:t>1.4</w:t>
      </w:r>
      <w:r>
        <w:tab/>
      </w:r>
      <w:r>
        <w:rPr>
          <w:rFonts w:hint="eastAsia"/>
          <w:lang w:val="en-US" w:eastAsia="zh-CN"/>
        </w:rPr>
        <w:t>业务风险</w:t>
      </w:r>
      <w:r>
        <w:tab/>
      </w:r>
      <w:r>
        <w:fldChar w:fldCharType="begin"/>
      </w:r>
      <w:r>
        <w:instrText xml:space="preserve"> PAGEREF _Toc498833645 \h </w:instrText>
      </w:r>
      <w:r>
        <w:fldChar w:fldCharType="separate"/>
      </w:r>
      <w:r>
        <w:t>4</w:t>
      </w:r>
      <w:r>
        <w:fldChar w:fldCharType="end"/>
      </w:r>
    </w:p>
    <w:p w14:paraId="4F512167">
      <w:pPr>
        <w:pStyle w:val="9"/>
        <w:tabs>
          <w:tab w:val="left" w:pos="432"/>
        </w:tabs>
      </w:pPr>
      <w:r>
        <w:t>2.</w:t>
      </w:r>
      <w:r>
        <w:tab/>
      </w:r>
      <w:r>
        <w:rPr>
          <w:rFonts w:hint="eastAsia"/>
          <w:lang w:val="en-US" w:eastAsia="zh-CN"/>
        </w:rPr>
        <w:t>项目前景</w:t>
      </w:r>
      <w:r>
        <w:tab/>
      </w:r>
      <w:r>
        <w:fldChar w:fldCharType="begin"/>
      </w:r>
      <w:r>
        <w:instrText xml:space="preserve"> PAGEREF _Toc498833646 \h </w:instrText>
      </w:r>
      <w:r>
        <w:fldChar w:fldCharType="separate"/>
      </w:r>
      <w:r>
        <w:t>4</w:t>
      </w:r>
      <w:r>
        <w:fldChar w:fldCharType="end"/>
      </w:r>
    </w:p>
    <w:p w14:paraId="433BC460">
      <w:pPr>
        <w:pStyle w:val="10"/>
        <w:tabs>
          <w:tab w:val="left" w:pos="1000"/>
        </w:tabs>
      </w:pPr>
      <w:r>
        <w:t>2.1</w:t>
      </w:r>
      <w:r>
        <w:tab/>
      </w:r>
      <w:r>
        <w:rPr>
          <w:rFonts w:hint="eastAsia"/>
          <w:lang w:val="en-US" w:eastAsia="zh-CN"/>
        </w:rPr>
        <w:t>前景概述</w:t>
      </w:r>
      <w:r>
        <w:tab/>
      </w:r>
      <w:r>
        <w:fldChar w:fldCharType="begin"/>
      </w:r>
      <w:r>
        <w:instrText xml:space="preserve"> PAGEREF _Toc498833647 \h </w:instrText>
      </w:r>
      <w:r>
        <w:fldChar w:fldCharType="separate"/>
      </w:r>
      <w:r>
        <w:t>4</w:t>
      </w:r>
      <w:r>
        <w:fldChar w:fldCharType="end"/>
      </w:r>
    </w:p>
    <w:p w14:paraId="0FC6D90D">
      <w:pPr>
        <w:pStyle w:val="10"/>
        <w:tabs>
          <w:tab w:val="left" w:pos="1000"/>
        </w:tabs>
      </w:pPr>
      <w:r>
        <w:t>2.2</w:t>
      </w:r>
      <w:r>
        <w:tab/>
      </w:r>
      <w:r>
        <w:rPr>
          <w:rFonts w:hint="eastAsia"/>
          <w:lang w:val="en-US" w:eastAsia="zh-CN"/>
        </w:rPr>
        <w:t>功能特性</w:t>
      </w:r>
      <w:r>
        <w:tab/>
      </w:r>
      <w:r>
        <w:fldChar w:fldCharType="begin"/>
      </w:r>
      <w:r>
        <w:instrText xml:space="preserve"> PAGEREF _Toc498833648 \h </w:instrText>
      </w:r>
      <w:r>
        <w:fldChar w:fldCharType="separate"/>
      </w:r>
      <w:r>
        <w:t>4</w:t>
      </w:r>
      <w:r>
        <w:fldChar w:fldCharType="end"/>
      </w:r>
    </w:p>
    <w:p w14:paraId="5A3033FA">
      <w:pPr>
        <w:pStyle w:val="10"/>
        <w:tabs>
          <w:tab w:val="left" w:pos="1000"/>
        </w:tabs>
      </w:pPr>
      <w:r>
        <w:t>2.3</w:t>
      </w:r>
      <w:r>
        <w:tab/>
      </w:r>
      <w:r>
        <w:rPr>
          <w:rFonts w:hint="eastAsia"/>
          <w:lang w:val="en-US" w:eastAsia="zh-CN"/>
        </w:rPr>
        <w:t>假设与依赖</w:t>
      </w:r>
      <w:r>
        <w:tab/>
      </w:r>
      <w:r>
        <w:fldChar w:fldCharType="begin"/>
      </w:r>
      <w:r>
        <w:instrText xml:space="preserve"> PAGEREF _Toc498833649 \h </w:instrText>
      </w:r>
      <w:r>
        <w:fldChar w:fldCharType="separate"/>
      </w:r>
      <w:r>
        <w:t>4</w:t>
      </w:r>
      <w:r>
        <w:fldChar w:fldCharType="end"/>
      </w:r>
    </w:p>
    <w:p w14:paraId="0274B498">
      <w:pPr>
        <w:pStyle w:val="9"/>
        <w:tabs>
          <w:tab w:val="left" w:pos="432"/>
        </w:tabs>
      </w:pPr>
      <w:r>
        <w:rPr>
          <w:rFonts w:hint="eastAsia"/>
          <w:lang w:val="en-US" w:eastAsia="zh-CN"/>
        </w:rPr>
        <w:t>3</w:t>
      </w:r>
      <w:r>
        <w:t>.</w:t>
      </w:r>
      <w:r>
        <w:tab/>
      </w:r>
      <w:r>
        <w:rPr>
          <w:rFonts w:hint="eastAsia"/>
          <w:lang w:val="en-US" w:eastAsia="zh-CN"/>
        </w:rPr>
        <w:t>项目范围</w:t>
      </w:r>
      <w:r>
        <w:tab/>
      </w:r>
      <w:r>
        <w:fldChar w:fldCharType="begin"/>
      </w:r>
      <w:r>
        <w:instrText xml:space="preserve"> PAGEREF _Toc498833650 \h </w:instrText>
      </w:r>
      <w:r>
        <w:fldChar w:fldCharType="separate"/>
      </w:r>
      <w:r>
        <w:t>5</w:t>
      </w:r>
      <w:r>
        <w:fldChar w:fldCharType="end"/>
      </w:r>
    </w:p>
    <w:p w14:paraId="28BA8B16">
      <w:pPr>
        <w:pStyle w:val="10"/>
        <w:tabs>
          <w:tab w:val="left" w:pos="1000"/>
        </w:tabs>
      </w:pPr>
      <w:r>
        <w:t>3.1</w:t>
      </w:r>
      <w:r>
        <w:tab/>
      </w:r>
      <w:r>
        <w:rPr>
          <w:rFonts w:hint="eastAsia"/>
          <w:lang w:val="en-US" w:eastAsia="zh-CN"/>
        </w:rPr>
        <w:t>第一版本范围</w:t>
      </w:r>
      <w:r>
        <w:tab/>
      </w:r>
      <w:r>
        <w:fldChar w:fldCharType="begin"/>
      </w:r>
      <w:r>
        <w:instrText xml:space="preserve"> PAGEREF _Toc498833651 \h </w:instrText>
      </w:r>
      <w:r>
        <w:fldChar w:fldCharType="separate"/>
      </w:r>
      <w:r>
        <w:t>5</w:t>
      </w:r>
      <w:r>
        <w:fldChar w:fldCharType="end"/>
      </w:r>
    </w:p>
    <w:p w14:paraId="03762CD7">
      <w:pPr>
        <w:pStyle w:val="10"/>
        <w:tabs>
          <w:tab w:val="left" w:pos="1000"/>
        </w:tabs>
      </w:pPr>
      <w:r>
        <w:t>3.2</w:t>
      </w:r>
      <w:r>
        <w:tab/>
      </w:r>
      <w:r>
        <w:rPr>
          <w:rFonts w:hint="eastAsia"/>
          <w:lang w:val="en-US" w:eastAsia="zh-CN"/>
        </w:rPr>
        <w:t>后续版本范围</w:t>
      </w:r>
      <w:r>
        <w:tab/>
      </w:r>
      <w:r>
        <w:fldChar w:fldCharType="begin"/>
      </w:r>
      <w:r>
        <w:instrText xml:space="preserve"> PAGEREF _Toc498833652 \h </w:instrText>
      </w:r>
      <w:r>
        <w:fldChar w:fldCharType="separate"/>
      </w:r>
      <w:r>
        <w:t>5</w:t>
      </w:r>
      <w:r>
        <w:fldChar w:fldCharType="end"/>
      </w:r>
    </w:p>
    <w:p w14:paraId="2A5D45A5">
      <w:pPr>
        <w:pStyle w:val="10"/>
        <w:tabs>
          <w:tab w:val="left" w:pos="1000"/>
        </w:tabs>
        <w:rPr>
          <w:rFonts w:hint="eastAsia"/>
          <w:lang w:val="en-US" w:eastAsia="zh-CN"/>
        </w:rPr>
      </w:pPr>
      <w:r>
        <w:t>3.3</w:t>
      </w:r>
      <w:r>
        <w:tab/>
      </w:r>
      <w:r>
        <w:rPr>
          <w:rFonts w:hint="eastAsia"/>
          <w:lang w:val="en-US" w:eastAsia="zh-CN"/>
        </w:rPr>
        <w:t>限制与排除</w:t>
      </w:r>
      <w:r>
        <w:tab/>
      </w:r>
      <w:r>
        <w:fldChar w:fldCharType="begin"/>
      </w:r>
      <w:r>
        <w:instrText xml:space="preserve"> PAGEREF _Toc498833653 \h </w:instrText>
      </w:r>
      <w:r>
        <w:fldChar w:fldCharType="separate"/>
      </w:r>
      <w:r>
        <w:t>5</w:t>
      </w:r>
      <w:r>
        <w:fldChar w:fldCharType="end"/>
      </w:r>
    </w:p>
    <w:p w14:paraId="06F9FAE3">
      <w:pPr>
        <w:pStyle w:val="9"/>
        <w:tabs>
          <w:tab w:val="left" w:pos="432"/>
        </w:tabs>
      </w:pPr>
      <w:r>
        <w:rPr>
          <w:rFonts w:hint="eastAsia"/>
          <w:lang w:val="en-US" w:eastAsia="zh-CN"/>
        </w:rPr>
        <w:t>4</w:t>
      </w:r>
      <w:r>
        <w:t>.</w:t>
      </w:r>
      <w:r>
        <w:tab/>
      </w:r>
      <w:r>
        <w:rPr>
          <w:rFonts w:hint="eastAsia"/>
          <w:lang w:val="en-US" w:eastAsia="zh-CN"/>
        </w:rPr>
        <w:t>项目环境</w:t>
      </w:r>
      <w:r>
        <w:tab/>
      </w:r>
      <w:r>
        <w:fldChar w:fldCharType="begin"/>
      </w:r>
      <w:r>
        <w:instrText xml:space="preserve"> PAGEREF _Toc498833650 \h </w:instrText>
      </w:r>
      <w:r>
        <w:fldChar w:fldCharType="separate"/>
      </w:r>
      <w:r>
        <w:t>5</w:t>
      </w:r>
      <w:r>
        <w:fldChar w:fldCharType="end"/>
      </w:r>
    </w:p>
    <w:p w14:paraId="1DA4EE57">
      <w:pPr>
        <w:pStyle w:val="10"/>
        <w:tabs>
          <w:tab w:val="left" w:pos="1000"/>
        </w:tabs>
      </w:pPr>
      <w:r>
        <w:rPr>
          <w:rFonts w:hint="eastAsia"/>
          <w:lang w:val="en-US" w:eastAsia="zh-CN"/>
        </w:rPr>
        <w:t>4</w:t>
      </w:r>
      <w:r>
        <w:t>.1</w:t>
      </w:r>
      <w:r>
        <w:tab/>
      </w:r>
      <w:r>
        <w:rPr>
          <w:rFonts w:hint="eastAsia"/>
          <w:lang w:val="en-US" w:eastAsia="zh-CN"/>
        </w:rPr>
        <w:t>操作环境</w:t>
      </w:r>
      <w:r>
        <w:tab/>
      </w:r>
      <w:r>
        <w:fldChar w:fldCharType="begin"/>
      </w:r>
      <w:r>
        <w:instrText xml:space="preserve"> PAGEREF _Toc498833651 \h </w:instrText>
      </w:r>
      <w:r>
        <w:fldChar w:fldCharType="separate"/>
      </w:r>
      <w:r>
        <w:t>5</w:t>
      </w:r>
      <w:r>
        <w:fldChar w:fldCharType="end"/>
      </w:r>
    </w:p>
    <w:p w14:paraId="762EA8C1">
      <w:pPr>
        <w:pStyle w:val="10"/>
        <w:tabs>
          <w:tab w:val="left" w:pos="1000"/>
        </w:tabs>
      </w:pPr>
      <w:r>
        <w:rPr>
          <w:rFonts w:hint="eastAsia"/>
          <w:lang w:val="en-US" w:eastAsia="zh-CN"/>
        </w:rPr>
        <w:t>4</w:t>
      </w:r>
      <w:r>
        <w:t>.2</w:t>
      </w:r>
      <w:r>
        <w:tab/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_Toc498833652 \h </w:instrText>
      </w:r>
      <w:r>
        <w:fldChar w:fldCharType="separate"/>
      </w:r>
      <w:r>
        <w:t>5</w:t>
      </w:r>
      <w:r>
        <w:fldChar w:fldCharType="end"/>
      </w:r>
    </w:p>
    <w:p w14:paraId="597F04B5">
      <w:pPr>
        <w:pStyle w:val="10"/>
        <w:tabs>
          <w:tab w:val="left" w:pos="1000"/>
        </w:tabs>
      </w:pPr>
      <w:r>
        <w:rPr>
          <w:rFonts w:hint="eastAsia"/>
          <w:lang w:val="en-US" w:eastAsia="zh-CN"/>
        </w:rPr>
        <w:t>4</w:t>
      </w:r>
      <w:r>
        <w:t>.3</w:t>
      </w:r>
      <w:r>
        <w:tab/>
      </w:r>
      <w:r>
        <w:rPr>
          <w:rFonts w:hint="eastAsia"/>
          <w:lang w:val="en-US" w:eastAsia="zh-CN"/>
        </w:rPr>
        <w:t>用户</w:t>
      </w:r>
      <w:r>
        <w:rPr>
          <w:rFonts w:hint="eastAsia"/>
        </w:rPr>
        <w:t>概要</w:t>
      </w:r>
      <w:r>
        <w:tab/>
      </w:r>
      <w:r>
        <w:fldChar w:fldCharType="begin"/>
      </w:r>
      <w:r>
        <w:instrText xml:space="preserve"> PAGEREF _Toc498833653 \h </w:instrText>
      </w:r>
      <w:r>
        <w:fldChar w:fldCharType="separate"/>
      </w:r>
      <w:r>
        <w:t>5</w:t>
      </w:r>
      <w:r>
        <w:fldChar w:fldCharType="end"/>
      </w:r>
    </w:p>
    <w:p w14:paraId="6A2F40FA">
      <w:pPr>
        <w:pStyle w:val="10"/>
        <w:tabs>
          <w:tab w:val="left" w:pos="1000"/>
        </w:tabs>
      </w:pPr>
      <w:r>
        <w:rPr>
          <w:rFonts w:hint="eastAsia"/>
          <w:lang w:val="en-US" w:eastAsia="zh-CN"/>
        </w:rPr>
        <w:t>4</w:t>
      </w:r>
      <w:r>
        <w:t>.4</w:t>
      </w:r>
      <w:r>
        <w:rPr>
          <w:rFonts w:hint="eastAsia"/>
          <w:lang w:val="en-US" w:eastAsia="zh-CN"/>
        </w:rPr>
        <w:t xml:space="preserve">   用户</w:t>
      </w:r>
      <w:r>
        <w:rPr>
          <w:rFonts w:hint="eastAsia"/>
        </w:rPr>
        <w:t>环境</w:t>
      </w:r>
      <w:r>
        <w:tab/>
      </w:r>
      <w:r>
        <w:fldChar w:fldCharType="begin"/>
      </w:r>
      <w:r>
        <w:instrText xml:space="preserve"> PAGEREF _Toc498833654 \h </w:instrText>
      </w:r>
      <w:r>
        <w:fldChar w:fldCharType="separate"/>
      </w:r>
      <w:r>
        <w:t>6</w:t>
      </w:r>
      <w:r>
        <w:fldChar w:fldCharType="end"/>
      </w:r>
    </w:p>
    <w:p w14:paraId="700420BF">
      <w:pPr>
        <w:pStyle w:val="11"/>
        <w:jc w:val="lef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77694880">
      <w:pPr>
        <w:pStyle w:val="11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词汇表</w:t>
      </w:r>
    </w:p>
    <w:p w14:paraId="387BFA4C">
      <w:pPr>
        <w:pStyle w:val="11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参考资料</w:t>
      </w:r>
    </w:p>
    <w:p w14:paraId="7AD68555">
      <w:pP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附录</w:t>
      </w:r>
    </w:p>
    <w:p w14:paraId="33D29F53">
      <w:pPr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4EB56896">
      <w:pPr>
        <w:rPr>
          <w:rFonts w:hint="eastAsia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注：</w:t>
      </w:r>
    </w:p>
    <w:p w14:paraId="0CB9B145">
      <w:pPr>
        <w:numPr>
          <w:ilvl w:val="0"/>
          <w:numId w:val="2"/>
        </w:numPr>
        <w:rPr>
          <w:rFonts w:hint="default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涉众概要、用户概要和用户环境参见《前景》的第3章-“涉众和用户说明”。</w:t>
      </w:r>
    </w:p>
    <w:p w14:paraId="081092BD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6E09541E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77563F41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44D72DB8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6F47D7F4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798E4640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32DEA8B5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2814CBB0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5D7AC9A5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2E367792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0D715EAB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1AD8A74C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4228785E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2D656726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796029AD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1023FCDC">
      <w:pPr>
        <w:widowControl w:val="0"/>
        <w:numPr>
          <w:numId w:val="0"/>
        </w:numPr>
        <w:spacing w:line="240" w:lineRule="atLeast"/>
        <w:rPr>
          <w:rFonts w:hint="eastAsia" w:cstheme="minorBidi"/>
          <w:b w:val="0"/>
          <w:snapToGrid w:val="0"/>
          <w:sz w:val="20"/>
          <w:lang w:val="en-US" w:eastAsia="zh-CN"/>
        </w:rPr>
      </w:pPr>
    </w:p>
    <w:p w14:paraId="7F774ECA">
      <w:r>
        <w:rPr>
          <w:rFonts w:hint="default"/>
        </w:rPr>
        <w:t>1. 业务需求</w:t>
      </w:r>
    </w:p>
    <w:p w14:paraId="4AD3C0B7">
      <w:pPr>
        <w:rPr>
          <w:rFonts w:hint="default"/>
        </w:rPr>
      </w:pPr>
      <w:r>
        <w:rPr>
          <w:rFonts w:hint="default"/>
        </w:rPr>
        <w:t>1.1 应用背景</w:t>
      </w:r>
    </w:p>
    <w:p w14:paraId="19C588C2">
      <w:pPr>
        <w:rPr>
          <w:rFonts w:hint="default"/>
        </w:rPr>
      </w:pPr>
      <w:r>
        <w:rPr>
          <w:rFonts w:hint="default"/>
          <w:lang w:val="en-US" w:eastAsia="zh-CN"/>
        </w:rPr>
        <w:t>当前校园学生普遍存在饮水量不足、依赖碳酸饮料等问题，而传统直饮矿化水机存在水质信息不透明、设备异常维修不及时等痛点。学生运动量较大，对优质矿化水的需求迫切，学校需要高效的运维方式保障饮水服务质量。</w:t>
      </w:r>
    </w:p>
    <w:p w14:paraId="63C454CF">
      <w:pPr>
        <w:rPr>
          <w:rFonts w:hint="default"/>
        </w:rPr>
      </w:pPr>
      <w:r>
        <w:rPr>
          <w:rFonts w:hint="default"/>
        </w:rPr>
        <w:t>1.2 业务机遇</w:t>
      </w:r>
    </w:p>
    <w:p w14:paraId="14CD709F">
      <w:pPr>
        <w:rPr>
          <w:rFonts w:hint="default"/>
        </w:rPr>
      </w:pPr>
      <w:r>
        <w:rPr>
          <w:rFonts w:hint="default"/>
          <w:lang w:val="en-US" w:eastAsia="zh-CN"/>
        </w:rPr>
        <w:t>物联网技术的普及为校园饮水设备智能化运维提供了可能，通过整合传感器、云端存储、移动应用等技术，可打造一体化运维平台，填补校园饮水设备智能管理的市场空白，提升学校后勤服务水平。</w:t>
      </w:r>
    </w:p>
    <w:p w14:paraId="33E0A15A">
      <w:pPr>
        <w:rPr>
          <w:rFonts w:hint="default"/>
        </w:rPr>
      </w:pPr>
      <w:r>
        <w:rPr>
          <w:rFonts w:hint="default"/>
        </w:rPr>
        <w:t>1.3 业务目标</w:t>
      </w:r>
    </w:p>
    <w:p w14:paraId="7C9A2C9B">
      <w:r>
        <w:rPr>
          <w:rFonts w:hint="default"/>
        </w:rPr>
        <w:t>实现矿化水机水质实时透明，让学生喝到健康放心水。</w:t>
      </w:r>
    </w:p>
    <w:p w14:paraId="7CAD1E0C">
      <w:r>
        <w:rPr>
          <w:rFonts w:hint="default"/>
        </w:rPr>
        <w:t>提高设备异常维修效率，减少设备故障停机时间。</w:t>
      </w:r>
    </w:p>
    <w:p w14:paraId="2F296D71">
      <w:r>
        <w:rPr>
          <w:rFonts w:hint="default"/>
        </w:rPr>
        <w:t>简化管理流程，降低管理员、维修人员的工作复杂度。</w:t>
      </w:r>
    </w:p>
    <w:p w14:paraId="37E0DFB8">
      <w:r>
        <w:rPr>
          <w:rFonts w:hint="default"/>
        </w:rPr>
        <w:t>记录学生饮水量，引导学生养成良好饮水习惯。</w:t>
      </w:r>
    </w:p>
    <w:p w14:paraId="16488665">
      <w:pPr>
        <w:rPr>
          <w:rFonts w:hint="default"/>
        </w:rPr>
      </w:pPr>
      <w:r>
        <w:rPr>
          <w:rFonts w:hint="default"/>
        </w:rPr>
        <w:t>1.4 业务风险</w:t>
      </w:r>
    </w:p>
    <w:p w14:paraId="61BE68F1">
      <w:r>
        <w:rPr>
          <w:rFonts w:hint="default"/>
        </w:rPr>
        <w:t>底层硬件（传感器、通信模块）故障可能导致数据采集中断，影响系统功能。</w:t>
      </w:r>
    </w:p>
    <w:p w14:paraId="51631752">
      <w:r>
        <w:rPr>
          <w:rFonts w:hint="default"/>
        </w:rPr>
        <w:t>学生对 APP 使用率不足，可能无法充分发挥饮水记录与引导功能。</w:t>
      </w:r>
    </w:p>
    <w:p w14:paraId="3428E0C1">
      <w:r>
        <w:rPr>
          <w:rFonts w:hint="default"/>
        </w:rPr>
        <w:t>维修人员抢单与派单机制不合理，可能导致工单处理延迟。</w:t>
      </w:r>
    </w:p>
    <w:p w14:paraId="7BE93292">
      <w:pPr>
        <w:rPr>
          <w:rFonts w:hint="default"/>
        </w:rPr>
      </w:pPr>
    </w:p>
    <w:p w14:paraId="020A6BB8">
      <w:pPr>
        <w:rPr>
          <w:rFonts w:hint="default"/>
        </w:rPr>
      </w:pPr>
    </w:p>
    <w:p w14:paraId="3D7B9D7C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2. 项目前景</w:t>
      </w:r>
    </w:p>
    <w:p w14:paraId="6E588C3E">
      <w:pPr>
        <w:rPr>
          <w:rFonts w:hint="default"/>
        </w:rPr>
      </w:pPr>
      <w:r>
        <w:rPr>
          <w:rFonts w:hint="default"/>
        </w:rPr>
        <w:t>2.1 前景概述</w:t>
      </w:r>
    </w:p>
    <w:p w14:paraId="46EE4680">
      <w:pPr>
        <w:rPr>
          <w:rFonts w:hint="default"/>
        </w:rPr>
      </w:pPr>
      <w:r>
        <w:rPr>
          <w:rFonts w:hint="default"/>
          <w:lang w:val="en-US" w:eastAsia="zh-CN"/>
        </w:rPr>
        <w:t>构建一个覆盖设备监控、工单流转、人员管理、饮水服务的校园直饮矿化水物联网运维平台，通过三类终端（Web 管理端、运维 APP、水伴 APP）满足不同用户需求，实现 “数据实时化、运维高效化、饮水便捷化、水质透明化”，成为校园饮水管理的核心支撑系统。</w:t>
      </w:r>
    </w:p>
    <w:p w14:paraId="6AB491C8">
      <w:pPr>
        <w:rPr>
          <w:rFonts w:hint="default"/>
        </w:rPr>
      </w:pPr>
      <w:r>
        <w:rPr>
          <w:rFonts w:hint="default"/>
        </w:rPr>
        <w:t>2.2 功能特性</w:t>
      </w:r>
    </w:p>
    <w:p w14:paraId="034449AB">
      <w:r>
        <w:rPr>
          <w:rFonts w:hint="default"/>
        </w:rPr>
        <w:t>设备监控：全量设备状态实时掌握，异常数据自动告警。</w:t>
      </w:r>
    </w:p>
    <w:p w14:paraId="11F0B843">
      <w:r>
        <w:rPr>
          <w:rFonts w:hint="default"/>
        </w:rPr>
        <w:t>工单管理：异常自动生成工单，支持抢单、派单、处理全流程跟踪。</w:t>
      </w:r>
    </w:p>
    <w:p w14:paraId="3C88242B">
      <w:r>
        <w:rPr>
          <w:rFonts w:hint="default"/>
        </w:rPr>
        <w:t>人员与地区管理：精准分配维修人员片区，规范账号与片区管理。</w:t>
      </w:r>
    </w:p>
    <w:p w14:paraId="615C4F95">
      <w:r>
        <w:rPr>
          <w:rFonts w:hint="default"/>
        </w:rPr>
        <w:t>学生服务：扫码用水、水质查询、饮水量记录、终端机导航一站式实现。</w:t>
      </w:r>
    </w:p>
    <w:p w14:paraId="7C92E7C7">
      <w:pPr>
        <w:rPr>
          <w:rFonts w:hint="default"/>
        </w:rPr>
      </w:pPr>
      <w:r>
        <w:rPr>
          <w:rFonts w:hint="default"/>
        </w:rPr>
        <w:t>2.3 假设与依赖</w:t>
      </w:r>
    </w:p>
    <w:p w14:paraId="363F7855">
      <w:r>
        <w:rPr>
          <w:rFonts w:hint="default"/>
        </w:rPr>
        <w:t>假设校园内已完成直饮矿化水机（制水机、供水机、终端机）的硬件部署与网络覆盖。</w:t>
      </w:r>
    </w:p>
    <w:p w14:paraId="670EE015">
      <w:r>
        <w:rPr>
          <w:rFonts w:hint="default"/>
        </w:rPr>
        <w:t>依赖第三方地图服务提供校园地图数据与导航功能。</w:t>
      </w:r>
    </w:p>
    <w:p w14:paraId="2642D83E">
      <w:r>
        <w:rPr>
          <w:rFonts w:hint="default"/>
        </w:rPr>
        <w:t>依赖稳定的云端服务器资源，保障数据存储与传输安全。</w:t>
      </w:r>
    </w:p>
    <w:p w14:paraId="24E89C2B">
      <w:r>
        <w:rPr>
          <w:rFonts w:hint="default"/>
        </w:rPr>
        <w:t>假设维修人员具备基础的 APP 操作能力与设备维修知识。</w:t>
      </w:r>
    </w:p>
    <w:p w14:paraId="41CC3BEE">
      <w:pPr>
        <w:rPr>
          <w:rFonts w:hint="default"/>
        </w:rPr>
      </w:pPr>
    </w:p>
    <w:p w14:paraId="48E9994C">
      <w:pPr>
        <w:rPr>
          <w:rFonts w:hint="default"/>
        </w:rPr>
      </w:pPr>
    </w:p>
    <w:p w14:paraId="0F2C2BA3">
      <w:pPr>
        <w:rPr>
          <w:rFonts w:hint="default"/>
        </w:rPr>
      </w:pPr>
    </w:p>
    <w:p w14:paraId="1FC0EA5E">
      <w:pPr>
        <w:rPr>
          <w:rFonts w:hint="default"/>
        </w:rPr>
      </w:pPr>
    </w:p>
    <w:p w14:paraId="767A2099">
      <w:pPr>
        <w:rPr>
          <w:rFonts w:hint="default"/>
        </w:rPr>
      </w:pPr>
    </w:p>
    <w:p w14:paraId="23A4D9F5">
      <w:pPr>
        <w:rPr>
          <w:rFonts w:hint="default"/>
        </w:rPr>
      </w:pPr>
    </w:p>
    <w:p w14:paraId="56BC7229">
      <w:pPr>
        <w:rPr>
          <w:rFonts w:hint="default"/>
        </w:rPr>
      </w:pPr>
    </w:p>
    <w:p w14:paraId="0149A473">
      <w:pPr>
        <w:rPr>
          <w:rFonts w:hint="default"/>
        </w:rPr>
      </w:pPr>
    </w:p>
    <w:p w14:paraId="562FB65A">
      <w:pPr>
        <w:rPr>
          <w:rFonts w:hint="default"/>
        </w:rPr>
      </w:pPr>
    </w:p>
    <w:p w14:paraId="11A79786">
      <w:pPr>
        <w:rPr>
          <w:rFonts w:hint="default"/>
        </w:rPr>
      </w:pPr>
    </w:p>
    <w:p w14:paraId="062767AB">
      <w:pPr>
        <w:rPr>
          <w:rFonts w:hint="default"/>
        </w:rPr>
      </w:pPr>
    </w:p>
    <w:p w14:paraId="7DDB2CD2">
      <w:pPr>
        <w:rPr>
          <w:rFonts w:hint="default"/>
        </w:rPr>
      </w:pPr>
    </w:p>
    <w:p w14:paraId="09D03583">
      <w:pPr>
        <w:rPr>
          <w:rFonts w:hint="default"/>
        </w:rPr>
      </w:pPr>
    </w:p>
    <w:p w14:paraId="538DD68B">
      <w:pPr>
        <w:rPr>
          <w:rFonts w:hint="default"/>
        </w:rPr>
      </w:pPr>
    </w:p>
    <w:p w14:paraId="75BFA5D1">
      <w:pPr>
        <w:rPr>
          <w:rFonts w:hint="default"/>
        </w:rPr>
      </w:pPr>
    </w:p>
    <w:p w14:paraId="4F1DED47">
      <w:pPr>
        <w:rPr>
          <w:rFonts w:hint="default"/>
        </w:rPr>
      </w:pPr>
    </w:p>
    <w:p w14:paraId="3BEA799B">
      <w:pPr>
        <w:rPr>
          <w:rFonts w:hint="default"/>
        </w:rPr>
      </w:pPr>
    </w:p>
    <w:p w14:paraId="758FBBB9">
      <w:pPr>
        <w:rPr>
          <w:rFonts w:hint="default"/>
        </w:rPr>
      </w:pPr>
      <w:r>
        <w:rPr>
          <w:rFonts w:hint="default"/>
        </w:rPr>
        <w:t>3. 项目范围</w:t>
      </w:r>
    </w:p>
    <w:p w14:paraId="702F51BD">
      <w:pPr>
        <w:rPr>
          <w:rFonts w:hint="default"/>
        </w:rPr>
      </w:pPr>
      <w:r>
        <w:rPr>
          <w:rFonts w:hint="default"/>
        </w:rPr>
        <w:t>3.1 第一版本范围</w:t>
      </w:r>
    </w:p>
    <w:p w14:paraId="6D804ADE">
      <w:r>
        <w:rPr>
          <w:rFonts w:hint="default"/>
        </w:rPr>
        <w:t>核心功能：设备实时监控、异常工单自动生成与处理、人员与地区基础管理、学生扫码用水与水质查询、饮水量记录、终端机位置查看。</w:t>
      </w:r>
    </w:p>
    <w:p w14:paraId="0C8E0597">
      <w:r>
        <w:rPr>
          <w:rFonts w:hint="default"/>
        </w:rPr>
        <w:t>支持终端：Web 管理端（管理员）、运维 APP（维修人员）、水伴 APP（学生）。</w:t>
      </w:r>
    </w:p>
    <w:p w14:paraId="4D2F2A35">
      <w:r>
        <w:rPr>
          <w:rFonts w:hint="default"/>
        </w:rPr>
        <w:t>数据采集：制水机 TDS 值、水压、流量、漏水状态；供水机水位、用水数据；终端机运行状态。</w:t>
      </w:r>
    </w:p>
    <w:p w14:paraId="00E4456B">
      <w:pPr>
        <w:rPr>
          <w:rFonts w:hint="default"/>
        </w:rPr>
      </w:pPr>
      <w:r>
        <w:rPr>
          <w:rFonts w:hint="default"/>
        </w:rPr>
        <w:t>3.2 后续版本范围</w:t>
      </w:r>
    </w:p>
    <w:p w14:paraId="4B77F637">
      <w:r>
        <w:rPr>
          <w:rFonts w:hint="default"/>
        </w:rPr>
        <w:t>功能扩展：增加水质异常预警推送（学生端）、设备维护周期提醒（维修端）、饮水数据分析报表（管理端）。</w:t>
      </w:r>
    </w:p>
    <w:p w14:paraId="40028865">
      <w:r>
        <w:rPr>
          <w:rFonts w:hint="default"/>
        </w:rPr>
        <w:t>体验优化：优化 APP 界面交互，增加个性化饮水推荐，支持多校区管理。</w:t>
      </w:r>
    </w:p>
    <w:p w14:paraId="753045CE">
      <w:r>
        <w:rPr>
          <w:rFonts w:hint="default"/>
        </w:rPr>
        <w:t>集成扩展：与学校校园卡系统集成，支持校园卡刷卡用水；对接学校后勤管理平台，实现数据共享。</w:t>
      </w:r>
    </w:p>
    <w:p w14:paraId="01D61D2E">
      <w:pPr>
        <w:rPr>
          <w:rFonts w:hint="default"/>
        </w:rPr>
      </w:pPr>
      <w:r>
        <w:rPr>
          <w:rFonts w:hint="default"/>
        </w:rPr>
        <w:t>3.3 限制与排除</w:t>
      </w:r>
    </w:p>
    <w:p w14:paraId="40F0C07A">
      <w:r>
        <w:rPr>
          <w:rFonts w:hint="default"/>
        </w:rPr>
        <w:t>不包含直饮矿化水机硬件的设计与生产，仅针对现有硬件进行数据采集与控制对接。</w:t>
      </w:r>
    </w:p>
    <w:p w14:paraId="146AEC4B">
      <w:r>
        <w:rPr>
          <w:rFonts w:hint="default"/>
        </w:rPr>
        <w:t>不提供第三方地图应用的开发，仅调用现有成熟地图服务接口。</w:t>
      </w:r>
    </w:p>
    <w:p w14:paraId="5C7E24FE">
      <w:r>
        <w:rPr>
          <w:rFonts w:hint="default"/>
        </w:rPr>
        <w:t>第一版本不支持跨校区管理，仅覆盖单个校园的设备与片区。</w:t>
      </w:r>
    </w:p>
    <w:p w14:paraId="51B4DF88">
      <w:r>
        <w:rPr>
          <w:rFonts w:hint="default"/>
        </w:rPr>
        <w:t>不包含维修人员技能培训相关功能模块。</w:t>
      </w:r>
    </w:p>
    <w:p w14:paraId="245EA4ED">
      <w:pPr>
        <w:rPr>
          <w:rFonts w:hint="default"/>
        </w:rPr>
      </w:pPr>
    </w:p>
    <w:p w14:paraId="7653A727">
      <w:pPr>
        <w:rPr>
          <w:rFonts w:hint="default"/>
        </w:rPr>
      </w:pPr>
      <w:r>
        <w:rPr>
          <w:rFonts w:hint="default"/>
        </w:rPr>
        <w:t>4. 项目环境</w:t>
      </w:r>
    </w:p>
    <w:p w14:paraId="4C93650D">
      <w:pPr>
        <w:rPr>
          <w:rFonts w:hint="default"/>
        </w:rPr>
      </w:pPr>
      <w:r>
        <w:rPr>
          <w:rFonts w:hint="default"/>
        </w:rPr>
        <w:t>4.1 操作环境</w:t>
      </w:r>
    </w:p>
    <w:p w14:paraId="400B8C53">
      <w:r>
        <w:rPr>
          <w:rFonts w:hint="default"/>
        </w:rPr>
        <w:t>Web 管理端：Windows 10 及以上、macOS 10.15 及以上操作系统，Chrome 90+、Edge 90+、Firefox 88 + 浏览器。</w:t>
      </w:r>
    </w:p>
    <w:p w14:paraId="0B46B9C7">
      <w:r>
        <w:rPr>
          <w:rFonts w:hint="default"/>
        </w:rPr>
        <w:t>运维 APP：Android 8.0 及以上、iOS 12.0 及以上移动设备系统。</w:t>
      </w:r>
    </w:p>
    <w:p w14:paraId="7B53C1ED">
      <w:r>
        <w:rPr>
          <w:rFonts w:hint="default"/>
        </w:rPr>
        <w:t>水伴 APP：Android 8.0 及以上、iOS 12.0 及以上移动设备系统。</w:t>
      </w:r>
    </w:p>
    <w:p w14:paraId="4F253BB3">
      <w:r>
        <w:rPr>
          <w:rFonts w:hint="default"/>
        </w:rPr>
        <w:t>服务器环境：支持 MQTT 协议的云端服务器，具备数据存储、计算与并发处理能力。</w:t>
      </w:r>
    </w:p>
    <w:p w14:paraId="17A6763F">
      <w:pPr>
        <w:rPr>
          <w:rFonts w:hint="default"/>
        </w:rPr>
      </w:pPr>
      <w:r>
        <w:rPr>
          <w:rFonts w:hint="default"/>
        </w:rPr>
        <w:t>4.2 涉众概要</w:t>
      </w:r>
    </w:p>
    <w:p w14:paraId="2881CCBF">
      <w:r>
        <w:rPr>
          <w:rFonts w:hint="default"/>
        </w:rPr>
        <w:t>学校后勤管理部门：负责平台整体推广与使用监督，关注饮水服务质量与运维效率。</w:t>
      </w:r>
    </w:p>
    <w:p w14:paraId="7106EB5D">
      <w:r>
        <w:rPr>
          <w:rFonts w:hint="default"/>
        </w:rPr>
        <w:t>平台开发团队：负责系统设计、开发、测试与上线部署。</w:t>
      </w:r>
    </w:p>
    <w:p w14:paraId="585C0658">
      <w:r>
        <w:rPr>
          <w:rFonts w:hint="default"/>
        </w:rPr>
        <w:t>设备供应商：提供矿化水机硬件支持，配合完成硬件与系统的接口适配。</w:t>
      </w:r>
    </w:p>
    <w:p w14:paraId="2188BBA5">
      <w:r>
        <w:rPr>
          <w:rFonts w:hint="default"/>
        </w:rPr>
        <w:t>管理员、维修人员、在校学生：平台直接使用用户，分别关注管理、运维、饮水相关功能。</w:t>
      </w:r>
    </w:p>
    <w:p w14:paraId="641C5DE2">
      <w:pPr>
        <w:rPr>
          <w:rFonts w:hint="default"/>
        </w:rPr>
      </w:pPr>
      <w:r>
        <w:rPr>
          <w:rFonts w:hint="default"/>
        </w:rPr>
        <w:t>4.3 用户概要</w:t>
      </w:r>
    </w:p>
    <w:p w14:paraId="7D88C1BB">
      <w:r>
        <w:rPr>
          <w:rFonts w:hint="default"/>
        </w:rPr>
        <w:t>管理员：由学校后勤或平台运营方指定，负责系统配置、数据监控、工单统筹，需具备基础的系统管理能力。</w:t>
      </w:r>
    </w:p>
    <w:p w14:paraId="6DC574F5">
      <w:r>
        <w:rPr>
          <w:rFonts w:hint="default"/>
        </w:rPr>
        <w:t>维修人员：负责特定片区设备巡检与故障维修，需熟悉设备基础结构，能熟练使用手机 APP。</w:t>
      </w:r>
    </w:p>
    <w:p w14:paraId="3A01D975">
      <w:r>
        <w:rPr>
          <w:rFonts w:hint="default"/>
        </w:rPr>
        <w:t>在校学生：平台核心使用群体，年龄跨度覆盖中小学至大学，操作需求简单、直观、便捷。</w:t>
      </w:r>
    </w:p>
    <w:p w14:paraId="4EBDA706">
      <w:pPr>
        <w:rPr>
          <w:rFonts w:hint="default"/>
        </w:rPr>
      </w:pPr>
      <w:r>
        <w:rPr>
          <w:rFonts w:hint="default"/>
        </w:rPr>
        <w:t>4.4 用户环境</w:t>
      </w:r>
    </w:p>
    <w:p w14:paraId="27BD5F52">
      <w:r>
        <w:rPr>
          <w:rFonts w:hint="default"/>
        </w:rPr>
        <w:t>管理员：多在办公室环境使用 Web 管理端，具备稳定的有线或无线网络。</w:t>
      </w:r>
    </w:p>
    <w:p w14:paraId="3197C764">
      <w:r>
        <w:rPr>
          <w:rFonts w:hint="default"/>
        </w:rPr>
        <w:t>维修人员：户外或校园内移动工作，依赖手机移动网络（4G/5G）或校园 Wi-Fi，需在设备现场完成巡检与维修操作。</w:t>
      </w:r>
    </w:p>
    <w:p w14:paraId="6EBC451B">
      <w:r>
        <w:rPr>
          <w:rFonts w:hint="default"/>
        </w:rPr>
        <w:t>学生：在校园内任意位置使用水伴 APP，主要在终端机旁进行扫码操作，依赖校园 Wi-Fi 或移动网络。</w:t>
      </w:r>
    </w:p>
    <w:p w14:paraId="09E3DA19">
      <w:pPr>
        <w:rPr>
          <w:rFonts w:hint="default"/>
        </w:rPr>
      </w:pPr>
    </w:p>
    <w:p w14:paraId="2FB841FE">
      <w:pPr>
        <w:rPr>
          <w:rFonts w:hint="default"/>
        </w:rPr>
      </w:pPr>
    </w:p>
    <w:p w14:paraId="70E5030C">
      <w:pPr>
        <w:rPr>
          <w:rFonts w:hint="default"/>
        </w:rPr>
      </w:pPr>
    </w:p>
    <w:p w14:paraId="53B56F17">
      <w:pPr>
        <w:rPr>
          <w:rFonts w:hint="default"/>
        </w:rPr>
      </w:pPr>
    </w:p>
    <w:p w14:paraId="08E7E9DC">
      <w:pPr>
        <w:rPr>
          <w:rFonts w:hint="default"/>
        </w:rPr>
      </w:pPr>
    </w:p>
    <w:p w14:paraId="0CB84F02">
      <w:pPr>
        <w:rPr>
          <w:rFonts w:hint="default"/>
        </w:rPr>
      </w:pPr>
    </w:p>
    <w:p w14:paraId="39404E56">
      <w:pPr>
        <w:rPr>
          <w:rFonts w:hint="default"/>
        </w:rPr>
      </w:pPr>
    </w:p>
    <w:p w14:paraId="56FB304A">
      <w:pPr>
        <w:rPr>
          <w:rFonts w:hint="default"/>
        </w:rPr>
      </w:pPr>
    </w:p>
    <w:p w14:paraId="7A76C856">
      <w:pPr>
        <w:rPr>
          <w:rFonts w:hint="default"/>
        </w:rPr>
      </w:pPr>
    </w:p>
    <w:p w14:paraId="5892628B">
      <w:pPr>
        <w:rPr>
          <w:rFonts w:hint="default"/>
        </w:rPr>
      </w:pPr>
    </w:p>
    <w:p w14:paraId="1DEF844A">
      <w:pPr>
        <w:rPr>
          <w:rFonts w:hint="default"/>
        </w:rPr>
      </w:pPr>
    </w:p>
    <w:p w14:paraId="59847CC2">
      <w:pPr>
        <w:rPr>
          <w:rFonts w:hint="default"/>
        </w:rPr>
      </w:pPr>
    </w:p>
    <w:p w14:paraId="0F314D99">
      <w:pPr>
        <w:rPr>
          <w:rFonts w:hint="default"/>
        </w:rPr>
      </w:pPr>
      <w:r>
        <w:rPr>
          <w:rFonts w:hint="default"/>
        </w:rPr>
        <w:t>词汇表</w:t>
      </w:r>
    </w:p>
    <w:p w14:paraId="6742379E">
      <w:r>
        <w:rPr>
          <w:rFonts w:hint="default"/>
        </w:rPr>
        <w:t>矿化水机：包含制水机、供水机、终端机的整套饮水设备，可将自来水过滤为纯水后添加矿物质。</w:t>
      </w:r>
    </w:p>
    <w:p w14:paraId="4C27F15C">
      <w:r>
        <w:rPr>
          <w:rFonts w:hint="default"/>
        </w:rPr>
        <w:t>物联网运维平台：通过物联网技术实现设备数据采集、监控、运维管理的一体化系统。</w:t>
      </w:r>
    </w:p>
    <w:p w14:paraId="1C700F12">
      <w:r>
        <w:rPr>
          <w:rFonts w:hint="default"/>
        </w:rPr>
        <w:t>工单：记录设备故障或巡检异常的任务单据，是维修人员工作的核心依据。</w:t>
      </w:r>
    </w:p>
    <w:p w14:paraId="745B7672">
      <w:r>
        <w:rPr>
          <w:rFonts w:hint="default"/>
        </w:rPr>
        <w:t>MQTT 协议：用于物联网设备与服务器之间低带宽、低功耗数据传输的通信协议。</w:t>
      </w:r>
    </w:p>
    <w:p w14:paraId="3059A388">
      <w:pPr>
        <w:rPr>
          <w:rFonts w:hint="default"/>
        </w:rPr>
      </w:pPr>
      <w:r>
        <w:rPr>
          <w:rFonts w:hint="default"/>
        </w:rPr>
        <w:t>参考资料</w:t>
      </w:r>
    </w:p>
    <w:p w14:paraId="6E5DBBA3">
      <w:r>
        <w:rPr>
          <w:rFonts w:hint="default"/>
        </w:rPr>
        <w:t>《校园直饮矿化水物联网运维平台需求.docx》</w:t>
      </w:r>
    </w:p>
    <w:p w14:paraId="3BCDD160">
      <w:r>
        <w:rPr>
          <w:rFonts w:hint="default"/>
        </w:rPr>
        <w:t>《校园直饮矿化水物联网运维平台用例文档第一稿.docx》</w:t>
      </w:r>
    </w:p>
    <w:p w14:paraId="41F0B263">
      <w:pPr>
        <w:rPr>
          <w:rFonts w:hint="default"/>
        </w:rPr>
      </w:pPr>
      <w:r>
        <w:rPr>
          <w:rFonts w:hint="default"/>
        </w:rPr>
        <w:t>附录</w:t>
      </w:r>
    </w:p>
    <w:p w14:paraId="25D79F03">
      <w:r>
        <w:rPr>
          <w:rFonts w:hint="default"/>
        </w:rPr>
        <w:t>校园矿化水机部署分布示意图</w:t>
      </w:r>
    </w:p>
    <w:p w14:paraId="59E384EE">
      <w:r>
        <w:rPr>
          <w:rFonts w:hint="default"/>
        </w:rPr>
        <w:t>三类用户核心操作流程示意图</w:t>
      </w:r>
    </w:p>
    <w:p w14:paraId="4341BFDE">
      <w:pPr>
        <w:rPr>
          <w:rFonts w:hint="default"/>
          <w:lang w:val="en-US" w:eastAsia="zh-CN"/>
        </w:rPr>
      </w:pPr>
    </w:p>
    <w:sectPr>
      <w:headerReference r:id="rId7" w:type="default"/>
      <w:footerReference r:id="rId8" w:type="default"/>
      <w:footnotePr>
        <w:numFmt w:val="decimal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3169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01398E9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28324DD3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8AE4700">
          <w:pPr>
            <w:jc w:val="center"/>
            <w:rPr>
              <w:rFonts w:hint="default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公司名称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  <w:lang w:val="en-US" w:eastAsia="zh-CN"/>
            </w:rPr>
            <w:t>22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74827F9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14"/>
              <w:rFonts w:ascii="Times New Roman"/>
            </w:rPr>
            <w:fldChar w:fldCharType="begin"/>
          </w:r>
          <w:r>
            <w:rPr>
              <w:rStyle w:val="14"/>
              <w:rFonts w:ascii="Times New Roman"/>
            </w:rPr>
            <w:instrText xml:space="preserve"> PAGE </w:instrText>
          </w:r>
          <w:r>
            <w:rPr>
              <w:rStyle w:val="14"/>
              <w:rFonts w:ascii="Times New Roman"/>
            </w:rPr>
            <w:fldChar w:fldCharType="separate"/>
          </w:r>
          <w:r>
            <w:rPr>
              <w:rStyle w:val="14"/>
              <w:rFonts w:ascii="Times New Roman"/>
            </w:rPr>
            <w:t>8</w:t>
          </w:r>
          <w:r>
            <w:rPr>
              <w:rStyle w:val="14"/>
              <w:rFonts w:ascii="Times New Roman"/>
            </w:rPr>
            <w:fldChar w:fldCharType="end"/>
          </w:r>
        </w:p>
      </w:tc>
    </w:tr>
  </w:tbl>
  <w:p w14:paraId="66F3CD6A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C49FF">
    <w:pPr>
      <w:rPr>
        <w:sz w:val="24"/>
      </w:rPr>
    </w:pPr>
  </w:p>
  <w:p w14:paraId="42E6B4F6">
    <w:pPr>
      <w:pBdr>
        <w:top w:val="single" w:color="auto" w:sz="6" w:space="1"/>
      </w:pBdr>
      <w:rPr>
        <w:sz w:val="24"/>
      </w:rPr>
    </w:pPr>
  </w:p>
  <w:p w14:paraId="34992409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团队名称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7CF329AC">
    <w:pPr>
      <w:pBdr>
        <w:bottom w:val="single" w:color="auto" w:sz="6" w:space="1"/>
      </w:pBdr>
      <w:jc w:val="right"/>
      <w:rPr>
        <w:sz w:val="24"/>
      </w:rPr>
    </w:pPr>
  </w:p>
  <w:p w14:paraId="55E7AD85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5F394F2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6379" w:type="dxa"/>
        </w:tcPr>
        <w:p w14:paraId="5E92A5C5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项目名称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0E0A99F7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0592144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3873A36">
          <w:pPr>
            <w:rPr>
              <w:rFonts w:hint="default" w:eastAsia="宋体"/>
              <w:lang w:val="en-US" w:eastAsia="zh-CN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  <w:lang w:val="en-US" w:eastAsia="zh-CN"/>
            </w:rPr>
            <w:t>项目</w:t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  <w:r>
            <w:rPr>
              <w:rFonts w:hint="eastAsia" w:ascii="Times New Roman"/>
              <w:lang w:val="en-US" w:eastAsia="zh-CN"/>
            </w:rPr>
            <w:t>与项目范围</w:t>
          </w:r>
        </w:p>
      </w:tc>
      <w:tc>
        <w:tcPr>
          <w:tcW w:w="3179" w:type="dxa"/>
        </w:tcPr>
        <w:p w14:paraId="3D1FE90F">
          <w:r>
            <w:rPr>
              <w:rFonts w:ascii="Times New Roman"/>
            </w:rPr>
            <w:t xml:space="preserve">  Date:  &lt;dd/mmm/yy&gt;</w:t>
          </w:r>
        </w:p>
      </w:tc>
    </w:tr>
    <w:tr w14:paraId="17F0BF0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65A1F580">
          <w:r>
            <w:rPr>
              <w:rFonts w:ascii="Times New Roman"/>
            </w:rPr>
            <w:t>&lt;document identifier&gt;</w:t>
          </w:r>
        </w:p>
      </w:tc>
    </w:tr>
  </w:tbl>
  <w:p w14:paraId="34D829CF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3CA17105"/>
    <w:multiLevelType w:val="singleLevel"/>
    <w:tmpl w:val="3CA171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2ZmI5MTRhYTM5YjczZjczYjljMzg3NDAzMWIzMGMifQ=="/>
  </w:docVars>
  <w:rsids>
    <w:rsidRoot w:val="78061F9B"/>
    <w:rsid w:val="06476250"/>
    <w:rsid w:val="10262C63"/>
    <w:rsid w:val="10E22999"/>
    <w:rsid w:val="13E62FDA"/>
    <w:rsid w:val="7806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624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theme="minorBidi"/>
      <w:snapToGrid w:val="0"/>
      <w:lang w:val="en-US" w:eastAsia="zh-CN"/>
    </w:rPr>
  </w:style>
  <w:style w:type="paragraph" w:styleId="2">
    <w:name w:val="heading 1"/>
    <w:basedOn w:val="1"/>
    <w:next w:val="1"/>
    <w:uiPriority w:val="2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2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2"/>
    <w:pPr>
      <w:numPr>
        <w:ilvl w:val="2"/>
        <w:numId w:val="1"/>
      </w:numPr>
      <w:outlineLvl w:val="2"/>
    </w:pPr>
    <w:rPr>
      <w:b w:val="0"/>
      <w:i/>
      <w:sz w:val="2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624"/>
    <w:pPr>
      <w:keepLines/>
      <w:spacing w:after="120"/>
      <w:ind w:left="720"/>
    </w:pPr>
  </w:style>
  <w:style w:type="paragraph" w:styleId="6">
    <w:name w:val="toc 3"/>
    <w:basedOn w:val="1"/>
    <w:next w:val="1"/>
    <w:qFormat/>
    <w:uiPriority w:val="2"/>
    <w:pPr>
      <w:tabs>
        <w:tab w:val="left" w:pos="1440"/>
        <w:tab w:val="right" w:pos="9360"/>
      </w:tabs>
      <w:ind w:left="864"/>
    </w:p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toc 1"/>
    <w:basedOn w:val="1"/>
    <w:next w:val="1"/>
    <w:qFormat/>
    <w:uiPriority w:val="2"/>
    <w:pPr>
      <w:tabs>
        <w:tab w:val="right" w:pos="9360"/>
      </w:tabs>
      <w:spacing w:before="240" w:after="60"/>
      <w:ind w:right="720"/>
    </w:pPr>
  </w:style>
  <w:style w:type="paragraph" w:styleId="10">
    <w:name w:val="toc 2"/>
    <w:basedOn w:val="1"/>
    <w:next w:val="1"/>
    <w:qFormat/>
    <w:uiPriority w:val="2"/>
    <w:pPr>
      <w:tabs>
        <w:tab w:val="right" w:pos="9360"/>
      </w:tabs>
      <w:ind w:left="432" w:right="720"/>
    </w:pPr>
  </w:style>
  <w:style w:type="paragraph" w:styleId="11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14">
    <w:name w:val="page number"/>
    <w:basedOn w:val="13"/>
    <w:qFormat/>
    <w:uiPriority w:val="0"/>
  </w:style>
  <w:style w:type="paragraph" w:customStyle="1" w:styleId="15">
    <w:name w:val="InfoBlue"/>
    <w:basedOn w:val="1"/>
    <w:next w:val="5"/>
    <w:qFormat/>
    <w:uiPriority w:val="6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paragraph" w:customStyle="1" w:styleId="16">
    <w:name w:val="Tabletext"/>
    <w:basedOn w:val="1"/>
    <w:qFormat/>
    <w:uiPriority w:val="6"/>
    <w:pPr>
      <w:keepLines/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217</Words>
  <Characters>257</Characters>
  <Lines>0</Lines>
  <Paragraphs>0</Paragraphs>
  <TotalTime>23</TotalTime>
  <ScaleCrop>false</ScaleCrop>
  <LinksUpToDate>false</LinksUpToDate>
  <CharactersWithSpaces>296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2022-09-16T03:00:00Z</dcterms:created>
  <dc:creator>老边</dc:creator>
  <cp:lastModifiedBy>厄庇墨透斯</cp:lastModifiedBy>
  <dcterms:modified xsi:type="dcterms:W3CDTF">2025-11-09T10:48:53Z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C6BC9F5CB1984C5295149E8FDC1CA93F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