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8A790">
      <w:pPr>
        <w:rPr>
          <w:rFonts w:ascii="Calibri" w:hAnsi="Calibri" w:eastAsia="宋体" w:cs="Times New Roman"/>
          <w:sz w:val="30"/>
          <w:szCs w:val="30"/>
        </w:rPr>
      </w:pPr>
      <w:r>
        <w:rPr>
          <w:rFonts w:hint="eastAsia" w:ascii="Calibri" w:hAnsi="Calibri" w:eastAsia="宋体" w:cs="Times New Roman"/>
          <w:sz w:val="30"/>
          <w:szCs w:val="30"/>
        </w:rPr>
        <w:t>项目编号：</w:t>
      </w:r>
    </w:p>
    <w:p w14:paraId="4E81031F">
      <w:pPr>
        <w:tabs>
          <w:tab w:val="right" w:pos="9500"/>
        </w:tabs>
        <w:spacing w:line="360" w:lineRule="auto"/>
        <w:ind w:right="96"/>
        <w:rPr>
          <w:rFonts w:ascii="宋体" w:hAnsi="宋体" w:eastAsia="宋体" w:cs="Times New Roman"/>
          <w:sz w:val="30"/>
          <w:szCs w:val="30"/>
        </w:rPr>
      </w:pPr>
      <w:r>
        <w:rPr>
          <w:rFonts w:hint="eastAsia" w:ascii="宋体" w:hAnsi="宋体" w:eastAsia="宋体" w:cs="Times New Roman"/>
          <w:sz w:val="30"/>
          <w:szCs w:val="30"/>
        </w:rPr>
        <w:t>文档版本：</w:t>
      </w:r>
      <w:r>
        <w:rPr>
          <w:rFonts w:ascii="宋体" w:hAnsi="宋体" w:eastAsia="宋体" w:cs="Times New Roman"/>
          <w:sz w:val="30"/>
          <w:szCs w:val="30"/>
        </w:rPr>
        <w:t xml:space="preserve">                         </w:t>
      </w:r>
      <w:r>
        <w:rPr>
          <w:rFonts w:hint="eastAsia" w:ascii="宋体" w:hAnsi="宋体" w:eastAsia="宋体" w:cs="Times New Roman"/>
          <w:sz w:val="30"/>
          <w:szCs w:val="30"/>
        </w:rPr>
        <w:t xml:space="preserve">            第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</w:rPr>
        <w:t>1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</w:rPr>
        <w:t>版</w:t>
      </w:r>
    </w:p>
    <w:p w14:paraId="4661A4DD">
      <w:pPr>
        <w:rPr>
          <w:rFonts w:ascii="Calibri" w:hAnsi="Calibri" w:eastAsia="宋体" w:cs="Times New Roman"/>
          <w:sz w:val="30"/>
          <w:szCs w:val="30"/>
        </w:rPr>
      </w:pPr>
      <w:r>
        <w:rPr>
          <w:rFonts w:hint="eastAsia" w:ascii="宋体" w:hAnsi="宋体" w:eastAsia="宋体" w:cs="Times New Roman"/>
          <w:sz w:val="30"/>
          <w:szCs w:val="30"/>
        </w:rPr>
        <w:t>分册名称：</w:t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ascii="宋体" w:hAnsi="宋体" w:eastAsia="宋体" w:cs="Times New Roman"/>
          <w:sz w:val="30"/>
          <w:szCs w:val="30"/>
        </w:rPr>
        <w:tab/>
      </w:r>
      <w:r>
        <w:rPr>
          <w:rFonts w:hint="eastAsia" w:ascii="宋体" w:hAnsi="宋体" w:eastAsia="宋体" w:cs="Times New Roman"/>
          <w:sz w:val="30"/>
          <w:szCs w:val="30"/>
        </w:rPr>
        <w:t xml:space="preserve">       第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</w:rPr>
        <w:t>1册</w:t>
      </w:r>
      <w:r>
        <w:rPr>
          <w:rFonts w:ascii="宋体" w:hAnsi="宋体" w:eastAsia="宋体" w:cs="Times New Roman"/>
          <w:sz w:val="30"/>
          <w:szCs w:val="30"/>
        </w:rPr>
        <w:t>/</w:t>
      </w:r>
      <w:r>
        <w:rPr>
          <w:rFonts w:hint="eastAsia" w:ascii="宋体" w:hAnsi="宋体" w:eastAsia="宋体" w:cs="Times New Roman"/>
          <w:sz w:val="30"/>
          <w:szCs w:val="30"/>
        </w:rPr>
        <w:t>共</w:t>
      </w:r>
      <w:r>
        <w:rPr>
          <w:rFonts w:ascii="宋体" w:hAnsi="宋体" w:eastAsia="宋体" w:cs="Times New Roman"/>
          <w:sz w:val="30"/>
          <w:szCs w:val="30"/>
        </w:rPr>
        <w:t xml:space="preserve"> </w:t>
      </w:r>
      <w:r>
        <w:rPr>
          <w:rFonts w:hint="eastAsia" w:ascii="宋体" w:hAnsi="宋体" w:eastAsia="宋体" w:cs="Times New Roman"/>
          <w:sz w:val="30"/>
          <w:szCs w:val="30"/>
        </w:rPr>
        <w:t>1册</w:t>
      </w:r>
    </w:p>
    <w:p w14:paraId="2AFE7BA4">
      <w:pPr>
        <w:rPr>
          <w:rFonts w:ascii="Calibri" w:hAnsi="Calibri" w:eastAsia="宋体" w:cs="Times New Roman"/>
          <w:sz w:val="24"/>
        </w:rPr>
      </w:pPr>
    </w:p>
    <w:p w14:paraId="7FDA15BF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</w:rPr>
      </w:pPr>
    </w:p>
    <w:p w14:paraId="6C81320D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336A0BB1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064F5F98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2E12F8FA">
      <w:pPr>
        <w:autoSpaceDE w:val="0"/>
        <w:autoSpaceDN w:val="0"/>
        <w:adjustRightInd w:val="0"/>
        <w:rPr>
          <w:rFonts w:ascii="Calibri" w:hAnsi="Calibri" w:eastAsia="幼圆_GB2312" w:cs="Times New Roman"/>
          <w:sz w:val="24"/>
          <w:lang w:val="zh-CN"/>
        </w:rPr>
      </w:pPr>
    </w:p>
    <w:p w14:paraId="26841886">
      <w:pPr>
        <w:autoSpaceDE w:val="0"/>
        <w:autoSpaceDN w:val="0"/>
        <w:adjustRightInd w:val="0"/>
        <w:jc w:val="center"/>
        <w:rPr>
          <w:rFonts w:ascii="楷体_GB2312" w:hAnsi="Calibri" w:eastAsia="黑体" w:cs="楷体_GB2312"/>
          <w:sz w:val="72"/>
          <w:szCs w:val="72"/>
        </w:rPr>
      </w:pPr>
      <w:r>
        <w:rPr>
          <w:rFonts w:hint="eastAsia" w:ascii="黑体" w:hAnsi="Calibri" w:eastAsia="黑体" w:cs="楷体_GB2312"/>
          <w:sz w:val="72"/>
          <w:szCs w:val="72"/>
          <w:lang w:val="en-US" w:eastAsia="zh-CN"/>
        </w:rPr>
        <w:t>校园直饮矿化机管理系统</w:t>
      </w:r>
      <w:r>
        <w:rPr>
          <w:rFonts w:hint="eastAsia" w:ascii="黑体" w:hAnsi="Calibri" w:eastAsia="黑体" w:cs="楷体_GB2312"/>
          <w:sz w:val="72"/>
          <w:szCs w:val="72"/>
          <w:lang w:val="zh-CN"/>
        </w:rPr>
        <w:t>测试</w:t>
      </w:r>
      <w:r>
        <w:rPr>
          <w:rFonts w:hint="eastAsia" w:ascii="黑体" w:hAnsi="Calibri" w:eastAsia="黑体" w:cs="楷体_GB2312"/>
          <w:sz w:val="72"/>
          <w:szCs w:val="72"/>
        </w:rPr>
        <w:t>报告</w:t>
      </w:r>
    </w:p>
    <w:p w14:paraId="34AD834E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7F930AC5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471113B0">
      <w:pPr>
        <w:autoSpaceDE w:val="0"/>
        <w:autoSpaceDN w:val="0"/>
        <w:adjustRightInd w:val="0"/>
        <w:spacing w:line="340" w:lineRule="atLeast"/>
        <w:rPr>
          <w:rFonts w:ascii="Calibri" w:hAnsi="Calibri" w:eastAsia="黑体" w:cs="Times New Roman"/>
          <w:sz w:val="32"/>
          <w:szCs w:val="32"/>
          <w:lang w:val="zh-CN"/>
        </w:rPr>
      </w:pPr>
    </w:p>
    <w:p w14:paraId="752D24F8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5FF03CB9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1E565E26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7266A295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6678129B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276EB47A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5D0E82F0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10C20A21">
      <w:pPr>
        <w:autoSpaceDE w:val="0"/>
        <w:autoSpaceDN w:val="0"/>
        <w:adjustRightInd w:val="0"/>
        <w:ind w:firstLine="2880" w:firstLineChars="1200"/>
        <w:rPr>
          <w:rFonts w:hint="eastAsia" w:ascii="Calibri" w:hAnsi="Calibri" w:eastAsia="黑体" w:cs="Times New Roman"/>
          <w:sz w:val="24"/>
          <w:lang w:val="en-US" w:eastAsia="zh-CN"/>
        </w:rPr>
      </w:pPr>
      <w:r>
        <w:rPr>
          <w:rFonts w:hint="eastAsia" w:ascii="Calibri" w:hAnsi="Calibri" w:eastAsia="黑体" w:cs="Times New Roman"/>
          <w:sz w:val="24"/>
          <w:lang w:val="zh-CN"/>
        </w:rPr>
        <w:t>指导老师：</w:t>
      </w:r>
      <w:r>
        <w:rPr>
          <w:rFonts w:hint="eastAsia" w:ascii="Calibri" w:hAnsi="Calibri" w:eastAsia="黑体" w:cs="Times New Roman"/>
          <w:sz w:val="24"/>
          <w:lang w:val="en-US" w:eastAsia="zh-CN"/>
        </w:rPr>
        <w:t>肖雄仁</w:t>
      </w:r>
    </w:p>
    <w:p w14:paraId="7F0B5EC3">
      <w:pPr>
        <w:autoSpaceDE w:val="0"/>
        <w:autoSpaceDN w:val="0"/>
        <w:adjustRightInd w:val="0"/>
        <w:ind w:firstLine="2880" w:firstLineChars="1200"/>
        <w:rPr>
          <w:rFonts w:hint="eastAsia" w:ascii="Calibri" w:hAnsi="Calibri" w:eastAsia="黑体" w:cs="Times New Roman"/>
          <w:sz w:val="24"/>
          <w:lang w:val="en-US" w:eastAsia="zh-CN"/>
        </w:rPr>
      </w:pPr>
      <w:r>
        <w:rPr>
          <w:rFonts w:hint="eastAsia" w:ascii="Calibri" w:hAnsi="Calibri" w:eastAsia="黑体" w:cs="Times New Roman"/>
          <w:sz w:val="24"/>
          <w:lang w:val="zh-CN"/>
        </w:rPr>
        <w:t>开发小组：</w:t>
      </w:r>
      <w:r>
        <w:rPr>
          <w:rFonts w:hint="eastAsia" w:ascii="Calibri" w:hAnsi="Calibri" w:eastAsia="黑体" w:cs="Times New Roman"/>
          <w:sz w:val="24"/>
          <w:lang w:val="en-US" w:eastAsia="zh-CN"/>
        </w:rPr>
        <w:t>汪汪队</w:t>
      </w:r>
    </w:p>
    <w:p w14:paraId="723F69AE">
      <w:pPr>
        <w:autoSpaceDE w:val="0"/>
        <w:autoSpaceDN w:val="0"/>
        <w:adjustRightInd w:val="0"/>
        <w:ind w:firstLine="2880" w:firstLineChars="1200"/>
        <w:rPr>
          <w:rFonts w:ascii="宋体" w:hAnsi="宋体" w:eastAsia="宋体" w:cs="Times New Roman"/>
          <w:sz w:val="24"/>
          <w:lang w:val="zh-CN"/>
        </w:rPr>
      </w:pPr>
    </w:p>
    <w:p w14:paraId="05C62862">
      <w:pPr>
        <w:autoSpaceDE w:val="0"/>
        <w:autoSpaceDN w:val="0"/>
        <w:adjustRightInd w:val="0"/>
        <w:rPr>
          <w:rFonts w:ascii="Calibri" w:hAnsi="Calibri" w:eastAsia="黑体" w:cs="Times New Roman"/>
          <w:sz w:val="24"/>
          <w:lang w:val="zh-CN"/>
        </w:rPr>
      </w:pPr>
    </w:p>
    <w:p w14:paraId="1E07E7EF">
      <w:pPr>
        <w:autoSpaceDE w:val="0"/>
        <w:autoSpaceDN w:val="0"/>
        <w:adjustRightInd w:val="0"/>
        <w:jc w:val="center"/>
        <w:rPr>
          <w:rFonts w:ascii="楷体_GB2312" w:hAnsi="Calibri" w:eastAsia="楷体_GB2312" w:cs="楷体_GB2312"/>
          <w:sz w:val="28"/>
          <w:szCs w:val="28"/>
          <w:lang w:val="zh-CN"/>
        </w:rPr>
      </w:pPr>
      <w:r>
        <w:rPr>
          <w:rFonts w:hint="eastAsia" w:ascii="楷体_GB2312" w:hAnsi="Calibri" w:eastAsia="楷体_GB2312" w:cs="楷体_GB2312"/>
          <w:sz w:val="28"/>
          <w:szCs w:val="28"/>
          <w:lang w:val="zh-CN"/>
        </w:rPr>
        <w:t>湖南大学</w:t>
      </w:r>
      <w:r>
        <w:rPr>
          <w:rFonts w:hint="eastAsia" w:ascii="楷体_GB2312" w:hAnsi="Calibri" w:eastAsia="楷体_GB2312" w:cs="楷体_GB2312"/>
          <w:sz w:val="28"/>
          <w:szCs w:val="28"/>
          <w:lang w:val="en-US" w:eastAsia="zh-CN"/>
        </w:rPr>
        <w:t>计算机</w:t>
      </w:r>
      <w:r>
        <w:rPr>
          <w:rFonts w:hint="eastAsia" w:ascii="楷体_GB2312" w:hAnsi="Calibri" w:eastAsia="楷体_GB2312" w:cs="楷体_GB2312"/>
          <w:sz w:val="28"/>
          <w:szCs w:val="28"/>
          <w:lang w:val="zh-CN"/>
        </w:rPr>
        <w:t>学院软件工程</w:t>
      </w:r>
      <w:r>
        <w:rPr>
          <w:rFonts w:ascii="楷体_GB2312" w:hAnsi="Calibri" w:eastAsia="楷体_GB2312" w:cs="楷体_GB2312"/>
          <w:sz w:val="28"/>
          <w:szCs w:val="28"/>
          <w:lang w:val="zh-CN"/>
        </w:rPr>
        <w:t>2</w:t>
      </w:r>
      <w:r>
        <w:rPr>
          <w:rFonts w:hint="eastAsia" w:ascii="楷体_GB2312" w:hAnsi="Calibri" w:eastAsia="楷体_GB2312" w:cs="楷体_GB2312"/>
          <w:sz w:val="28"/>
          <w:szCs w:val="28"/>
          <w:lang w:val="en-US" w:eastAsia="zh-CN"/>
        </w:rPr>
        <w:t>023</w:t>
      </w:r>
      <w:r>
        <w:rPr>
          <w:rFonts w:hint="eastAsia" w:ascii="楷体_GB2312" w:hAnsi="Calibri" w:eastAsia="楷体_GB2312" w:cs="楷体_GB2312"/>
          <w:sz w:val="28"/>
          <w:szCs w:val="28"/>
          <w:lang w:val="zh-CN"/>
        </w:rPr>
        <w:t>级</w:t>
      </w:r>
      <w:r>
        <w:rPr>
          <w:rFonts w:ascii="楷体_GB2312" w:hAnsi="Calibri" w:eastAsia="楷体_GB2312" w:cs="楷体_GB2312"/>
          <w:sz w:val="28"/>
          <w:szCs w:val="28"/>
          <w:lang w:val="zh-CN"/>
        </w:rPr>
        <w:t>0</w:t>
      </w:r>
      <w:r>
        <w:rPr>
          <w:rFonts w:hint="eastAsia" w:ascii="楷体_GB2312" w:hAnsi="Calibri" w:eastAsia="楷体_GB2312" w:cs="楷体_GB2312"/>
          <w:sz w:val="28"/>
          <w:szCs w:val="28"/>
          <w:lang w:val="en-US" w:eastAsia="zh-CN"/>
        </w:rPr>
        <w:t>1</w:t>
      </w:r>
      <w:r>
        <w:rPr>
          <w:rFonts w:hint="eastAsia" w:ascii="楷体_GB2312" w:hAnsi="Calibri" w:eastAsia="楷体_GB2312" w:cs="楷体_GB2312"/>
          <w:sz w:val="28"/>
          <w:szCs w:val="28"/>
          <w:lang w:val="zh-CN"/>
        </w:rPr>
        <w:t>班</w:t>
      </w:r>
    </w:p>
    <w:p w14:paraId="3059755F">
      <w:pPr>
        <w:autoSpaceDE w:val="0"/>
        <w:autoSpaceDN w:val="0"/>
        <w:adjustRightInd w:val="0"/>
        <w:rPr>
          <w:rFonts w:ascii="Calibri" w:hAnsi="Calibri" w:eastAsia="楷体_GB2312" w:cs="Times New Roman"/>
          <w:sz w:val="24"/>
          <w:lang w:val="zh-CN"/>
        </w:rPr>
      </w:pPr>
    </w:p>
    <w:tbl>
      <w:tblPr>
        <w:tblStyle w:val="11"/>
        <w:tblW w:w="807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888"/>
        <w:gridCol w:w="850"/>
        <w:gridCol w:w="709"/>
        <w:gridCol w:w="850"/>
        <w:gridCol w:w="426"/>
        <w:gridCol w:w="3364"/>
      </w:tblGrid>
      <w:tr w14:paraId="056F61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  <w:jc w:val="center"/>
        </w:trPr>
        <w:tc>
          <w:tcPr>
            <w:tcW w:w="985" w:type="dxa"/>
          </w:tcPr>
          <w:p w14:paraId="72F8842B">
            <w:pPr>
              <w:spacing w:line="340" w:lineRule="atLeast"/>
              <w:ind w:right="-108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总页数</w:t>
            </w:r>
          </w:p>
        </w:tc>
        <w:tc>
          <w:tcPr>
            <w:tcW w:w="888" w:type="dxa"/>
          </w:tcPr>
          <w:p w14:paraId="42F34A7A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ascii="Calibri" w:hAnsi="Calibri" w:eastAsia="宋体" w:cs="Times New Roman"/>
                <w:sz w:val="24"/>
              </w:rPr>
              <w:t>25</w:t>
            </w:r>
          </w:p>
        </w:tc>
        <w:tc>
          <w:tcPr>
            <w:tcW w:w="850" w:type="dxa"/>
          </w:tcPr>
          <w:p w14:paraId="0A7CF0AE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正文</w:t>
            </w:r>
          </w:p>
        </w:tc>
        <w:tc>
          <w:tcPr>
            <w:tcW w:w="709" w:type="dxa"/>
          </w:tcPr>
          <w:p w14:paraId="762A0C30">
            <w:pPr>
              <w:jc w:val="center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1</w:t>
            </w:r>
            <w:r>
              <w:rPr>
                <w:rFonts w:ascii="Calibri" w:hAnsi="Calibri" w:eastAsia="宋体" w:cs="Times New Roman"/>
                <w:sz w:val="24"/>
              </w:rPr>
              <w:t>9</w:t>
            </w:r>
          </w:p>
        </w:tc>
        <w:tc>
          <w:tcPr>
            <w:tcW w:w="850" w:type="dxa"/>
          </w:tcPr>
          <w:p w14:paraId="46228A7E">
            <w:pPr>
              <w:spacing w:line="340" w:lineRule="atLeast"/>
              <w:jc w:val="distribute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附录</w:t>
            </w:r>
          </w:p>
        </w:tc>
        <w:tc>
          <w:tcPr>
            <w:tcW w:w="426" w:type="dxa"/>
          </w:tcPr>
          <w:p w14:paraId="3627E3C2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1</w:t>
            </w:r>
          </w:p>
        </w:tc>
        <w:tc>
          <w:tcPr>
            <w:tcW w:w="3364" w:type="dxa"/>
          </w:tcPr>
          <w:p w14:paraId="3359571A">
            <w:pPr>
              <w:spacing w:line="340" w:lineRule="atLeast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生效日期：</w:t>
            </w:r>
            <w:r>
              <w:rPr>
                <w:rFonts w:ascii="Calibri" w:hAnsi="Calibri" w:eastAsia="宋体" w:cs="Times New Roman"/>
                <w:sz w:val="24"/>
              </w:rPr>
              <w:t>202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6</w:t>
            </w:r>
            <w:r>
              <w:rPr>
                <w:rFonts w:hint="eastAsia" w:ascii="Calibri" w:hAnsi="Calibri" w:eastAsia="宋体" w:cs="Times New Roman"/>
                <w:sz w:val="24"/>
              </w:rPr>
              <w:t>年</w:t>
            </w:r>
            <w:r>
              <w:rPr>
                <w:rFonts w:ascii="Calibri" w:hAnsi="Calibri" w:eastAsia="宋体" w:cs="Times New Roman"/>
                <w:sz w:val="24"/>
              </w:rPr>
              <w:t>1</w:t>
            </w:r>
            <w:r>
              <w:rPr>
                <w:rFonts w:hint="eastAsia" w:ascii="Calibri" w:hAnsi="Calibri" w:eastAsia="宋体" w:cs="Times New Roman"/>
                <w:sz w:val="24"/>
              </w:rPr>
              <w:t>月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4</w:t>
            </w:r>
            <w:r>
              <w:rPr>
                <w:rFonts w:hint="eastAsia" w:ascii="Calibri" w:hAnsi="Calibri" w:eastAsia="宋体" w:cs="Times New Roman"/>
                <w:sz w:val="24"/>
              </w:rPr>
              <w:t>日</w:t>
            </w:r>
          </w:p>
        </w:tc>
      </w:tr>
      <w:tr w14:paraId="04FDC9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 w:hRule="exact"/>
          <w:jc w:val="center"/>
        </w:trPr>
        <w:tc>
          <w:tcPr>
            <w:tcW w:w="1873" w:type="dxa"/>
            <w:gridSpan w:val="2"/>
            <w:vAlign w:val="center"/>
          </w:tcPr>
          <w:p w14:paraId="1CEFE84C">
            <w:pPr>
              <w:spacing w:line="340" w:lineRule="atLeast"/>
              <w:rPr>
                <w:rFonts w:hint="eastAsia" w:ascii="Calibri" w:hAnsi="Calibri" w:eastAsia="宋体" w:cs="Times New Roman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编制：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周竞由</w:t>
            </w:r>
          </w:p>
        </w:tc>
        <w:tc>
          <w:tcPr>
            <w:tcW w:w="2835" w:type="dxa"/>
            <w:gridSpan w:val="4"/>
            <w:vAlign w:val="center"/>
          </w:tcPr>
          <w:p w14:paraId="3AAF6322">
            <w:pPr>
              <w:jc w:val="left"/>
              <w:rPr>
                <w:rFonts w:hint="eastAsia" w:ascii="Calibri" w:hAnsi="Calibri" w:eastAsia="宋体" w:cs="Times New Roman"/>
                <w:sz w:val="24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24"/>
              </w:rPr>
              <w:t>审核：</w:t>
            </w: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曹峻茂</w:t>
            </w:r>
          </w:p>
        </w:tc>
        <w:tc>
          <w:tcPr>
            <w:tcW w:w="3364" w:type="dxa"/>
            <w:vAlign w:val="center"/>
          </w:tcPr>
          <w:p w14:paraId="757AD9AD">
            <w:pPr>
              <w:adjustRightInd w:val="0"/>
              <w:spacing w:line="340" w:lineRule="atLeast"/>
              <w:jc w:val="left"/>
              <w:textAlignment w:val="baseline"/>
              <w:rPr>
                <w:rFonts w:hint="eastAsia" w:ascii="Calibri" w:hAnsi="Calibri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kern w:val="0"/>
                <w:sz w:val="24"/>
                <w:szCs w:val="20"/>
              </w:rPr>
              <w:t>批准：</w:t>
            </w:r>
            <w:r>
              <w:rPr>
                <w:rFonts w:hint="eastAsia" w:ascii="Calibri" w:hAnsi="Calibri" w:eastAsia="宋体" w:cs="Times New Roman"/>
                <w:kern w:val="0"/>
                <w:sz w:val="24"/>
                <w:szCs w:val="20"/>
                <w:lang w:val="en-US" w:eastAsia="zh-CN"/>
              </w:rPr>
              <w:t>曹峻茂</w:t>
            </w:r>
          </w:p>
        </w:tc>
      </w:tr>
    </w:tbl>
    <w:p w14:paraId="171E320F">
      <w:pPr>
        <w:autoSpaceDE w:val="0"/>
        <w:autoSpaceDN w:val="0"/>
        <w:adjustRightInd w:val="0"/>
        <w:jc w:val="left"/>
        <w:rPr>
          <w:rFonts w:ascii="Calibri" w:hAnsi="Calibri" w:eastAsia="宋体" w:cs="Times New Roman"/>
          <w:szCs w:val="21"/>
          <w:lang w:val="zh-CN"/>
        </w:rPr>
        <w:sectPr>
          <w:headerReference r:id="rId3" w:type="default"/>
          <w:footerReference r:id="rId4" w:type="default"/>
          <w:pgSz w:w="12240" w:h="15840"/>
          <w:pgMar w:top="1440" w:right="2160" w:bottom="1440" w:left="1800" w:header="720" w:footer="720" w:gutter="0"/>
          <w:pgNumType w:fmt="upperRoman" w:start="1"/>
          <w:cols w:space="720" w:num="1"/>
        </w:sectPr>
      </w:pPr>
    </w:p>
    <w:p w14:paraId="0CEE5889">
      <w:pPr>
        <w:widowControl/>
        <w:jc w:val="left"/>
        <w:rPr>
          <w:rFonts w:ascii="Calibri" w:hAnsi="Calibri" w:eastAsia="宋体" w:cs="Times New Roman"/>
          <w:b/>
          <w:kern w:val="0"/>
          <w:lang w:bidi="he-IL"/>
        </w:rPr>
      </w:pPr>
      <w:r>
        <w:rPr>
          <w:rFonts w:ascii="Calibri" w:hAnsi="Calibri" w:eastAsia="宋体" w:cs="Times New Roman"/>
          <w:b/>
          <w:kern w:val="0"/>
          <w:lang w:bidi="he-IL"/>
        </w:rPr>
        <w:br w:type="page"/>
      </w:r>
    </w:p>
    <w:p w14:paraId="7C731774">
      <w:pPr>
        <w:tabs>
          <w:tab w:val="right" w:leader="dot" w:pos="8296"/>
        </w:tabs>
        <w:ind w:firstLine="420"/>
        <w:rPr>
          <w:rFonts w:ascii="Calibri" w:hAnsi="Calibri" w:eastAsia="宋体" w:cs="Times New Roman"/>
          <w:b/>
          <w:kern w:val="0"/>
          <w:lang w:bidi="he-IL"/>
        </w:rPr>
      </w:pPr>
      <w:r>
        <w:rPr>
          <w:rFonts w:hint="eastAsia" w:ascii="Calibri" w:hAnsi="Calibri" w:eastAsia="宋体" w:cs="Times New Roman"/>
          <w:b/>
          <w:kern w:val="0"/>
          <w:lang w:bidi="he-IL"/>
        </w:rPr>
        <w:t>文档信息：</w:t>
      </w:r>
    </w:p>
    <w:tbl>
      <w:tblPr>
        <w:tblStyle w:val="11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5688"/>
      </w:tblGrid>
      <w:tr w14:paraId="359CF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shd w:val="clear" w:color="auto" w:fill="E0E0E0"/>
          </w:tcPr>
          <w:p w14:paraId="6657AB35">
            <w:pPr>
              <w:widowControl/>
              <w:spacing w:before="30" w:after="30"/>
              <w:jc w:val="left"/>
              <w:rPr>
                <w:rFonts w:ascii="Arial" w:hAnsi="Arial" w:eastAsia="宋体" w:cs="Arial"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Arial"/>
                <w:iCs/>
                <w:kern w:val="0"/>
                <w:sz w:val="18"/>
                <w:szCs w:val="20"/>
                <w:lang w:bidi="he-IL"/>
              </w:rPr>
              <w:t>文档名称</w:t>
            </w:r>
          </w:p>
        </w:tc>
        <w:tc>
          <w:tcPr>
            <w:tcW w:w="5688" w:type="dxa"/>
          </w:tcPr>
          <w:p w14:paraId="4C500A03">
            <w:pPr>
              <w:widowControl/>
              <w:spacing w:before="30" w:after="30"/>
              <w:jc w:val="left"/>
              <w:rPr>
                <w:rFonts w:ascii="Arial" w:hAnsi="Arial" w:eastAsia="宋体" w:cs="Arial"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Arial"/>
                <w:kern w:val="0"/>
                <w:sz w:val="18"/>
                <w:szCs w:val="20"/>
                <w:lang w:bidi="he-IL"/>
              </w:rPr>
              <w:t>测试报告</w:t>
            </w:r>
          </w:p>
        </w:tc>
      </w:tr>
      <w:tr w14:paraId="2B68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shd w:val="clear" w:color="auto" w:fill="E0E0E0"/>
          </w:tcPr>
          <w:p w14:paraId="617B4723">
            <w:pPr>
              <w:widowControl/>
              <w:spacing w:before="30" w:after="30"/>
              <w:jc w:val="left"/>
              <w:rPr>
                <w:rFonts w:ascii="Arial" w:hAnsi="Arial" w:eastAsia="宋体" w:cs="Arial"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Arial"/>
                <w:iCs/>
                <w:kern w:val="0"/>
                <w:sz w:val="18"/>
                <w:szCs w:val="20"/>
                <w:lang w:bidi="he-IL"/>
              </w:rPr>
              <w:t>描述</w:t>
            </w:r>
          </w:p>
        </w:tc>
        <w:tc>
          <w:tcPr>
            <w:tcW w:w="5688" w:type="dxa"/>
          </w:tcPr>
          <w:p w14:paraId="51650472">
            <w:pPr>
              <w:widowControl/>
              <w:spacing w:before="30" w:after="30"/>
              <w:jc w:val="left"/>
              <w:rPr>
                <w:rFonts w:ascii="Arial" w:hAnsi="Arial" w:eastAsia="宋体" w:cs="Arial"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Times New Roman" w:hAnsi="Arial" w:eastAsia="宋体" w:cs="Arial"/>
                <w:kern w:val="0"/>
                <w:sz w:val="18"/>
                <w:szCs w:val="20"/>
                <w:lang w:bidi="he-IL"/>
              </w:rPr>
              <w:t>该文档描述测试环境、测试方法和测试结果。</w:t>
            </w:r>
          </w:p>
        </w:tc>
      </w:tr>
      <w:tr w14:paraId="11D1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shd w:val="clear" w:color="auto" w:fill="E0E0E0"/>
          </w:tcPr>
          <w:p w14:paraId="61BCA35E">
            <w:pPr>
              <w:widowControl/>
              <w:spacing w:before="30" w:after="30"/>
              <w:jc w:val="left"/>
              <w:rPr>
                <w:rFonts w:ascii="Arial" w:hAnsi="Arial" w:eastAsia="宋体" w:cs="Arial"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Arial"/>
                <w:iCs/>
                <w:kern w:val="0"/>
                <w:sz w:val="18"/>
                <w:szCs w:val="20"/>
                <w:lang w:bidi="he-IL"/>
              </w:rPr>
              <w:t>负责人</w:t>
            </w:r>
          </w:p>
        </w:tc>
        <w:tc>
          <w:tcPr>
            <w:tcW w:w="5688" w:type="dxa"/>
          </w:tcPr>
          <w:p w14:paraId="1CD42664">
            <w:pPr>
              <w:widowControl/>
              <w:spacing w:before="30" w:after="30"/>
              <w:jc w:val="left"/>
              <w:rPr>
                <w:rFonts w:hint="eastAsia" w:ascii="Arial" w:hAnsi="Arial" w:eastAsia="宋体" w:cs="Arial"/>
                <w:kern w:val="0"/>
                <w:sz w:val="18"/>
                <w:szCs w:val="20"/>
                <w:lang w:val="en-US" w:eastAsia="zh-CN" w:bidi="he-IL"/>
              </w:rPr>
            </w:pPr>
            <w:r>
              <w:rPr>
                <w:rFonts w:hint="eastAsia" w:ascii="Arial" w:hAnsi="Arial" w:eastAsia="宋体" w:cs="Arial"/>
                <w:kern w:val="0"/>
                <w:sz w:val="18"/>
                <w:szCs w:val="20"/>
                <w:lang w:val="en-US" w:eastAsia="zh-CN" w:bidi="he-IL"/>
              </w:rPr>
              <w:t>周竞由</w:t>
            </w:r>
          </w:p>
        </w:tc>
      </w:tr>
      <w:tr w14:paraId="6651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  <w:shd w:val="clear" w:color="auto" w:fill="E0E0E0"/>
          </w:tcPr>
          <w:p w14:paraId="2EBFA365">
            <w:pPr>
              <w:widowControl/>
              <w:spacing w:before="30" w:after="30"/>
              <w:jc w:val="left"/>
              <w:rPr>
                <w:rFonts w:ascii="Arial" w:hAnsi="Arial" w:eastAsia="宋体" w:cs="Arial"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Arial"/>
                <w:iCs/>
                <w:kern w:val="0"/>
                <w:sz w:val="18"/>
                <w:szCs w:val="20"/>
                <w:lang w:bidi="he-IL"/>
              </w:rPr>
              <w:t>状态</w:t>
            </w:r>
          </w:p>
        </w:tc>
        <w:tc>
          <w:tcPr>
            <w:tcW w:w="5688" w:type="dxa"/>
          </w:tcPr>
          <w:p w14:paraId="08EC24EC">
            <w:pPr>
              <w:widowControl/>
              <w:spacing w:before="30" w:after="30"/>
              <w:jc w:val="left"/>
              <w:rPr>
                <w:rFonts w:ascii="Arial" w:hAnsi="Arial" w:eastAsia="宋体" w:cs="Arial"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Times New Roman"/>
                <w:kern w:val="0"/>
                <w:sz w:val="18"/>
                <w:szCs w:val="20"/>
                <w:lang w:bidi="he-IL"/>
              </w:rPr>
              <w:t>初版</w:t>
            </w:r>
          </w:p>
        </w:tc>
      </w:tr>
    </w:tbl>
    <w:p w14:paraId="5429C1FA">
      <w:pPr>
        <w:tabs>
          <w:tab w:val="right" w:leader="dot" w:pos="8296"/>
        </w:tabs>
        <w:ind w:firstLine="420"/>
        <w:rPr>
          <w:rFonts w:ascii="Calibri" w:hAnsi="Calibri" w:eastAsia="宋体" w:cs="Times New Roman"/>
          <w:b/>
          <w:kern w:val="0"/>
          <w:lang w:bidi="he-IL"/>
        </w:rPr>
      </w:pPr>
    </w:p>
    <w:p w14:paraId="610365B7">
      <w:pPr>
        <w:tabs>
          <w:tab w:val="right" w:leader="dot" w:pos="8296"/>
        </w:tabs>
        <w:ind w:firstLine="420"/>
        <w:rPr>
          <w:rFonts w:ascii="Calibri" w:hAnsi="Calibri" w:eastAsia="宋体" w:cs="Times New Roman"/>
          <w:b/>
          <w:kern w:val="0"/>
          <w:lang w:bidi="he-IL"/>
        </w:rPr>
      </w:pPr>
      <w:r>
        <w:rPr>
          <w:rFonts w:hint="eastAsia" w:ascii="Calibri" w:hAnsi="Calibri" w:eastAsia="宋体" w:cs="Times New Roman"/>
          <w:b/>
          <w:kern w:val="0"/>
          <w:lang w:bidi="he-IL"/>
        </w:rPr>
        <w:t>文档变更历史：</w:t>
      </w:r>
    </w:p>
    <w:tbl>
      <w:tblPr>
        <w:tblStyle w:val="11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900"/>
        <w:gridCol w:w="1080"/>
        <w:gridCol w:w="1260"/>
        <w:gridCol w:w="4140"/>
      </w:tblGrid>
      <w:tr w14:paraId="79045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0" w:type="dxa"/>
            <w:shd w:val="clear" w:color="auto" w:fill="E6E6E6"/>
          </w:tcPr>
          <w:p w14:paraId="5A620BC6">
            <w:pPr>
              <w:keepNext/>
              <w:widowControl/>
              <w:spacing w:before="60" w:after="60"/>
              <w:jc w:val="left"/>
              <w:rPr>
                <w:rFonts w:ascii="Arial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  <w:t>时间</w:t>
            </w:r>
          </w:p>
        </w:tc>
        <w:tc>
          <w:tcPr>
            <w:tcW w:w="900" w:type="dxa"/>
            <w:shd w:val="clear" w:color="auto" w:fill="E6E6E6"/>
          </w:tcPr>
          <w:p w14:paraId="7E6A9327">
            <w:pPr>
              <w:keepNext/>
              <w:widowControl/>
              <w:spacing w:before="60" w:after="60"/>
              <w:jc w:val="left"/>
              <w:rPr>
                <w:rFonts w:ascii="Arial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  <w:t>版本号</w:t>
            </w:r>
          </w:p>
        </w:tc>
        <w:tc>
          <w:tcPr>
            <w:tcW w:w="1080" w:type="dxa"/>
            <w:shd w:val="clear" w:color="auto" w:fill="E6E6E6"/>
          </w:tcPr>
          <w:p w14:paraId="599C3268">
            <w:pPr>
              <w:keepNext/>
              <w:widowControl/>
              <w:spacing w:before="60" w:after="60"/>
              <w:jc w:val="left"/>
              <w:rPr>
                <w:rFonts w:ascii="Arial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  <w:t>修改人</w:t>
            </w:r>
          </w:p>
        </w:tc>
        <w:tc>
          <w:tcPr>
            <w:tcW w:w="1260" w:type="dxa"/>
            <w:shd w:val="clear" w:color="auto" w:fill="E6E6E6"/>
          </w:tcPr>
          <w:p w14:paraId="5846A7B5">
            <w:pPr>
              <w:keepNext/>
              <w:widowControl/>
              <w:spacing w:before="60" w:after="60"/>
              <w:jc w:val="left"/>
              <w:rPr>
                <w:rFonts w:ascii="Arial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  <w:t>章节</w:t>
            </w:r>
          </w:p>
        </w:tc>
        <w:tc>
          <w:tcPr>
            <w:tcW w:w="4140" w:type="dxa"/>
            <w:shd w:val="clear" w:color="auto" w:fill="E6E6E6"/>
          </w:tcPr>
          <w:p w14:paraId="299CA21F">
            <w:pPr>
              <w:keepNext/>
              <w:widowControl/>
              <w:spacing w:before="60" w:after="60"/>
              <w:jc w:val="left"/>
              <w:rPr>
                <w:rFonts w:ascii="Arial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  <w:t>描述</w:t>
            </w:r>
          </w:p>
        </w:tc>
      </w:tr>
      <w:tr w14:paraId="118F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80" w:type="dxa"/>
          </w:tcPr>
          <w:p w14:paraId="35AA59D4">
            <w:pPr>
              <w:widowControl/>
              <w:spacing w:before="30" w:after="30"/>
              <w:jc w:val="left"/>
              <w:rPr>
                <w:rFonts w:hint="eastAsia" w:ascii="Arial" w:hAnsi="Arial" w:eastAsia="宋体" w:cs="Times New Roman"/>
                <w:kern w:val="0"/>
                <w:sz w:val="15"/>
                <w:szCs w:val="15"/>
                <w:lang w:val="en-US" w:eastAsia="zh-CN" w:bidi="he-IL"/>
              </w:rPr>
            </w:pPr>
            <w:r>
              <w:rPr>
                <w:rFonts w:hint="eastAsia" w:ascii="Arial" w:hAnsi="Arial" w:eastAsia="宋体" w:cs="Times New Roman"/>
                <w:kern w:val="0"/>
                <w:sz w:val="15"/>
                <w:szCs w:val="15"/>
                <w:lang w:bidi="he-IL"/>
              </w:rPr>
              <w:t>202</w:t>
            </w:r>
            <w:r>
              <w:rPr>
                <w:rFonts w:hint="eastAsia" w:ascii="Arial" w:hAnsi="Arial" w:eastAsia="宋体" w:cs="Times New Roman"/>
                <w:kern w:val="0"/>
                <w:sz w:val="15"/>
                <w:szCs w:val="15"/>
                <w:lang w:val="en-US" w:eastAsia="zh-CN" w:bidi="he-IL"/>
              </w:rPr>
              <w:t>6</w:t>
            </w:r>
            <w:r>
              <w:rPr>
                <w:rFonts w:hint="eastAsia" w:ascii="Arial" w:hAnsi="Arial" w:eastAsia="宋体" w:cs="Times New Roman"/>
                <w:kern w:val="0"/>
                <w:sz w:val="15"/>
                <w:szCs w:val="15"/>
                <w:lang w:bidi="he-IL"/>
              </w:rPr>
              <w:t>-1-</w:t>
            </w:r>
            <w:r>
              <w:rPr>
                <w:rFonts w:hint="eastAsia" w:ascii="Arial" w:hAnsi="Arial" w:eastAsia="宋体" w:cs="Times New Roman"/>
                <w:kern w:val="0"/>
                <w:sz w:val="15"/>
                <w:szCs w:val="15"/>
                <w:lang w:val="en-US" w:eastAsia="zh-CN" w:bidi="he-IL"/>
              </w:rPr>
              <w:t>4</w:t>
            </w:r>
          </w:p>
        </w:tc>
        <w:tc>
          <w:tcPr>
            <w:tcW w:w="900" w:type="dxa"/>
          </w:tcPr>
          <w:p w14:paraId="6344DBE0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Times New Roman"/>
                <w:kern w:val="0"/>
                <w:sz w:val="18"/>
                <w:szCs w:val="20"/>
                <w:lang w:bidi="he-IL"/>
              </w:rPr>
              <w:t>初版</w:t>
            </w:r>
          </w:p>
        </w:tc>
        <w:tc>
          <w:tcPr>
            <w:tcW w:w="1080" w:type="dxa"/>
          </w:tcPr>
          <w:p w14:paraId="63B4139D">
            <w:pPr>
              <w:widowControl/>
              <w:spacing w:before="30" w:after="30"/>
              <w:jc w:val="left"/>
              <w:rPr>
                <w:rFonts w:hint="eastAsia" w:ascii="Arial" w:hAnsi="Arial" w:eastAsia="宋体" w:cs="Times New Roman"/>
                <w:kern w:val="0"/>
                <w:sz w:val="18"/>
                <w:szCs w:val="20"/>
                <w:lang w:val="en-US" w:eastAsia="zh-CN" w:bidi="he-IL"/>
              </w:rPr>
            </w:pPr>
            <w:r>
              <w:rPr>
                <w:rFonts w:hint="eastAsia" w:ascii="Arial" w:hAnsi="Arial" w:eastAsia="宋体" w:cs="Times New Roman"/>
                <w:kern w:val="0"/>
                <w:sz w:val="18"/>
                <w:szCs w:val="20"/>
                <w:lang w:val="en-US" w:eastAsia="zh-CN" w:bidi="he-IL"/>
              </w:rPr>
              <w:t>周竞由</w:t>
            </w:r>
          </w:p>
        </w:tc>
        <w:tc>
          <w:tcPr>
            <w:tcW w:w="1260" w:type="dxa"/>
          </w:tcPr>
          <w:p w14:paraId="0E6155D0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Times New Roman"/>
                <w:kern w:val="0"/>
                <w:sz w:val="18"/>
                <w:szCs w:val="20"/>
                <w:lang w:bidi="he-IL"/>
              </w:rPr>
              <w:t>所有章节</w:t>
            </w:r>
          </w:p>
        </w:tc>
        <w:tc>
          <w:tcPr>
            <w:tcW w:w="4140" w:type="dxa"/>
          </w:tcPr>
          <w:p w14:paraId="4725D5FE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Arial" w:hAnsi="Arial" w:eastAsia="宋体" w:cs="Times New Roman"/>
                <w:kern w:val="0"/>
                <w:sz w:val="18"/>
                <w:szCs w:val="20"/>
                <w:lang w:bidi="he-IL"/>
              </w:rPr>
              <w:t>创建文档初稿</w:t>
            </w:r>
          </w:p>
        </w:tc>
      </w:tr>
      <w:tr w14:paraId="5E3FC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80" w:type="dxa"/>
          </w:tcPr>
          <w:p w14:paraId="414CE8B1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5"/>
                <w:szCs w:val="15"/>
                <w:lang w:bidi="he-IL"/>
              </w:rPr>
            </w:pPr>
          </w:p>
        </w:tc>
        <w:tc>
          <w:tcPr>
            <w:tcW w:w="900" w:type="dxa"/>
          </w:tcPr>
          <w:p w14:paraId="3E879735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1080" w:type="dxa"/>
          </w:tcPr>
          <w:p w14:paraId="72C09BFA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1260" w:type="dxa"/>
          </w:tcPr>
          <w:p w14:paraId="622CA9D9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4140" w:type="dxa"/>
          </w:tcPr>
          <w:p w14:paraId="667CD68D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8"/>
                <w:szCs w:val="20"/>
                <w:lang w:bidi="he-IL"/>
              </w:rPr>
            </w:pPr>
          </w:p>
        </w:tc>
      </w:tr>
      <w:tr w14:paraId="08024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080" w:type="dxa"/>
          </w:tcPr>
          <w:p w14:paraId="50E4675E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5"/>
                <w:szCs w:val="15"/>
                <w:lang w:bidi="he-IL"/>
              </w:rPr>
            </w:pPr>
          </w:p>
        </w:tc>
        <w:tc>
          <w:tcPr>
            <w:tcW w:w="900" w:type="dxa"/>
          </w:tcPr>
          <w:p w14:paraId="655E610E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1080" w:type="dxa"/>
          </w:tcPr>
          <w:p w14:paraId="70BE431B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1260" w:type="dxa"/>
          </w:tcPr>
          <w:p w14:paraId="4E2147A9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4140" w:type="dxa"/>
          </w:tcPr>
          <w:p w14:paraId="6DC70B1D">
            <w:pPr>
              <w:widowControl/>
              <w:spacing w:before="30" w:after="30"/>
              <w:jc w:val="left"/>
              <w:rPr>
                <w:rFonts w:ascii="Arial" w:hAnsi="Arial" w:eastAsia="宋体" w:cs="Times New Roman"/>
                <w:kern w:val="0"/>
                <w:sz w:val="18"/>
                <w:szCs w:val="20"/>
                <w:lang w:bidi="he-IL"/>
              </w:rPr>
            </w:pPr>
          </w:p>
        </w:tc>
      </w:tr>
    </w:tbl>
    <w:p w14:paraId="5A65FC94">
      <w:pPr>
        <w:tabs>
          <w:tab w:val="right" w:leader="dot" w:pos="8296"/>
        </w:tabs>
        <w:rPr>
          <w:rFonts w:ascii="Calibri" w:hAnsi="Calibri" w:eastAsia="宋体" w:cs="Times New Roman"/>
          <w:b/>
          <w:kern w:val="0"/>
          <w:lang w:bidi="he-IL"/>
        </w:rPr>
      </w:pPr>
    </w:p>
    <w:p w14:paraId="1597A79D">
      <w:pPr>
        <w:tabs>
          <w:tab w:val="right" w:leader="dot" w:pos="8296"/>
        </w:tabs>
        <w:ind w:firstLine="420"/>
        <w:rPr>
          <w:rFonts w:ascii="Calibri" w:hAnsi="Calibri" w:eastAsia="宋体" w:cs="Times New Roman"/>
          <w:b/>
          <w:kern w:val="0"/>
          <w:lang w:bidi="he-IL"/>
        </w:rPr>
      </w:pPr>
      <w:r>
        <w:rPr>
          <w:rFonts w:hint="eastAsia" w:ascii="Calibri" w:hAnsi="Calibri" w:eastAsia="宋体" w:cs="Times New Roman"/>
          <w:b/>
          <w:kern w:val="0"/>
          <w:lang w:bidi="he-IL"/>
        </w:rPr>
        <w:t>审核结果：</w:t>
      </w:r>
    </w:p>
    <w:tbl>
      <w:tblPr>
        <w:tblStyle w:val="11"/>
        <w:tblW w:w="848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1275"/>
        <w:gridCol w:w="2340"/>
        <w:gridCol w:w="1088"/>
        <w:gridCol w:w="2724"/>
      </w:tblGrid>
      <w:tr w14:paraId="01B9C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059" w:type="dxa"/>
            <w:shd w:val="clear" w:color="auto" w:fill="E0E0E0"/>
          </w:tcPr>
          <w:p w14:paraId="7605F073">
            <w:pPr>
              <w:keepNext/>
              <w:widowControl/>
              <w:spacing w:before="60" w:after="60"/>
              <w:jc w:val="left"/>
              <w:rPr>
                <w:rFonts w:ascii="Times New Roman" w:hAnsi="Times New Roman" w:eastAsia="宋体" w:cs="Arial"/>
                <w:b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Times New Roman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  <w:t>审核人</w:t>
            </w:r>
          </w:p>
        </w:tc>
        <w:tc>
          <w:tcPr>
            <w:tcW w:w="1275" w:type="dxa"/>
            <w:shd w:val="clear" w:color="auto" w:fill="E0E0E0"/>
          </w:tcPr>
          <w:p w14:paraId="5CE65161">
            <w:pPr>
              <w:keepNext/>
              <w:widowControl/>
              <w:spacing w:before="60" w:after="60"/>
              <w:jc w:val="left"/>
              <w:rPr>
                <w:rFonts w:ascii="Times New Roman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Times New Roman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  <w:t>审核时间</w:t>
            </w:r>
          </w:p>
        </w:tc>
        <w:tc>
          <w:tcPr>
            <w:tcW w:w="2340" w:type="dxa"/>
            <w:shd w:val="clear" w:color="auto" w:fill="E0E0E0"/>
          </w:tcPr>
          <w:p w14:paraId="0ACCDBC5">
            <w:pPr>
              <w:keepNext/>
              <w:widowControl/>
              <w:spacing w:before="60" w:after="60"/>
              <w:jc w:val="left"/>
              <w:rPr>
                <w:rFonts w:ascii="Times New Roman" w:hAnsi="Times New Roman" w:eastAsia="宋体" w:cs="Arial"/>
                <w:b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Times New Roman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  <w:t>意见</w:t>
            </w:r>
          </w:p>
        </w:tc>
        <w:tc>
          <w:tcPr>
            <w:tcW w:w="1088" w:type="dxa"/>
            <w:shd w:val="clear" w:color="auto" w:fill="E0E0E0"/>
          </w:tcPr>
          <w:p w14:paraId="7017CCC3">
            <w:pPr>
              <w:keepNext/>
              <w:widowControl/>
              <w:spacing w:before="60" w:after="60"/>
              <w:jc w:val="left"/>
              <w:rPr>
                <w:rFonts w:ascii="Times New Roman" w:hAnsi="Times New Roman" w:eastAsia="宋体" w:cs="Arial"/>
                <w:b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Times New Roman" w:hAnsi="Times New Roman" w:eastAsia="宋体" w:cs="Arial"/>
                <w:b/>
                <w:iCs/>
                <w:kern w:val="0"/>
                <w:sz w:val="18"/>
                <w:szCs w:val="20"/>
                <w:lang w:bidi="he-IL"/>
              </w:rPr>
              <w:t>签名档</w:t>
            </w:r>
          </w:p>
        </w:tc>
        <w:tc>
          <w:tcPr>
            <w:tcW w:w="2724" w:type="dxa"/>
            <w:shd w:val="clear" w:color="auto" w:fill="E0E0E0"/>
          </w:tcPr>
          <w:p w14:paraId="5C173785">
            <w:pPr>
              <w:keepNext/>
              <w:widowControl/>
              <w:spacing w:before="60" w:after="60"/>
              <w:jc w:val="left"/>
              <w:rPr>
                <w:rFonts w:ascii="Times New Roman" w:hAnsi="Times New Roman" w:eastAsia="宋体" w:cs="Arial"/>
                <w:b/>
                <w:iCs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Times New Roman" w:hAnsi="Arial" w:eastAsia="宋体" w:cs="Arial"/>
                <w:b/>
                <w:iCs/>
                <w:kern w:val="0"/>
                <w:sz w:val="18"/>
                <w:szCs w:val="20"/>
                <w:lang w:bidi="he-IL"/>
              </w:rPr>
              <w:t>备注</w:t>
            </w:r>
          </w:p>
        </w:tc>
      </w:tr>
      <w:tr w14:paraId="4D115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59" w:type="dxa"/>
          </w:tcPr>
          <w:p w14:paraId="4FC85876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Times New Roman" w:hAnsi="Times New Roman" w:eastAsia="宋体" w:cs="Arial"/>
                <w:kern w:val="0"/>
                <w:sz w:val="18"/>
                <w:szCs w:val="20"/>
                <w:lang w:bidi="he-IL"/>
              </w:rPr>
              <w:t>开发团队</w:t>
            </w:r>
          </w:p>
        </w:tc>
        <w:tc>
          <w:tcPr>
            <w:tcW w:w="1275" w:type="dxa"/>
          </w:tcPr>
          <w:p w14:paraId="53F676D1">
            <w:pPr>
              <w:widowControl/>
              <w:spacing w:before="30" w:after="30"/>
              <w:jc w:val="left"/>
              <w:rPr>
                <w:rFonts w:hint="default" w:ascii="Times New Roman" w:hAnsi="Times New Roman" w:eastAsia="宋体" w:cs="Arial"/>
                <w:kern w:val="0"/>
                <w:sz w:val="18"/>
                <w:szCs w:val="20"/>
                <w:lang w:val="en-US" w:eastAsia="zh-CN" w:bidi="he-IL"/>
              </w:rPr>
            </w:pPr>
            <w:r>
              <w:rPr>
                <w:rFonts w:hint="eastAsia" w:ascii="Times New Roman" w:hAnsi="Times New Roman" w:eastAsia="宋体" w:cs="Arial"/>
                <w:kern w:val="0"/>
                <w:sz w:val="18"/>
                <w:szCs w:val="20"/>
                <w:lang w:bidi="he-IL"/>
              </w:rPr>
              <w:t>202</w:t>
            </w:r>
            <w:r>
              <w:rPr>
                <w:rFonts w:hint="eastAsia" w:ascii="Times New Roman" w:hAnsi="Times New Roman" w:eastAsia="宋体" w:cs="Arial"/>
                <w:kern w:val="0"/>
                <w:sz w:val="18"/>
                <w:szCs w:val="20"/>
                <w:lang w:val="en-US" w:eastAsia="zh-CN" w:bidi="he-IL"/>
              </w:rPr>
              <w:t>6</w:t>
            </w:r>
            <w:r>
              <w:rPr>
                <w:rFonts w:hint="eastAsia" w:ascii="Times New Roman" w:hAnsi="Times New Roman" w:eastAsia="宋体" w:cs="Arial"/>
                <w:kern w:val="0"/>
                <w:sz w:val="18"/>
                <w:szCs w:val="20"/>
                <w:lang w:bidi="he-IL"/>
              </w:rPr>
              <w:t>-1</w:t>
            </w:r>
            <w:r>
              <w:rPr>
                <w:rFonts w:hint="eastAsia" w:ascii="Times New Roman" w:hAnsi="Times New Roman" w:eastAsia="宋体" w:cs="Arial"/>
                <w:kern w:val="0"/>
                <w:sz w:val="18"/>
                <w:szCs w:val="20"/>
                <w:lang w:val="en-US" w:eastAsia="zh-CN" w:bidi="he-IL"/>
              </w:rPr>
              <w:t>-5</w:t>
            </w:r>
          </w:p>
        </w:tc>
        <w:tc>
          <w:tcPr>
            <w:tcW w:w="2340" w:type="dxa"/>
          </w:tcPr>
          <w:p w14:paraId="31391980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bidi="he-IL"/>
              </w:rPr>
            </w:pPr>
            <w:r>
              <w:rPr>
                <w:rFonts w:hint="eastAsia" w:ascii="Times New Roman" w:hAnsi="Times New Roman" w:eastAsia="宋体" w:cs="Arial"/>
                <w:kern w:val="0"/>
                <w:sz w:val="18"/>
                <w:szCs w:val="20"/>
                <w:lang w:bidi="he-IL"/>
              </w:rPr>
              <w:t>评审通过</w:t>
            </w:r>
          </w:p>
        </w:tc>
        <w:tc>
          <w:tcPr>
            <w:tcW w:w="1088" w:type="dxa"/>
          </w:tcPr>
          <w:p w14:paraId="76941AB7">
            <w:pPr>
              <w:widowControl/>
              <w:spacing w:before="30" w:after="30"/>
              <w:jc w:val="left"/>
              <w:rPr>
                <w:rFonts w:hint="eastAsia" w:ascii="Times New Roman" w:hAnsi="Times New Roman" w:eastAsia="宋体" w:cs="Arial"/>
                <w:kern w:val="0"/>
                <w:sz w:val="18"/>
                <w:szCs w:val="20"/>
                <w:lang w:val="en-US" w:eastAsia="zh-CN" w:bidi="he-IL"/>
              </w:rPr>
            </w:pPr>
            <w:r>
              <w:rPr>
                <w:rFonts w:hint="eastAsia" w:ascii="Times New Roman" w:hAnsi="Times New Roman" w:eastAsia="宋体" w:cs="Arial"/>
                <w:kern w:val="0"/>
                <w:sz w:val="18"/>
                <w:szCs w:val="20"/>
                <w:lang w:val="en-US" w:eastAsia="zh-CN" w:bidi="he-IL"/>
              </w:rPr>
              <w:t>曹峻茂</w:t>
            </w:r>
          </w:p>
        </w:tc>
        <w:tc>
          <w:tcPr>
            <w:tcW w:w="2724" w:type="dxa"/>
          </w:tcPr>
          <w:p w14:paraId="2AD1C8CE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bidi="he-IL"/>
              </w:rPr>
            </w:pPr>
          </w:p>
        </w:tc>
      </w:tr>
      <w:tr w14:paraId="5C92F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059" w:type="dxa"/>
          </w:tcPr>
          <w:p w14:paraId="2D46AF13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1275" w:type="dxa"/>
          </w:tcPr>
          <w:p w14:paraId="0BB73BB4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2340" w:type="dxa"/>
          </w:tcPr>
          <w:p w14:paraId="0F7A2D07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1088" w:type="dxa"/>
          </w:tcPr>
          <w:p w14:paraId="5D1E27B4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2724" w:type="dxa"/>
          </w:tcPr>
          <w:p w14:paraId="68E60D23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bidi="he-IL"/>
              </w:rPr>
            </w:pPr>
          </w:p>
        </w:tc>
      </w:tr>
      <w:tr w14:paraId="347E7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059" w:type="dxa"/>
          </w:tcPr>
          <w:p w14:paraId="0CDC0872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1275" w:type="dxa"/>
          </w:tcPr>
          <w:p w14:paraId="703CA31A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eastAsia="en-US" w:bidi="he-IL"/>
              </w:rPr>
            </w:pPr>
          </w:p>
        </w:tc>
        <w:tc>
          <w:tcPr>
            <w:tcW w:w="2340" w:type="dxa"/>
          </w:tcPr>
          <w:p w14:paraId="614A044B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eastAsia="en-US" w:bidi="he-IL"/>
              </w:rPr>
            </w:pPr>
          </w:p>
        </w:tc>
        <w:tc>
          <w:tcPr>
            <w:tcW w:w="1088" w:type="dxa"/>
          </w:tcPr>
          <w:p w14:paraId="6F93A828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eastAsia="en-US" w:bidi="he-IL"/>
              </w:rPr>
            </w:pPr>
          </w:p>
        </w:tc>
        <w:tc>
          <w:tcPr>
            <w:tcW w:w="2724" w:type="dxa"/>
          </w:tcPr>
          <w:p w14:paraId="0EA6EA7D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eastAsia="en-US" w:bidi="he-IL"/>
              </w:rPr>
            </w:pPr>
          </w:p>
        </w:tc>
      </w:tr>
      <w:tr w14:paraId="705E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1059" w:type="dxa"/>
          </w:tcPr>
          <w:p w14:paraId="73897171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bidi="he-IL"/>
              </w:rPr>
            </w:pPr>
          </w:p>
        </w:tc>
        <w:tc>
          <w:tcPr>
            <w:tcW w:w="1275" w:type="dxa"/>
          </w:tcPr>
          <w:p w14:paraId="7AD1F49B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eastAsia="en-US" w:bidi="he-IL"/>
              </w:rPr>
            </w:pPr>
          </w:p>
        </w:tc>
        <w:tc>
          <w:tcPr>
            <w:tcW w:w="2340" w:type="dxa"/>
          </w:tcPr>
          <w:p w14:paraId="63A1E88D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eastAsia="en-US" w:bidi="he-IL"/>
              </w:rPr>
            </w:pPr>
          </w:p>
        </w:tc>
        <w:tc>
          <w:tcPr>
            <w:tcW w:w="1088" w:type="dxa"/>
          </w:tcPr>
          <w:p w14:paraId="55634802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eastAsia="en-US" w:bidi="he-IL"/>
              </w:rPr>
            </w:pPr>
          </w:p>
        </w:tc>
        <w:tc>
          <w:tcPr>
            <w:tcW w:w="2724" w:type="dxa"/>
          </w:tcPr>
          <w:p w14:paraId="5CCE45F3">
            <w:pPr>
              <w:widowControl/>
              <w:spacing w:before="30" w:after="30"/>
              <w:jc w:val="left"/>
              <w:rPr>
                <w:rFonts w:ascii="Times New Roman" w:hAnsi="Times New Roman" w:eastAsia="宋体" w:cs="Arial"/>
                <w:kern w:val="0"/>
                <w:sz w:val="18"/>
                <w:szCs w:val="20"/>
                <w:lang w:eastAsia="en-US" w:bidi="he-IL"/>
              </w:rPr>
            </w:pPr>
          </w:p>
        </w:tc>
      </w:tr>
    </w:tbl>
    <w:p w14:paraId="6D5EB84B">
      <w:pPr>
        <w:widowControl/>
        <w:jc w:val="left"/>
        <w:rPr>
          <w:rFonts w:ascii="Calibri" w:hAnsi="Calibri" w:eastAsia="宋体" w:cs="Times New Roman"/>
        </w:rPr>
      </w:pPr>
      <w:r>
        <w:rPr>
          <w:rFonts w:ascii="Calibri" w:hAnsi="Calibri" w:eastAsia="宋体" w:cs="Times New Roman"/>
        </w:rPr>
        <w:br w:type="page"/>
      </w:r>
      <w:r>
        <w:rPr>
          <w:rFonts w:ascii="Calibri" w:hAnsi="Calibri" w:eastAsia="宋体" w:cs="Times New Roman"/>
        </w:rPr>
        <w:br w:type="page"/>
      </w:r>
    </w:p>
    <w:p w14:paraId="7E71E63C">
      <w:pPr>
        <w:widowControl/>
        <w:jc w:val="left"/>
        <w:rPr>
          <w:rFonts w:ascii="Calibri" w:hAnsi="Calibri" w:eastAsia="宋体" w:cs="Times New Roman"/>
        </w:rPr>
      </w:pPr>
    </w:p>
    <w:p w14:paraId="27EAE0D5">
      <w:pPr>
        <w:rPr>
          <w:rFonts w:ascii="Calibri" w:hAnsi="Calibri" w:eastAsia="宋体" w:cs="Times New Roman"/>
        </w:rPr>
      </w:pPr>
    </w:p>
    <w:p w14:paraId="65D10543">
      <w:pPr>
        <w:widowControl/>
        <w:spacing w:after="300" w:line="20" w:lineRule="atLeast"/>
        <w:jc w:val="center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第1章引言</w:t>
      </w:r>
    </w:p>
    <w:p w14:paraId="1EC3CA76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1.1目的</w:t>
      </w:r>
    </w:p>
    <w:p w14:paraId="63B03CF0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本测试报告为校园直饮矿化机管理系统（含 Web 管理端、运维 APP、水伴 APP）的测试总结文档，旨在系统梳理测试阶段的执行情况、分析测试结果，验证系统是否满足《校园直饮矿化水物联网运维平台需求规格说明书》《迭代开发计划 3.1 版》及用例文档中的功能、非功能及接口需求，为用户、开发人员、项目管理者提供客观的质量参考依据，支撑系统上线决策。</w:t>
      </w:r>
    </w:p>
    <w:p w14:paraId="7B1EAF15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1.2名词解释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6988"/>
      </w:tblGrid>
      <w:tr w14:paraId="04132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00" w:type="pct"/>
            <w:shd w:val="clear" w:color="auto" w:fill="E0E0E0"/>
          </w:tcPr>
          <w:p w14:paraId="632FA80C">
            <w:pPr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缩略词或术语</w:t>
            </w:r>
          </w:p>
        </w:tc>
        <w:tc>
          <w:tcPr>
            <w:tcW w:w="4100" w:type="pct"/>
            <w:shd w:val="clear" w:color="auto" w:fill="E0E0E0"/>
          </w:tcPr>
          <w:p w14:paraId="364EB218">
            <w:pPr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中文解释</w:t>
            </w:r>
          </w:p>
        </w:tc>
      </w:tr>
      <w:tr w14:paraId="1F32C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900" w:type="pct"/>
            <w:vAlign w:val="center"/>
          </w:tcPr>
          <w:p w14:paraId="6D917C3B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val="en-US" w:eastAsia="zh-CN"/>
              </w:rPr>
              <w:t>管理员</w:t>
            </w:r>
          </w:p>
        </w:tc>
        <w:tc>
          <w:tcPr>
            <w:tcW w:w="4100" w:type="pct"/>
            <w:vAlign w:val="center"/>
          </w:tcPr>
          <w:p w14:paraId="0157C525">
            <w:pPr>
              <w:spacing w:line="360" w:lineRule="auto"/>
              <w:ind w:left="360" w:hanging="360" w:hangingChars="150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  <w:t>平台管理用户，负责人员 / 地区 / 设备管理、工单监控、人工派单等操作</w:t>
            </w:r>
          </w:p>
        </w:tc>
      </w:tr>
      <w:tr w14:paraId="1B8E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900" w:type="pct"/>
            <w:vAlign w:val="center"/>
          </w:tcPr>
          <w:p w14:paraId="7A90455A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val="en-US" w:eastAsia="zh-CN"/>
              </w:rPr>
              <w:t>维修</w:t>
            </w: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  <w:t>人员</w:t>
            </w:r>
          </w:p>
        </w:tc>
        <w:tc>
          <w:tcPr>
            <w:tcW w:w="4100" w:type="pct"/>
            <w:vAlign w:val="center"/>
          </w:tcPr>
          <w:p w14:paraId="0BC18EC3">
            <w:pPr>
              <w:spacing w:line="360" w:lineRule="auto"/>
              <w:ind w:left="360" w:hanging="360" w:hangingChars="150"/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  <w:t>平台运维用户，负责接收工单、处理设备故障、巡检辖区设备</w:t>
            </w:r>
          </w:p>
        </w:tc>
      </w:tr>
      <w:tr w14:paraId="6A5CD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900" w:type="pct"/>
            <w:vAlign w:val="center"/>
          </w:tcPr>
          <w:p w14:paraId="4757D602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  <w:t>学生</w:t>
            </w:r>
          </w:p>
        </w:tc>
        <w:tc>
          <w:tcPr>
            <w:tcW w:w="4100" w:type="pct"/>
            <w:vAlign w:val="center"/>
          </w:tcPr>
          <w:p w14:paraId="0FB9EA43">
            <w:pPr>
              <w:spacing w:line="360" w:lineRule="auto"/>
              <w:ind w:left="360" w:hanging="360" w:hangingChars="150"/>
              <w:jc w:val="center"/>
              <w:rPr>
                <w:rFonts w:ascii="宋体" w:hAnsi="宋体" w:eastAsia="宋体" w:cs="宋体"/>
                <w:kern w:val="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  <w:t>平台使用用户，可查看饮水点、扫码用水、查询水质与饮水量</w:t>
            </w:r>
          </w:p>
        </w:tc>
      </w:tr>
      <w:tr w14:paraId="2C6E3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900" w:type="pct"/>
            <w:vAlign w:val="center"/>
          </w:tcPr>
          <w:p w14:paraId="069E7F6A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  <w:t>MQTT</w:t>
            </w:r>
          </w:p>
        </w:tc>
        <w:tc>
          <w:tcPr>
            <w:tcW w:w="4100" w:type="pct"/>
            <w:vAlign w:val="center"/>
          </w:tcPr>
          <w:p w14:paraId="098AC9D9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  <w:t>消息队列遥测传输协议，用于设备数据上传云端</w:t>
            </w:r>
          </w:p>
        </w:tc>
      </w:tr>
      <w:tr w14:paraId="0BEAF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900" w:type="pct"/>
            <w:vAlign w:val="center"/>
          </w:tcPr>
          <w:p w14:paraId="3C403482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  <w:t>TDS</w:t>
            </w:r>
          </w:p>
        </w:tc>
        <w:tc>
          <w:tcPr>
            <w:tcW w:w="4100" w:type="pct"/>
            <w:vAlign w:val="center"/>
          </w:tcPr>
          <w:p w14:paraId="7639F729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  <w:t>总溶解固体，用于衡量水质纯度与矿化指标</w:t>
            </w:r>
          </w:p>
        </w:tc>
      </w:tr>
      <w:tr w14:paraId="46C3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900" w:type="pct"/>
            <w:vAlign w:val="center"/>
          </w:tcPr>
          <w:p w14:paraId="0D551678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val="en-US" w:eastAsia="zh-CN"/>
              </w:rPr>
              <w:t>工单</w:t>
            </w:r>
          </w:p>
        </w:tc>
        <w:tc>
          <w:tcPr>
            <w:tcW w:w="4100" w:type="pct"/>
            <w:vAlign w:val="center"/>
          </w:tcPr>
          <w:p w14:paraId="43EBBFBC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  <w:t>设备异常或巡检发现问题时生成的维修任务单据，含问题描述、所属片区等信息</w:t>
            </w:r>
          </w:p>
        </w:tc>
      </w:tr>
      <w:tr w14:paraId="4E7A4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900" w:type="pct"/>
            <w:vAlign w:val="center"/>
          </w:tcPr>
          <w:p w14:paraId="35077C2B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val="en-US" w:eastAsia="zh-CN"/>
              </w:rPr>
              <w:t>终端机</w:t>
            </w:r>
          </w:p>
        </w:tc>
        <w:tc>
          <w:tcPr>
            <w:tcW w:w="4100" w:type="pct"/>
            <w:vAlign w:val="center"/>
          </w:tcPr>
          <w:p w14:paraId="1F3B0B61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</w:rPr>
              <w:t>校园内供学生直接扫码用水的设备，连接供水机获取矿化水</w:t>
            </w:r>
          </w:p>
        </w:tc>
      </w:tr>
    </w:tbl>
    <w:p w14:paraId="2866B824">
      <w:pPr>
        <w:widowControl/>
        <w:spacing w:after="300" w:line="20" w:lineRule="atLeast"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</w:p>
    <w:p w14:paraId="142E3626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1.3参考及引用的资料</w:t>
      </w:r>
    </w:p>
    <w:tbl>
      <w:tblPr>
        <w:tblStyle w:val="11"/>
        <w:tblW w:w="841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2"/>
        <w:gridCol w:w="808"/>
        <w:gridCol w:w="3161"/>
        <w:gridCol w:w="1105"/>
        <w:gridCol w:w="621"/>
      </w:tblGrid>
      <w:tr w14:paraId="613FD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2722" w:type="dxa"/>
            <w:shd w:val="clear" w:color="auto" w:fill="E0E0E0"/>
          </w:tcPr>
          <w:p w14:paraId="4BE00275">
            <w:pPr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资料名称</w:t>
            </w:r>
          </w:p>
        </w:tc>
        <w:tc>
          <w:tcPr>
            <w:tcW w:w="808" w:type="dxa"/>
            <w:shd w:val="clear" w:color="auto" w:fill="E0E0E0"/>
          </w:tcPr>
          <w:p w14:paraId="6BCB1440">
            <w:pPr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版本</w:t>
            </w:r>
          </w:p>
        </w:tc>
        <w:tc>
          <w:tcPr>
            <w:tcW w:w="3161" w:type="dxa"/>
            <w:shd w:val="clear" w:color="auto" w:fill="E0E0E0"/>
          </w:tcPr>
          <w:p w14:paraId="68D4BB9B">
            <w:pPr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作者</w:t>
            </w:r>
          </w:p>
        </w:tc>
        <w:tc>
          <w:tcPr>
            <w:tcW w:w="1105" w:type="dxa"/>
            <w:shd w:val="clear" w:color="auto" w:fill="E0E0E0"/>
          </w:tcPr>
          <w:p w14:paraId="442E19ED">
            <w:pPr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是否经过评审</w:t>
            </w:r>
          </w:p>
        </w:tc>
        <w:tc>
          <w:tcPr>
            <w:tcW w:w="0" w:type="auto"/>
            <w:shd w:val="clear" w:color="auto" w:fill="E0E0E0"/>
          </w:tcPr>
          <w:p w14:paraId="37A5732A">
            <w:pPr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备注</w:t>
            </w:r>
          </w:p>
        </w:tc>
      </w:tr>
      <w:tr w14:paraId="4229B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2722" w:type="dxa"/>
          </w:tcPr>
          <w:p w14:paraId="687A38FB">
            <w:pPr>
              <w:spacing w:line="360" w:lineRule="auto"/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校园直饮矿化机管理系统迭代开发计划</w:t>
            </w:r>
          </w:p>
        </w:tc>
        <w:tc>
          <w:tcPr>
            <w:tcW w:w="808" w:type="dxa"/>
          </w:tcPr>
          <w:p w14:paraId="33E8EAE6">
            <w:pPr>
              <w:spacing w:line="360" w:lineRule="auto"/>
              <w:rPr>
                <w:rFonts w:hint="default" w:ascii="宋体" w:hAnsi="宋体" w:eastAsia="宋体" w:cs="Times New Roman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lang w:val="en-US" w:eastAsia="zh-CN"/>
              </w:rPr>
              <w:t>3.1</w:t>
            </w:r>
          </w:p>
        </w:tc>
        <w:tc>
          <w:tcPr>
            <w:tcW w:w="3161" w:type="dxa"/>
          </w:tcPr>
          <w:p w14:paraId="09883ABF">
            <w:pPr>
              <w:spacing w:line="360" w:lineRule="auto"/>
              <w:ind w:left="315" w:hanging="315" w:hangingChars="150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曹峻茂</w:t>
            </w:r>
          </w:p>
        </w:tc>
        <w:tc>
          <w:tcPr>
            <w:tcW w:w="1105" w:type="dxa"/>
          </w:tcPr>
          <w:p w14:paraId="4A4265E9">
            <w:pPr>
              <w:widowControl/>
              <w:jc w:val="left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是</w:t>
            </w:r>
          </w:p>
        </w:tc>
        <w:tc>
          <w:tcPr>
            <w:tcW w:w="0" w:type="auto"/>
          </w:tcPr>
          <w:p w14:paraId="704C8225">
            <w:pPr>
              <w:widowControl/>
              <w:jc w:val="left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</w:p>
        </w:tc>
      </w:tr>
      <w:tr w14:paraId="1836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2722" w:type="dxa"/>
          </w:tcPr>
          <w:p w14:paraId="54993ED4">
            <w:pPr>
              <w:spacing w:line="360" w:lineRule="auto"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校园直饮矿化水物联网运维平台需求规格说明书</w:t>
            </w:r>
          </w:p>
        </w:tc>
        <w:tc>
          <w:tcPr>
            <w:tcW w:w="808" w:type="dxa"/>
          </w:tcPr>
          <w:p w14:paraId="160C392A">
            <w:pPr>
              <w:spacing w:line="360" w:lineRule="auto"/>
              <w:rPr>
                <w:rFonts w:hint="default" w:ascii="宋体" w:hAnsi="宋体" w:eastAsia="宋体" w:cs="Times New Roman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lang w:val="en-US" w:eastAsia="zh-CN"/>
              </w:rPr>
              <w:t>2.0</w:t>
            </w:r>
          </w:p>
        </w:tc>
        <w:tc>
          <w:tcPr>
            <w:tcW w:w="3161" w:type="dxa"/>
          </w:tcPr>
          <w:p w14:paraId="6DF9B42E">
            <w:pPr>
              <w:spacing w:line="360" w:lineRule="auto"/>
              <w:ind w:left="315" w:hanging="315" w:hangingChars="150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曹峻茂</w:t>
            </w:r>
          </w:p>
        </w:tc>
        <w:tc>
          <w:tcPr>
            <w:tcW w:w="1105" w:type="dxa"/>
          </w:tcPr>
          <w:p w14:paraId="1F824432">
            <w:pPr>
              <w:widowControl/>
              <w:jc w:val="left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是</w:t>
            </w:r>
          </w:p>
        </w:tc>
        <w:tc>
          <w:tcPr>
            <w:tcW w:w="0" w:type="auto"/>
          </w:tcPr>
          <w:p w14:paraId="637EF2D3">
            <w:pPr>
              <w:widowControl/>
              <w:jc w:val="left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</w:p>
        </w:tc>
      </w:tr>
      <w:tr w14:paraId="7475E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2722" w:type="dxa"/>
          </w:tcPr>
          <w:p w14:paraId="3B0CD6A7">
            <w:pPr>
              <w:spacing w:line="360" w:lineRule="auto"/>
              <w:rPr>
                <w:rFonts w:hint="eastAsia"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校园直饮矿化机管理系统用例文档</w:t>
            </w:r>
          </w:p>
        </w:tc>
        <w:tc>
          <w:tcPr>
            <w:tcW w:w="808" w:type="dxa"/>
          </w:tcPr>
          <w:p w14:paraId="6678E09C">
            <w:pPr>
              <w:spacing w:line="360" w:lineRule="auto"/>
              <w:rPr>
                <w:rFonts w:hint="default" w:ascii="宋体" w:hAnsi="宋体" w:eastAsia="宋体" w:cs="Times New Roman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lang w:val="en-US" w:eastAsia="zh-CN"/>
              </w:rPr>
              <w:t>1.0</w:t>
            </w:r>
          </w:p>
        </w:tc>
        <w:tc>
          <w:tcPr>
            <w:tcW w:w="3161" w:type="dxa"/>
          </w:tcPr>
          <w:p w14:paraId="75E466EE">
            <w:pPr>
              <w:spacing w:line="360" w:lineRule="auto"/>
              <w:ind w:left="315" w:hanging="315" w:hangingChars="150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张红卫、罗月航、周竞由</w:t>
            </w:r>
          </w:p>
        </w:tc>
        <w:tc>
          <w:tcPr>
            <w:tcW w:w="1105" w:type="dxa"/>
          </w:tcPr>
          <w:p w14:paraId="24E5CB75">
            <w:pPr>
              <w:widowControl/>
              <w:jc w:val="left"/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  <w:t>是</w:t>
            </w:r>
          </w:p>
        </w:tc>
        <w:tc>
          <w:tcPr>
            <w:tcW w:w="0" w:type="auto"/>
          </w:tcPr>
          <w:p w14:paraId="33CDFD88">
            <w:pPr>
              <w:widowControl/>
              <w:jc w:val="left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</w:p>
        </w:tc>
      </w:tr>
    </w:tbl>
    <w:p w14:paraId="7DC5BB65">
      <w:pPr>
        <w:widowControl/>
        <w:spacing w:after="300" w:line="20" w:lineRule="atLeast"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br w:type="page"/>
      </w:r>
    </w:p>
    <w:p w14:paraId="25B2FB7E">
      <w:pPr>
        <w:widowControl/>
        <w:spacing w:after="300" w:line="20" w:lineRule="atLeast"/>
        <w:jc w:val="center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第2章  测试概述</w:t>
      </w:r>
    </w:p>
    <w:p w14:paraId="5E66D688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2.1测试对象</w:t>
      </w:r>
    </w:p>
    <w:p w14:paraId="1F7A074E">
      <w:pPr>
        <w:widowControl/>
        <w:spacing w:after="300" w:line="20" w:lineRule="atLeast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校园直饮矿化机管理系统，基于物联网技术与软件工程理论开发，包含三大终端：</w:t>
      </w:r>
    </w:p>
    <w:p w14:paraId="780C28BE">
      <w:pPr>
        <w:widowControl/>
        <w:spacing w:after="300" w:line="20" w:lineRule="atLeast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Web 管理端（管理员使用）：实现设备监控、人员管理、工单派单、地区管理等功能；</w:t>
      </w:r>
    </w:p>
    <w:p w14:paraId="29CB5438">
      <w:pPr>
        <w:widowControl/>
        <w:spacing w:after="300" w:line="20" w:lineRule="atLeast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运维 APP（维修人员使用）：实现辖区设备巡检、工单抢单 / 拒单 / 提交、通知接收等功能；</w:t>
      </w:r>
    </w:p>
    <w:p w14:paraId="413AD3D5">
      <w:pPr>
        <w:widowControl/>
        <w:spacing w:after="300" w:line="20" w:lineRule="atLeast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水伴 APP（学生使用）：实现扫码用水、水质查询、饮水点地图查看、饮水量统计等功能。</w:t>
      </w:r>
    </w:p>
    <w:p w14:paraId="0C788828">
      <w:pPr>
        <w:widowControl/>
        <w:spacing w:after="300" w:line="20" w:lineRule="atLeast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系统核心支撑设备数据采集、工单流转、饮水服务三大业务流程，通过 MQTT 协议实现设备与云端的数据交互。</w:t>
      </w:r>
    </w:p>
    <w:p w14:paraId="2857582F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2.2项目背景</w:t>
      </w:r>
    </w:p>
    <w:p w14:paraId="1A0DA2DF">
      <w:pPr>
        <w:widowControl/>
        <w:spacing w:after="300" w:line="20" w:lineRule="atLeast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校园现有直饮矿化水机存在水质信息不透明、设备故障维修不及时、运维效率低下等问题，无法满足学生健康饮水需求与学校运维管理要求。本系统旨在通过物联网技术构建一体化运维平台，覆盖管理员、维修人员、学生三类用户，解决传统运维痛点，保障学生饮水安全与健康，提升管理与维修工作效率。</w:t>
      </w:r>
    </w:p>
    <w:p w14:paraId="57110BED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2.3测试目的</w:t>
      </w:r>
    </w:p>
    <w:p w14:paraId="71C281C6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主要测试要点</w:t>
      </w:r>
    </w:p>
    <w:p w14:paraId="2E1C4ADE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管理员、维修人员、学生能通过对应终端（Web 端 / APP 端）成功安全登录系统，输入错误账号密码 / 缺失登录信息时提示准确，退出登录后权限失效且跳转正常；</w:t>
      </w:r>
    </w:p>
    <w:p w14:paraId="4F70F191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管理员可通过 Web 端加载全量设备列表并分组展示，查看设备实时数据（TDS 值、流量等），支持 5 秒自动刷新与手动刷新，设备离线 / 异常时能准确提示；</w:t>
      </w:r>
    </w:p>
    <w:p w14:paraId="247B9A4A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管理员可新增、编辑、禁用维修人员账号，分配所属片区并重置密码，新增时片区不存在或账号重复有明确提示；</w:t>
      </w:r>
    </w:p>
    <w:p w14:paraId="1EDB50DF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管理员可新增、编辑、删除校园片区，查看片区设备分布，关联设备的片区无法删除且有提示；</w:t>
      </w:r>
    </w:p>
    <w:p w14:paraId="36E0917B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管理员可筛选超时未抢单工单（创建超 30 分钟），指定所属片区维修人员派单并填写备注，能审核完结工单并决定结单或重新派单；</w:t>
      </w:r>
    </w:p>
    <w:p w14:paraId="0BAFB200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管理员可查看系统告警列表，登录后有异常设备弹窗提示，告警信息与设备绑定可快速定位；</w:t>
      </w:r>
    </w:p>
    <w:p w14:paraId="2B978825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维修人员可通过 APP 查看所属片区设备列表与详情，扫码启动巡检并填写设备状态、异常描述（异常时必填），支持离线缓存巡检数据，联网后自动提交；</w:t>
      </w:r>
    </w:p>
    <w:p w14:paraId="168757E6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维修人员可查看本辖区待抢单工单并抢单，处理中工单可填写结果、上传照片，接收派单弹窗通知，超时未处理工单会收到提醒且自动释放；</w:t>
      </w:r>
    </w:p>
    <w:p w14:paraId="4F371F00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学生可通过 APP 加载校园地图，查看终端机位置（在线绿色 / 离线灰色），点击终端机可查看详情并调用第三方地图导航；</w:t>
      </w:r>
    </w:p>
    <w:p w14:paraId="06C0840E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学生可扫描终端机二维码选择用水，系统校验设备状态后触发出水，接水后可停止出水并记录饮水量，终端机离线 / 水质超标时禁止出水并提示；</w:t>
      </w:r>
    </w:p>
    <w:p w14:paraId="076DC162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学生可扫描终端机二维码查询水质，查看实时 TDS 值、水质等级及历史曲线，TDS 值超标（&gt;600mg/L）时标红提示不建议饮用；</w:t>
      </w:r>
    </w:p>
    <w:p w14:paraId="31A70F40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学生可查看当日 / 昨日 / 本周 / 本月饮水量，通过进度条 / 柱状图可视化展示，无饮水记录时有引导提示；</w:t>
      </w:r>
    </w:p>
    <w:p w14:paraId="2EAB0536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学生可触发实时查询功能，系统即时生成并返回最新设备数据，查询响应准确高效；</w:t>
      </w:r>
    </w:p>
    <w:p w14:paraId="40817E32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系统通过 MQTT 协议实现设备数据、告警报文上传云端，数据接收与解析正常，协议断连时设备可本地缓存报文；</w:t>
      </w:r>
    </w:p>
    <w:p w14:paraId="438E7B7B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HTTP/HTTPS 接口交互安全，地图导航、消息推送等软件接口调用正常，实时查询接口能响应前端请求生成数据；</w:t>
      </w:r>
    </w:p>
    <w:p w14:paraId="0DB70EB8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用户密码加密存储，数据传输采用加密协议，维修人员仅能查看所属片区设备数据，越权访问操作被拦截，核心数据支持定期备份与恢复；</w:t>
      </w:r>
    </w:p>
    <w:p w14:paraId="1714913B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设备数据自动刷新延迟≤5 秒，单次操作（登录、派单、抢单、扫码等）响应时间≤3 秒，支持≥1000 名学生同时在线使用；</w:t>
      </w:r>
    </w:p>
    <w:p w14:paraId="002C1BCA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维修 APP 离线处理的巡检记录、工单数据，联网后 10 秒内自动同步，无网络时操作有明确提示；</w:t>
      </w:r>
    </w:p>
    <w:p w14:paraId="1608764E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Web 端兼容 Chrome、Edge、Firefox 主流浏览器，APP 支持 Android 8.0+、iOS 12.0 + 系统，适配不同屏幕尺寸与分辨率无界面变形；</w:t>
      </w:r>
    </w:p>
    <w:p w14:paraId="08F58B99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各终端界面布局清晰，核心功能入口明确，操作流程简洁，新用户无需培训即可完成登录、扫码用水、工单抢单等核心操作，提示信息准确易懂；</w:t>
      </w:r>
    </w:p>
    <w:p w14:paraId="1B46CE4C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 系统能处理非法字符输入、不完整信息提交等异常情况，网络中断时可缓存操作记录，设备离线时标灰提示并推荐附近在线设备，同一设备短时间多次异常可合并告警；</w:t>
      </w:r>
    </w:p>
    <w:p w14:paraId="7E07B6F4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测试范围</w:t>
      </w:r>
    </w:p>
    <w:p w14:paraId="231B6593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主要分为三类角色及系统核心模块：管理员（Web 管理端）、维修人员（运维 APP）、学生（水伴 APP），以及系统自动化功能（设备异常告警、工单自动生成）、公共模块（数据模拟器、实时查询），确保各角色能正确并完整使用自己权限内的各项功能（主要是以上各点）。</w:t>
      </w:r>
    </w:p>
    <w:p w14:paraId="7A76D930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测试目的</w:t>
      </w:r>
    </w:p>
    <w:p w14:paraId="5A773A08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着重测试确保项目功能的完整性，发现项目的缺陷，验证设计的合理性、操作的简单明了，以及程序的健壮可靠性、兼容性和各功能的处理性能。同时确保系统和相应的规范说明一致，不做不必要的操作，合理执行各项功能，设计贴合用户的使用习惯，提供良好的用户体验。</w:t>
      </w:r>
    </w:p>
    <w:p w14:paraId="2AFA18DD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2.4测试时间</w:t>
      </w:r>
    </w:p>
    <w:p w14:paraId="5798B13F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各个模块测试分批开始于2</w:t>
      </w:r>
      <w:r>
        <w:rPr>
          <w:rFonts w:ascii="宋体" w:hAnsi="宋体" w:eastAsia="宋体" w:cs="宋体"/>
          <w:kern w:val="0"/>
          <w:sz w:val="24"/>
        </w:rPr>
        <w:t>02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5</w:t>
      </w:r>
      <w:r>
        <w:rPr>
          <w:rFonts w:hint="eastAsia" w:ascii="宋体" w:hAnsi="宋体" w:eastAsia="宋体" w:cs="宋体"/>
          <w:kern w:val="0"/>
          <w:sz w:val="24"/>
        </w:rPr>
        <w:t>年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12</w:t>
      </w:r>
      <w:r>
        <w:rPr>
          <w:rFonts w:hint="eastAsia" w:ascii="宋体" w:hAnsi="宋体" w:eastAsia="宋体" w:cs="宋体"/>
          <w:kern w:val="0"/>
          <w:sz w:val="24"/>
        </w:rPr>
        <w:t>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30</w:t>
      </w:r>
      <w:r>
        <w:rPr>
          <w:rFonts w:hint="eastAsia" w:ascii="宋体" w:hAnsi="宋体" w:eastAsia="宋体" w:cs="宋体"/>
          <w:kern w:val="0"/>
          <w:sz w:val="24"/>
        </w:rPr>
        <w:t>日，结束于2</w:t>
      </w:r>
      <w:r>
        <w:rPr>
          <w:rFonts w:ascii="宋体" w:hAnsi="宋体" w:eastAsia="宋体" w:cs="宋体"/>
          <w:kern w:val="0"/>
          <w:sz w:val="24"/>
        </w:rPr>
        <w:t>0</w:t>
      </w:r>
      <w:r>
        <w:rPr>
          <w:rFonts w:hint="eastAsia" w:ascii="宋体" w:hAnsi="宋体" w:eastAsia="宋体" w:cs="宋体"/>
          <w:kern w:val="0"/>
          <w:sz w:val="24"/>
        </w:rPr>
        <w:t>2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6</w:t>
      </w:r>
      <w:r>
        <w:rPr>
          <w:rFonts w:hint="eastAsia" w:ascii="宋体" w:hAnsi="宋体" w:eastAsia="宋体" w:cs="宋体"/>
          <w:kern w:val="0"/>
          <w:sz w:val="24"/>
        </w:rPr>
        <w:t>年1月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4</w:t>
      </w:r>
      <w:r>
        <w:rPr>
          <w:rFonts w:hint="eastAsia" w:ascii="宋体" w:hAnsi="宋体" w:eastAsia="宋体" w:cs="宋体"/>
          <w:kern w:val="0"/>
          <w:sz w:val="24"/>
        </w:rPr>
        <w:t>日</w:t>
      </w:r>
    </w:p>
    <w:p w14:paraId="17D4AB5C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系统全部模块集成测试开始于</w:t>
      </w:r>
      <w:r>
        <w:rPr>
          <w:rFonts w:ascii="宋体" w:hAnsi="宋体" w:eastAsia="宋体" w:cs="宋体"/>
          <w:kern w:val="0"/>
          <w:sz w:val="24"/>
        </w:rPr>
        <w:t>202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5</w:t>
      </w:r>
      <w:r>
        <w:rPr>
          <w:rFonts w:hint="eastAsia" w:ascii="宋体" w:hAnsi="宋体" w:eastAsia="宋体" w:cs="宋体"/>
          <w:kern w:val="0"/>
          <w:sz w:val="24"/>
        </w:rPr>
        <w:t>年1</w:t>
      </w:r>
      <w:r>
        <w:rPr>
          <w:rFonts w:ascii="宋体" w:hAnsi="宋体" w:eastAsia="宋体" w:cs="宋体"/>
          <w:kern w:val="0"/>
          <w:sz w:val="24"/>
        </w:rPr>
        <w:t>2</w:t>
      </w:r>
      <w:r>
        <w:rPr>
          <w:rFonts w:hint="eastAsia" w:ascii="宋体" w:hAnsi="宋体" w:eastAsia="宋体" w:cs="宋体"/>
          <w:kern w:val="0"/>
          <w:sz w:val="24"/>
        </w:rPr>
        <w:t>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30</w:t>
      </w:r>
      <w:r>
        <w:rPr>
          <w:rFonts w:hint="eastAsia" w:ascii="宋体" w:hAnsi="宋体" w:eastAsia="宋体" w:cs="宋体"/>
          <w:kern w:val="0"/>
          <w:sz w:val="24"/>
        </w:rPr>
        <w:t>日，测试周期为5天，</w:t>
      </w:r>
      <w:r>
        <w:rPr>
          <w:rFonts w:ascii="宋体" w:hAnsi="宋体" w:eastAsia="宋体" w:cs="宋体"/>
          <w:kern w:val="0"/>
          <w:sz w:val="24"/>
        </w:rPr>
        <w:t>202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6</w:t>
      </w:r>
      <w:r>
        <w:rPr>
          <w:rFonts w:hint="eastAsia" w:ascii="宋体" w:hAnsi="宋体" w:eastAsia="宋体" w:cs="宋体"/>
          <w:kern w:val="0"/>
          <w:sz w:val="24"/>
        </w:rPr>
        <w:t>年1月</w:t>
      </w: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4</w:t>
      </w:r>
      <w:r>
        <w:rPr>
          <w:rFonts w:hint="eastAsia" w:ascii="宋体" w:hAnsi="宋体" w:eastAsia="宋体" w:cs="宋体"/>
          <w:kern w:val="0"/>
          <w:sz w:val="24"/>
        </w:rPr>
        <w:t>日截止。</w:t>
      </w:r>
    </w:p>
    <w:tbl>
      <w:tblPr>
        <w:tblStyle w:val="11"/>
        <w:tblW w:w="82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2149"/>
        <w:gridCol w:w="969"/>
        <w:gridCol w:w="1697"/>
        <w:gridCol w:w="1806"/>
      </w:tblGrid>
      <w:tr w14:paraId="3DBBA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54BEAA5C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测试阶段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319A5F45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测试机构名称</w:t>
            </w:r>
          </w:p>
        </w:tc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0A45975D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负责人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2ACC6E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参与测试人员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7FAD7DAF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所充当角色</w:t>
            </w:r>
          </w:p>
        </w:tc>
      </w:tr>
      <w:tr w14:paraId="12CA0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67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DB4E603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模块测试</w:t>
            </w:r>
          </w:p>
        </w:tc>
        <w:tc>
          <w:tcPr>
            <w:tcW w:w="214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E8CA4B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小组成员</w:t>
            </w:r>
          </w:p>
        </w:tc>
        <w:tc>
          <w:tcPr>
            <w:tcW w:w="96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A58AD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  <w:t>周竞由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9CC5403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  <w:t>周竞由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EBFE53C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测试人员</w:t>
            </w:r>
          </w:p>
        </w:tc>
      </w:tr>
      <w:tr w14:paraId="01600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67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3AB4CC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系统集成测试</w:t>
            </w:r>
          </w:p>
        </w:tc>
        <w:tc>
          <w:tcPr>
            <w:tcW w:w="214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136B0BE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小组成员</w:t>
            </w:r>
          </w:p>
        </w:tc>
        <w:tc>
          <w:tcPr>
            <w:tcW w:w="96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2734D1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  <w:t>周竞由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D220935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小组成员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DC81F26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测试人员</w:t>
            </w:r>
          </w:p>
        </w:tc>
      </w:tr>
    </w:tbl>
    <w:p w14:paraId="5AFC0BD1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</w:rPr>
      </w:pPr>
    </w:p>
    <w:p w14:paraId="125E24B3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2.5 测试人员</w:t>
      </w:r>
    </w:p>
    <w:tbl>
      <w:tblPr>
        <w:tblStyle w:val="11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2149"/>
        <w:gridCol w:w="969"/>
        <w:gridCol w:w="3572"/>
      </w:tblGrid>
      <w:tr w14:paraId="68EF0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40B2A8D1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职务</w:t>
            </w:r>
          </w:p>
        </w:tc>
        <w:tc>
          <w:tcPr>
            <w:tcW w:w="2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1031FD6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姓名</w:t>
            </w:r>
          </w:p>
        </w:tc>
        <w:tc>
          <w:tcPr>
            <w:tcW w:w="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0FE91A47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E-mail</w:t>
            </w:r>
          </w:p>
        </w:tc>
        <w:tc>
          <w:tcPr>
            <w:tcW w:w="3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7CA1DED8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Tel</w:t>
            </w:r>
          </w:p>
        </w:tc>
      </w:tr>
      <w:tr w14:paraId="1A56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67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6895E4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开发人员、测试人员</w:t>
            </w:r>
          </w:p>
        </w:tc>
        <w:tc>
          <w:tcPr>
            <w:tcW w:w="214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4B20B9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  <w:t>周竞由</w:t>
            </w:r>
          </w:p>
        </w:tc>
        <w:tc>
          <w:tcPr>
            <w:tcW w:w="96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C332B53">
            <w:pPr>
              <w:widowControl/>
              <w:spacing w:line="360" w:lineRule="auto"/>
              <w:jc w:val="center"/>
              <w:rPr>
                <w:rFonts w:ascii="Calibri" w:hAnsi="Calibri" w:eastAsia="宋体" w:cs="Times New Roman"/>
                <w:sz w:val="24"/>
              </w:rPr>
            </w:pPr>
            <w:r>
              <w:rPr>
                <w:rFonts w:hint="eastAsia" w:ascii="Calibri" w:hAnsi="Calibri" w:eastAsia="宋体" w:cs="Times New Roman"/>
                <w:sz w:val="24"/>
                <w:lang w:val="en-US" w:eastAsia="zh-CN"/>
              </w:rPr>
              <w:t>1193626695</w:t>
            </w:r>
            <w:r>
              <w:rPr>
                <w:rFonts w:ascii="Calibri" w:hAnsi="Calibri" w:eastAsia="宋体" w:cs="Times New Roman"/>
                <w:sz w:val="24"/>
              </w:rPr>
              <w:t>@qq.com</w:t>
            </w:r>
          </w:p>
        </w:tc>
        <w:tc>
          <w:tcPr>
            <w:tcW w:w="357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212125A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  <w:t>18177961012</w:t>
            </w:r>
          </w:p>
        </w:tc>
      </w:tr>
    </w:tbl>
    <w:p w14:paraId="0BDFC699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</w:rPr>
      </w:pPr>
    </w:p>
    <w:p w14:paraId="492B05C0">
      <w:pPr>
        <w:widowControl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  <w:r>
        <w:rPr>
          <w:rFonts w:ascii="宋体" w:hAnsi="宋体" w:eastAsia="宋体" w:cs="宋体"/>
          <w:b/>
          <w:kern w:val="0"/>
          <w:sz w:val="24"/>
          <w:shd w:val="clear" w:color="auto" w:fill="FFFFFF"/>
        </w:rPr>
        <w:br w:type="page"/>
      </w:r>
    </w:p>
    <w:p w14:paraId="22D283D2">
      <w:pPr>
        <w:widowControl/>
        <w:spacing w:after="300" w:line="20" w:lineRule="atLeast"/>
        <w:jc w:val="center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第3章 测试方法</w:t>
      </w:r>
    </w:p>
    <w:p w14:paraId="0117D786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3.1测试环境</w:t>
      </w:r>
    </w:p>
    <w:p w14:paraId="0AB3E70E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3.1.1硬件环境</w:t>
      </w:r>
    </w:p>
    <w:tbl>
      <w:tblPr>
        <w:tblStyle w:val="11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2093"/>
        <w:gridCol w:w="4399"/>
      </w:tblGrid>
      <w:tr w14:paraId="6E7A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32B3C07B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设备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34EBFD19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用途</w:t>
            </w:r>
          </w:p>
        </w:tc>
        <w:tc>
          <w:tcPr>
            <w:tcW w:w="4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5C597213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软件部署计划</w:t>
            </w:r>
          </w:p>
        </w:tc>
      </w:tr>
      <w:tr w14:paraId="1FC14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73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EE4F55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本地计算机</w:t>
            </w:r>
          </w:p>
        </w:tc>
        <w:tc>
          <w:tcPr>
            <w:tcW w:w="209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665269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  <w:t>Web</w:t>
            </w: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测试、</w:t>
            </w: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  <w:t>接口</w:t>
            </w: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测试</w:t>
            </w:r>
          </w:p>
        </w:tc>
        <w:tc>
          <w:tcPr>
            <w:tcW w:w="439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745A84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/>
              </w:rPr>
              <w:t>Windows 11，Intel i5-12400，16GB 内存</w:t>
            </w:r>
          </w:p>
        </w:tc>
      </w:tr>
      <w:tr w14:paraId="76CE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73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274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F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智能手机（Android）</w:t>
            </w:r>
          </w:p>
        </w:tc>
        <w:tc>
          <w:tcPr>
            <w:tcW w:w="209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151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F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运维 APP / 水伴 APP 测试</w:t>
            </w:r>
          </w:p>
        </w:tc>
        <w:tc>
          <w:tcPr>
            <w:tcW w:w="439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199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Android 10.0+，屏幕尺寸 6.0-6.8 英寸</w:t>
            </w:r>
          </w:p>
        </w:tc>
      </w:tr>
      <w:tr w14:paraId="63675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73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CE8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测试服务器</w:t>
            </w:r>
          </w:p>
        </w:tc>
        <w:tc>
          <w:tcPr>
            <w:tcW w:w="209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53C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云端数据交互测试</w:t>
            </w:r>
          </w:p>
        </w:tc>
        <w:tc>
          <w:tcPr>
            <w:tcW w:w="439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5C9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 核 8GB，支持 MQTT 协议部署</w:t>
            </w:r>
          </w:p>
        </w:tc>
      </w:tr>
    </w:tbl>
    <w:p w14:paraId="1EFC78BE">
      <w:pPr>
        <w:widowControl/>
        <w:spacing w:after="300" w:line="20" w:lineRule="atLeast"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</w:p>
    <w:p w14:paraId="3C611CB8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3.1.2软件环境</w:t>
      </w:r>
    </w:p>
    <w:tbl>
      <w:tblPr>
        <w:tblStyle w:val="11"/>
        <w:tblW w:w="822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559"/>
        <w:gridCol w:w="2438"/>
        <w:gridCol w:w="3232"/>
      </w:tblGrid>
      <w:tr w14:paraId="7F9F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7497A57E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设备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78B4CD21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操作系统</w:t>
            </w:r>
          </w:p>
        </w:tc>
        <w:tc>
          <w:tcPr>
            <w:tcW w:w="2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4B2E5CA7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软件及版本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4CA561A3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用途</w:t>
            </w:r>
          </w:p>
        </w:tc>
      </w:tr>
      <w:tr w14:paraId="65D31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993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A83E1D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本地计算机</w:t>
            </w:r>
          </w:p>
        </w:tc>
        <w:tc>
          <w:tcPr>
            <w:tcW w:w="155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63A365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Windows</w:t>
            </w:r>
            <w:r>
              <w:rPr>
                <w:rFonts w:ascii="宋体" w:hAnsi="宋体" w:eastAsia="宋体" w:cs="宋体"/>
                <w:color w:val="0F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  <w:lang w:val="en-US" w:eastAsia="zh-CN"/>
              </w:rPr>
              <w:t>11</w:t>
            </w:r>
          </w:p>
        </w:tc>
        <w:tc>
          <w:tcPr>
            <w:tcW w:w="243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8030C3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Chrome 120.0、Edge 119.0、Firefox 118.0</w:t>
            </w:r>
          </w:p>
        </w:tc>
        <w:tc>
          <w:tcPr>
            <w:tcW w:w="323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DB5EDC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Web 端兼容性测试</w:t>
            </w:r>
          </w:p>
        </w:tc>
      </w:tr>
      <w:tr w14:paraId="42A43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99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00E5C0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</w:p>
        </w:tc>
        <w:tc>
          <w:tcPr>
            <w:tcW w:w="15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7AF814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</w:p>
        </w:tc>
        <w:tc>
          <w:tcPr>
            <w:tcW w:w="243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8BDE85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IntelliJ IDEA 2023.2、Postman 10.18</w:t>
            </w:r>
          </w:p>
        </w:tc>
        <w:tc>
          <w:tcPr>
            <w:tcW w:w="323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E48A8F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接口测试、后端代码调试</w:t>
            </w:r>
          </w:p>
        </w:tc>
      </w:tr>
      <w:tr w14:paraId="7622C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99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9956D8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</w:p>
        </w:tc>
        <w:tc>
          <w:tcPr>
            <w:tcW w:w="15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A55F3C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</w:p>
        </w:tc>
        <w:tc>
          <w:tcPr>
            <w:tcW w:w="243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432E34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F0000"/>
                <w:kern w:val="0"/>
                <w:szCs w:val="21"/>
              </w:rPr>
              <w:t>JMeter 5.6</w:t>
            </w:r>
          </w:p>
        </w:tc>
        <w:tc>
          <w:tcPr>
            <w:tcW w:w="323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505D95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F0000"/>
                <w:kern w:val="0"/>
                <w:szCs w:val="21"/>
              </w:rPr>
            </w:pPr>
            <w:r>
              <w:rPr>
                <w:rFonts w:hint="eastAsia"/>
              </w:rPr>
              <w:t>性能测试（并发、响应时间）</w:t>
            </w:r>
          </w:p>
        </w:tc>
      </w:tr>
      <w:tr w14:paraId="64BB3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99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2F3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F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智能手机（Android）</w:t>
            </w: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575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F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Android 10.0+</w:t>
            </w:r>
          </w:p>
        </w:tc>
        <w:tc>
          <w:tcPr>
            <w:tcW w:w="2438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86C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F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运维 APP V1.0、水伴 APP V1.0</w:t>
            </w:r>
          </w:p>
        </w:tc>
        <w:tc>
          <w:tcPr>
            <w:tcW w:w="323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EA0C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移动端功能 / 兼容性测试</w:t>
            </w:r>
          </w:p>
        </w:tc>
      </w:tr>
    </w:tbl>
    <w:p w14:paraId="0979EE9A">
      <w:pPr>
        <w:widowControl/>
        <w:spacing w:after="300" w:line="20" w:lineRule="atLeast"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</w:p>
    <w:p w14:paraId="78160108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3.2 测试工具</w:t>
      </w:r>
    </w:p>
    <w:p w14:paraId="7658A0D2">
      <w:pPr>
        <w:widowControl/>
        <w:spacing w:after="300" w:line="20" w:lineRule="atLeast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ascii="宋体" w:hAnsi="宋体" w:eastAsia="宋体" w:cs="宋体"/>
          <w:kern w:val="0"/>
          <w:sz w:val="24"/>
          <w:shd w:val="clear" w:color="auto" w:fill="FFFFFF"/>
        </w:rPr>
        <w:tab/>
      </w: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接口测试    Postman    验证 MQTT/HTTP 接口数据传输、权限校验</w:t>
      </w:r>
    </w:p>
    <w:p w14:paraId="76B0B1D9">
      <w:pPr>
        <w:widowControl/>
        <w:spacing w:after="300" w:line="20" w:lineRule="atLeast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性能测试    JMeter    模拟并发用户、测试响应时间、吞吐量</w:t>
      </w:r>
    </w:p>
    <w:p w14:paraId="4DEFA09C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3.3测试方法</w:t>
      </w:r>
    </w:p>
    <w:tbl>
      <w:tblPr>
        <w:tblStyle w:val="11"/>
        <w:tblW w:w="86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519"/>
        <w:gridCol w:w="1946"/>
        <w:gridCol w:w="2805"/>
      </w:tblGrid>
      <w:tr w14:paraId="70691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025" w:type="dxa"/>
            <w:shd w:val="clear" w:color="auto" w:fill="E0E0E0"/>
          </w:tcPr>
          <w:p w14:paraId="7CF16A64">
            <w:pPr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测试类型</w:t>
            </w:r>
          </w:p>
        </w:tc>
        <w:tc>
          <w:tcPr>
            <w:tcW w:w="1519" w:type="dxa"/>
            <w:shd w:val="clear" w:color="auto" w:fill="E0E0E0"/>
          </w:tcPr>
          <w:p w14:paraId="548B89D8">
            <w:pPr>
              <w:spacing w:line="360" w:lineRule="auto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测试内容</w:t>
            </w:r>
          </w:p>
        </w:tc>
        <w:tc>
          <w:tcPr>
            <w:tcW w:w="1946" w:type="dxa"/>
            <w:shd w:val="clear" w:color="auto" w:fill="E0E0E0"/>
          </w:tcPr>
          <w:p w14:paraId="083405B4">
            <w:pPr>
              <w:spacing w:line="360" w:lineRule="auto"/>
              <w:ind w:firstLine="422" w:firstLineChars="200"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测试目的</w:t>
            </w:r>
          </w:p>
        </w:tc>
        <w:tc>
          <w:tcPr>
            <w:tcW w:w="2805" w:type="dxa"/>
            <w:shd w:val="clear" w:color="auto" w:fill="E0E0E0"/>
          </w:tcPr>
          <w:p w14:paraId="4ECB82E3">
            <w:pPr>
              <w:widowControl/>
              <w:jc w:val="center"/>
              <w:rPr>
                <w:rFonts w:ascii="宋体" w:hAnsi="宋体" w:eastAsia="宋体" w:cs="宋体"/>
                <w:b/>
                <w:color w:val="0F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F0000"/>
                <w:kern w:val="0"/>
                <w:szCs w:val="21"/>
              </w:rPr>
              <w:t>所用的测试工具和方法</w:t>
            </w:r>
          </w:p>
        </w:tc>
      </w:tr>
      <w:tr w14:paraId="1581F2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7AEB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功能测试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3DAF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全量功能模块（含 α/β 版本）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6C4F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验证功能是否符合需求及用例描述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DD2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1. 按用例文档逐步骤执行交互动作，验证结果与预期一致；2. 覆盖扩展交互场景（如设备离线、异常告警、网络中断）；3. 核心功能包括：多角色登录、设备监控、工单流转、扫码用水等</w:t>
            </w:r>
          </w:p>
        </w:tc>
      </w:tr>
      <w:tr w14:paraId="6E93B8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85F6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UI 测试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59CD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三大终端界面展示、跳转、响应式设计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6039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验证界面布局清晰、操作便捷、显示正常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4F6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1. 检查 Web 端 / APP 端菜单导航、功能入口、数据可视化展示；2. 测试页面跳转逻辑、弹窗提示、按钮状态反馈；3. 验证不同屏幕尺寸、分辨率下界面无变形</w:t>
            </w:r>
          </w:p>
        </w:tc>
      </w:tr>
      <w:tr w14:paraId="40FEFF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9000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安全性测试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DF74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权限隔离、数据加密、越权防护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BAA4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验证用户仅能访问权限内功能，数据传输 / 存储安全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4B8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1. 用 Postman 模拟越权访问（如学生访问管理员接口）；2. 校验密码加密存储、数据传输 HTTPS 协议启用；3. 测试维修人员仅能查看所属片区设备数据</w:t>
            </w:r>
          </w:p>
        </w:tc>
      </w:tr>
      <w:tr w14:paraId="37D1CB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D0E0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性能测试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0635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响应时间、并发支持、离线同步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B67C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验证性能指标达标，系统稳定运行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7B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1. 用 JMeter 模拟 1000 名学生同时扫码用水，测试响应时间；2. 验证设备数据 5 秒自动刷新，单次操作响应≤3 秒；3. 测试维修 APP 离线缓存巡检数据，联网后 10 秒内同步</w:t>
            </w:r>
          </w:p>
        </w:tc>
      </w:tr>
      <w:tr w14:paraId="668D05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62FF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兼容性测试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96EF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浏览器 / 系统版本适配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896E5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验证多环境下功能正常运行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E7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1. Web 端在 Chrome、Edge、Firefox 浏览器测试核心功能；2. APP 在 Android 8.0/11.0系统测试；3. 验证不同网络（4G/5G/Wi-Fi）下数据传输正常</w:t>
            </w:r>
          </w:p>
        </w:tc>
      </w:tr>
      <w:tr w14:paraId="15FB1A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949D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健壮性测试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1B4A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异常输入、错误处理、边界场景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5BE8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验证系统容错能力</w:t>
            </w:r>
          </w:p>
        </w:tc>
        <w:tc>
          <w:tcPr>
            <w:tcW w:w="280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60C720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1. 输入非法字符（如终端机编号含特殊符号）、不完整信息；2. 测试扫码失败（二维码模糊）、设备异常重复告警场景；3. 模拟 MQTT 协议断连、服务器临时宕机后的恢复能力</w:t>
            </w:r>
          </w:p>
        </w:tc>
      </w:tr>
    </w:tbl>
    <w:p w14:paraId="6495EA89">
      <w:pPr>
        <w:widowControl/>
        <w:spacing w:after="300" w:line="20" w:lineRule="atLeast"/>
        <w:jc w:val="center"/>
        <w:rPr>
          <w:rFonts w:ascii="Calibri" w:hAnsi="Calibri" w:eastAsia="宋体" w:cs="Times New Roman"/>
          <w:kern w:val="0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537D88">
      <w:pPr>
        <w:widowControl/>
        <w:spacing w:after="300" w:line="20" w:lineRule="atLeast"/>
        <w:jc w:val="center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第4章 测试结果及Bug分析</w:t>
      </w:r>
    </w:p>
    <w:p w14:paraId="2C03BC99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这是测试报告的核心，主要汇总测试各种数据并进行度量，度量包括对测试过程的度量和能力评估、对软件产品的质量度量和产品评估。</w:t>
      </w:r>
    </w:p>
    <w:p w14:paraId="26670C88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4.1 覆盖分析</w:t>
      </w:r>
    </w:p>
    <w:p w14:paraId="5A5873CE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4.1.1需求覆盖分析</w:t>
      </w:r>
    </w:p>
    <w:tbl>
      <w:tblPr>
        <w:tblStyle w:val="11"/>
        <w:tblW w:w="963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09"/>
        <w:gridCol w:w="3686"/>
        <w:gridCol w:w="1134"/>
        <w:gridCol w:w="1134"/>
        <w:gridCol w:w="830"/>
        <w:gridCol w:w="1007"/>
      </w:tblGrid>
      <w:tr w14:paraId="3842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</w:trPr>
        <w:tc>
          <w:tcPr>
            <w:tcW w:w="1134" w:type="dxa"/>
            <w:shd w:val="clear" w:color="auto" w:fill="D9D9D9"/>
            <w:vAlign w:val="center"/>
          </w:tcPr>
          <w:p w14:paraId="0E5F7ABC">
            <w:pPr>
              <w:ind w:left="-108"/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需求/功能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FF42A0D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编号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54FE37EC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测试点描述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7B434AC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是否测试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7557F75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重要等级</w:t>
            </w:r>
          </w:p>
        </w:tc>
        <w:tc>
          <w:tcPr>
            <w:tcW w:w="830" w:type="dxa"/>
            <w:shd w:val="clear" w:color="auto" w:fill="D9D9D9"/>
            <w:vAlign w:val="center"/>
          </w:tcPr>
          <w:p w14:paraId="46075E3B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是否通过</w:t>
            </w:r>
          </w:p>
        </w:tc>
        <w:tc>
          <w:tcPr>
            <w:tcW w:w="1007" w:type="dxa"/>
            <w:shd w:val="clear" w:color="auto" w:fill="D9D9D9"/>
            <w:vAlign w:val="center"/>
          </w:tcPr>
          <w:p w14:paraId="23B6D627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备注</w:t>
            </w:r>
          </w:p>
        </w:tc>
      </w:tr>
      <w:tr w14:paraId="6F1E3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626C0C79">
            <w:pPr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一、登录与退出</w:t>
            </w:r>
          </w:p>
        </w:tc>
        <w:tc>
          <w:tcPr>
            <w:tcW w:w="709" w:type="dxa"/>
            <w:vAlign w:val="center"/>
          </w:tcPr>
          <w:p w14:paraId="66276CEC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T-001</w:t>
            </w:r>
          </w:p>
        </w:tc>
        <w:tc>
          <w:tcPr>
            <w:tcW w:w="3686" w:type="dxa"/>
          </w:tcPr>
          <w:p w14:paraId="20BDABC4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管理员 / Web 端、维修人员 / APP、学生 / APP 成功登录；错误账号密码 / 缺失信息提示；退出后权限失效、跳转正常</w:t>
            </w:r>
          </w:p>
        </w:tc>
        <w:tc>
          <w:tcPr>
            <w:tcW w:w="1134" w:type="dxa"/>
          </w:tcPr>
          <w:p w14:paraId="27734E4E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0D8FC07C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5ED806B9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2086D175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不同角色登录后展示对应功能菜单</w:t>
            </w:r>
          </w:p>
        </w:tc>
      </w:tr>
      <w:tr w14:paraId="35333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76589159">
            <w:pPr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二、管理员 Web 端功能</w:t>
            </w:r>
          </w:p>
        </w:tc>
        <w:tc>
          <w:tcPr>
            <w:tcW w:w="709" w:type="dxa"/>
            <w:vAlign w:val="center"/>
          </w:tcPr>
          <w:p w14:paraId="3ECCFD3E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</w:p>
        </w:tc>
        <w:tc>
          <w:tcPr>
            <w:tcW w:w="3686" w:type="dxa"/>
          </w:tcPr>
          <w:p w14:paraId="4645F5C1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134" w:type="dxa"/>
          </w:tcPr>
          <w:p w14:paraId="04F1BA12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134" w:type="dxa"/>
          </w:tcPr>
          <w:p w14:paraId="487BE68E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830" w:type="dxa"/>
            <w:shd w:val="clear" w:color="auto" w:fill="auto"/>
          </w:tcPr>
          <w:p w14:paraId="5448C142">
            <w:pPr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007" w:type="dxa"/>
            <w:shd w:val="clear" w:color="auto" w:fill="auto"/>
          </w:tcPr>
          <w:p w14:paraId="062ADB7E">
            <w:pPr>
              <w:rPr>
                <w:rFonts w:ascii="宋体" w:hAnsi="宋体" w:eastAsia="宋体" w:cs="Times New Roman"/>
                <w:szCs w:val="21"/>
              </w:rPr>
            </w:pPr>
          </w:p>
        </w:tc>
      </w:tr>
      <w:tr w14:paraId="5BBF4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086F60FE">
            <w:pPr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1. 设备实时监控</w:t>
            </w:r>
          </w:p>
        </w:tc>
        <w:tc>
          <w:tcPr>
            <w:tcW w:w="709" w:type="dxa"/>
            <w:vAlign w:val="center"/>
          </w:tcPr>
          <w:p w14:paraId="33E89B82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T-002</w:t>
            </w:r>
          </w:p>
        </w:tc>
        <w:tc>
          <w:tcPr>
            <w:tcW w:w="3686" w:type="dxa"/>
            <w:vAlign w:val="center"/>
          </w:tcPr>
          <w:p w14:paraId="261BF81F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全量设备分组展示；实时数据（TDS / 流量等）查看；设备离线 / 异常提示</w:t>
            </w:r>
          </w:p>
        </w:tc>
        <w:tc>
          <w:tcPr>
            <w:tcW w:w="1134" w:type="dxa"/>
            <w:vAlign w:val="center"/>
          </w:tcPr>
          <w:p w14:paraId="1A0A93BB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  <w:vAlign w:val="center"/>
          </w:tcPr>
          <w:p w14:paraId="22D237F0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  <w:vAlign w:val="center"/>
          </w:tcPr>
          <w:p w14:paraId="75B8C535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  <w:vAlign w:val="center"/>
          </w:tcPr>
          <w:p w14:paraId="4C7265FC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  <w:lang w:val="en-US" w:eastAsia="zh-CN"/>
              </w:rPr>
              <w:t>实时显示设备状态；</w:t>
            </w:r>
            <w:r>
              <w:rPr>
                <w:rFonts w:hint="eastAsia"/>
              </w:rPr>
              <w:t>显示最后上传时间</w:t>
            </w:r>
          </w:p>
        </w:tc>
      </w:tr>
      <w:tr w14:paraId="02BB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53D60D28">
            <w:pPr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2. 人员管理</w:t>
            </w:r>
          </w:p>
        </w:tc>
        <w:tc>
          <w:tcPr>
            <w:tcW w:w="709" w:type="dxa"/>
            <w:vAlign w:val="center"/>
          </w:tcPr>
          <w:p w14:paraId="55C38CB9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T-003</w:t>
            </w:r>
          </w:p>
        </w:tc>
        <w:tc>
          <w:tcPr>
            <w:tcW w:w="3686" w:type="dxa"/>
          </w:tcPr>
          <w:p w14:paraId="0538B1B5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维修人员账号增删改查；所属片区分配；</w:t>
            </w:r>
            <w:r>
              <w:rPr>
                <w:rFonts w:hint="eastAsia"/>
                <w:lang w:val="en-US" w:eastAsia="zh-CN"/>
              </w:rPr>
              <w:t>管理员</w:t>
            </w:r>
            <w:r>
              <w:rPr>
                <w:rFonts w:hint="eastAsia"/>
              </w:rPr>
              <w:t>密码重置；</w:t>
            </w:r>
          </w:p>
        </w:tc>
        <w:tc>
          <w:tcPr>
            <w:tcW w:w="1134" w:type="dxa"/>
          </w:tcPr>
          <w:p w14:paraId="6B0632A9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67D2694A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0E1E2B4E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367006A2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管理员和各种人员增删改查，密码重置功能</w:t>
            </w:r>
          </w:p>
        </w:tc>
      </w:tr>
      <w:tr w14:paraId="6889A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67116A9C">
            <w:pPr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3. 地区管理</w:t>
            </w:r>
          </w:p>
        </w:tc>
        <w:tc>
          <w:tcPr>
            <w:tcW w:w="709" w:type="dxa"/>
            <w:vAlign w:val="center"/>
          </w:tcPr>
          <w:p w14:paraId="2233C402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T-004</w:t>
            </w:r>
          </w:p>
        </w:tc>
        <w:tc>
          <w:tcPr>
            <w:tcW w:w="3686" w:type="dxa"/>
          </w:tcPr>
          <w:p w14:paraId="2490175C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校园片区增删改查；片区设备分布查看；</w:t>
            </w:r>
          </w:p>
        </w:tc>
        <w:tc>
          <w:tcPr>
            <w:tcW w:w="1134" w:type="dxa"/>
          </w:tcPr>
          <w:p w14:paraId="46DCEC81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2469F7AB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30" w:type="dxa"/>
            <w:shd w:val="clear" w:color="auto" w:fill="auto"/>
          </w:tcPr>
          <w:p w14:paraId="104F16B1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45264749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删除关联设备的片区提示明确，操作不可执行</w:t>
            </w:r>
          </w:p>
        </w:tc>
      </w:tr>
      <w:tr w14:paraId="6FBC9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036CE27E">
            <w:pPr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  <w:lang w:val="en-US" w:eastAsia="zh-CN"/>
              </w:rPr>
              <w:t>自动</w:t>
            </w:r>
            <w:r>
              <w:rPr>
                <w:rFonts w:hint="eastAsia"/>
              </w:rPr>
              <w:t>派单</w:t>
            </w:r>
          </w:p>
        </w:tc>
        <w:tc>
          <w:tcPr>
            <w:tcW w:w="709" w:type="dxa"/>
            <w:vAlign w:val="center"/>
          </w:tcPr>
          <w:p w14:paraId="0339A477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T-005</w:t>
            </w:r>
          </w:p>
        </w:tc>
        <w:tc>
          <w:tcPr>
            <w:tcW w:w="3686" w:type="dxa"/>
          </w:tcPr>
          <w:p w14:paraId="48E8752F">
            <w:pPr>
              <w:jc w:val="center"/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Cs w:val="21"/>
                <w:lang w:val="en-US" w:eastAsia="zh-CN"/>
              </w:rPr>
              <w:t xml:space="preserve">设备产生告警自动生成工单；生成状态为待抢单 </w:t>
            </w:r>
          </w:p>
        </w:tc>
        <w:tc>
          <w:tcPr>
            <w:tcW w:w="1134" w:type="dxa"/>
          </w:tcPr>
          <w:p w14:paraId="18E46D09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0E37A766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081D9F38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7371CC6E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Cs w:val="21"/>
                <w:lang w:val="en-US" w:eastAsia="zh-CN"/>
              </w:rPr>
              <w:t>实时检测终端机数据，产生告警自动生成工单</w:t>
            </w:r>
          </w:p>
        </w:tc>
      </w:tr>
      <w:tr w14:paraId="724E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30A4FAE7">
            <w:pPr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5. 告警查看</w:t>
            </w:r>
          </w:p>
        </w:tc>
        <w:tc>
          <w:tcPr>
            <w:tcW w:w="709" w:type="dxa"/>
            <w:vAlign w:val="center"/>
          </w:tcPr>
          <w:p w14:paraId="443A2A96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T-006</w:t>
            </w:r>
          </w:p>
        </w:tc>
        <w:tc>
          <w:tcPr>
            <w:tcW w:w="3686" w:type="dxa"/>
          </w:tcPr>
          <w:p w14:paraId="132BFC88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告警列表展示；登录后异常设备提示；</w:t>
            </w:r>
          </w:p>
        </w:tc>
        <w:tc>
          <w:tcPr>
            <w:tcW w:w="1134" w:type="dxa"/>
          </w:tcPr>
          <w:p w14:paraId="19839BF0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6902184F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106B6B8A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040942A3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告警信息包含设备 ID、</w:t>
            </w:r>
            <w:r>
              <w:rPr>
                <w:rFonts w:hint="eastAsia"/>
                <w:lang w:val="en-US" w:eastAsia="zh-CN"/>
              </w:rPr>
              <w:t>告警级别·告警信息</w:t>
            </w:r>
            <w:r>
              <w:rPr>
                <w:rFonts w:hint="eastAsia"/>
              </w:rPr>
              <w:t>、发生时间</w:t>
            </w:r>
          </w:p>
        </w:tc>
      </w:tr>
      <w:tr w14:paraId="64E4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379C9E68">
            <w:pPr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三、维修人员 APP 功能</w:t>
            </w:r>
          </w:p>
        </w:tc>
        <w:tc>
          <w:tcPr>
            <w:tcW w:w="709" w:type="dxa"/>
            <w:vAlign w:val="center"/>
          </w:tcPr>
          <w:p w14:paraId="0E75D420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</w:p>
        </w:tc>
        <w:tc>
          <w:tcPr>
            <w:tcW w:w="3686" w:type="dxa"/>
          </w:tcPr>
          <w:p w14:paraId="59578905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134" w:type="dxa"/>
          </w:tcPr>
          <w:p w14:paraId="0E3063E7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134" w:type="dxa"/>
          </w:tcPr>
          <w:p w14:paraId="71755BA6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830" w:type="dxa"/>
            <w:shd w:val="clear" w:color="auto" w:fill="auto"/>
          </w:tcPr>
          <w:p w14:paraId="3E49DB20">
            <w:pPr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007" w:type="dxa"/>
            <w:shd w:val="clear" w:color="auto" w:fill="auto"/>
          </w:tcPr>
          <w:p w14:paraId="32684327">
            <w:pPr>
              <w:rPr>
                <w:rFonts w:ascii="宋体" w:hAnsi="宋体" w:eastAsia="宋体" w:cs="Times New Roman"/>
                <w:szCs w:val="21"/>
              </w:rPr>
            </w:pPr>
          </w:p>
        </w:tc>
      </w:tr>
      <w:tr w14:paraId="37CC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3E13ABE1">
            <w:pPr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1. 辖区设备巡检</w:t>
            </w:r>
          </w:p>
        </w:tc>
        <w:tc>
          <w:tcPr>
            <w:tcW w:w="709" w:type="dxa"/>
            <w:vAlign w:val="center"/>
          </w:tcPr>
          <w:p w14:paraId="13B5A1AB">
            <w:pPr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T-007</w:t>
            </w:r>
          </w:p>
        </w:tc>
        <w:tc>
          <w:tcPr>
            <w:tcW w:w="3686" w:type="dxa"/>
          </w:tcPr>
          <w:p w14:paraId="3A07E92D">
            <w:pPr>
              <w:jc w:val="center"/>
              <w:rPr>
                <w:rFonts w:hint="default" w:ascii="宋体" w:hAnsi="宋体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/>
              </w:rPr>
              <w:t>所属片区设备列表 / 详情查看；设备状态 / 异常描述填写（异常必填）；</w:t>
            </w:r>
            <w:r>
              <w:rPr>
                <w:rFonts w:hint="eastAsia"/>
                <w:lang w:val="en-US" w:eastAsia="zh-CN"/>
              </w:rPr>
              <w:t>检查项目勾选，现场图片上传</w:t>
            </w:r>
          </w:p>
        </w:tc>
        <w:tc>
          <w:tcPr>
            <w:tcW w:w="1134" w:type="dxa"/>
          </w:tcPr>
          <w:p w14:paraId="5C8924D5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1456F625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672D9918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5B571BA3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照片上传失败支持压缩重试或跳过上传</w:t>
            </w:r>
          </w:p>
        </w:tc>
      </w:tr>
      <w:tr w14:paraId="269C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2E25E9DA">
            <w:pPr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2. 工单抢单与处理</w:t>
            </w:r>
          </w:p>
        </w:tc>
        <w:tc>
          <w:tcPr>
            <w:tcW w:w="709" w:type="dxa"/>
            <w:vAlign w:val="center"/>
          </w:tcPr>
          <w:p w14:paraId="7F890FBB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T-008</w:t>
            </w:r>
          </w:p>
        </w:tc>
        <w:tc>
          <w:tcPr>
            <w:tcW w:w="3686" w:type="dxa"/>
          </w:tcPr>
          <w:p w14:paraId="087DFE7B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待抢单工单查看；抢单 / 拒单操作；处理结果填写 + 照片上传；派单弹窗通知；超时提醒 + 工单释放</w:t>
            </w:r>
          </w:p>
        </w:tc>
        <w:tc>
          <w:tcPr>
            <w:tcW w:w="1134" w:type="dxa"/>
          </w:tcPr>
          <w:p w14:paraId="64985E6B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446B0F61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5A39D447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7791920A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抢单冲突即时提示，超时30 分钟自动释放工单</w:t>
            </w:r>
          </w:p>
        </w:tc>
      </w:tr>
      <w:tr w14:paraId="6FE8B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5BE28533">
            <w:pPr>
              <w:rPr>
                <w:rFonts w:ascii="Calibri" w:hAnsi="Calibri" w:eastAsia="宋体" w:cs="Times New Roman"/>
                <w:szCs w:val="21"/>
              </w:rPr>
            </w:pPr>
            <w:r>
              <w:rPr>
                <w:rFonts w:hint="eastAsia"/>
              </w:rPr>
              <w:t>四、学生水伴 APP 功能</w:t>
            </w:r>
          </w:p>
        </w:tc>
        <w:tc>
          <w:tcPr>
            <w:tcW w:w="709" w:type="dxa"/>
            <w:vAlign w:val="center"/>
          </w:tcPr>
          <w:p w14:paraId="1C1CD00B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</w:p>
        </w:tc>
        <w:tc>
          <w:tcPr>
            <w:tcW w:w="3686" w:type="dxa"/>
          </w:tcPr>
          <w:p w14:paraId="67CD512F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134" w:type="dxa"/>
          </w:tcPr>
          <w:p w14:paraId="4AB069D1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134" w:type="dxa"/>
          </w:tcPr>
          <w:p w14:paraId="6CD8466C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830" w:type="dxa"/>
            <w:shd w:val="clear" w:color="auto" w:fill="auto"/>
          </w:tcPr>
          <w:p w14:paraId="401292B9">
            <w:pPr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007" w:type="dxa"/>
            <w:shd w:val="clear" w:color="auto" w:fill="auto"/>
          </w:tcPr>
          <w:p w14:paraId="239395DB">
            <w:pPr>
              <w:rPr>
                <w:rFonts w:ascii="宋体" w:hAnsi="宋体" w:eastAsia="宋体" w:cs="Times New Roman"/>
                <w:szCs w:val="21"/>
              </w:rPr>
            </w:pPr>
          </w:p>
        </w:tc>
      </w:tr>
      <w:tr w14:paraId="53D7A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4D3901CB">
            <w:pPr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1. 饮水点地图查看</w:t>
            </w:r>
          </w:p>
        </w:tc>
        <w:tc>
          <w:tcPr>
            <w:tcW w:w="709" w:type="dxa"/>
            <w:vAlign w:val="center"/>
          </w:tcPr>
          <w:p w14:paraId="1F069972">
            <w:pPr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T-009</w:t>
            </w:r>
          </w:p>
        </w:tc>
        <w:tc>
          <w:tcPr>
            <w:tcW w:w="3686" w:type="dxa"/>
          </w:tcPr>
          <w:p w14:paraId="0D1EBF4A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校园地图加载；终端机标注（在线绿色 / 离线灰色）；设备详情查看；第三方地图导航调用</w:t>
            </w:r>
          </w:p>
        </w:tc>
        <w:tc>
          <w:tcPr>
            <w:tcW w:w="1134" w:type="dxa"/>
          </w:tcPr>
          <w:p w14:paraId="6F9D360C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7D2F6517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1E461194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011D15BD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导航路线规划准确，支持主流地图应用</w:t>
            </w:r>
          </w:p>
        </w:tc>
      </w:tr>
      <w:tr w14:paraId="29AB6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12EBDEA0">
            <w:pPr>
              <w:rPr>
                <w:rFonts w:ascii="Calibri" w:hAnsi="Calibri" w:eastAsia="宋体" w:cs="Times New Roman"/>
                <w:szCs w:val="21"/>
              </w:rPr>
            </w:pPr>
            <w:r>
              <w:rPr>
                <w:rFonts w:hint="eastAsia"/>
              </w:rPr>
              <w:t>2. 扫码用水</w:t>
            </w:r>
          </w:p>
        </w:tc>
        <w:tc>
          <w:tcPr>
            <w:tcW w:w="709" w:type="dxa"/>
            <w:vAlign w:val="center"/>
          </w:tcPr>
          <w:p w14:paraId="7DC8528C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T-010</w:t>
            </w:r>
          </w:p>
        </w:tc>
        <w:tc>
          <w:tcPr>
            <w:tcW w:w="3686" w:type="dxa"/>
          </w:tcPr>
          <w:p w14:paraId="3DF7BE42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扫码启动；终端机状态校验；</w:t>
            </w:r>
            <w:r>
              <w:rPr>
                <w:rFonts w:hint="eastAsia"/>
                <w:lang w:val="en-US" w:eastAsia="zh-CN"/>
              </w:rPr>
              <w:t>饮水量选择</w:t>
            </w:r>
            <w:r>
              <w:rPr>
                <w:rFonts w:hint="eastAsia"/>
              </w:rPr>
              <w:t>；饮水量记录；</w:t>
            </w:r>
          </w:p>
        </w:tc>
        <w:tc>
          <w:tcPr>
            <w:tcW w:w="1134" w:type="dxa"/>
          </w:tcPr>
          <w:p w14:paraId="644AC9E2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242FD020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59501A1D">
            <w:pPr>
              <w:rPr>
                <w:rFonts w:hint="default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7106B71B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二维码模糊时支持手动输入终端机编号</w:t>
            </w:r>
          </w:p>
        </w:tc>
      </w:tr>
      <w:tr w14:paraId="7C1F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2FC9E4EA">
            <w:pPr>
              <w:rPr>
                <w:rFonts w:ascii="Calibri" w:hAnsi="Calibri" w:eastAsia="宋体" w:cs="Times New Roman"/>
                <w:szCs w:val="21"/>
              </w:rPr>
            </w:pPr>
            <w:r>
              <w:rPr>
                <w:rFonts w:hint="eastAsia"/>
              </w:rPr>
              <w:t>3. 水质查询</w:t>
            </w:r>
          </w:p>
        </w:tc>
        <w:tc>
          <w:tcPr>
            <w:tcW w:w="709" w:type="dxa"/>
            <w:vAlign w:val="center"/>
          </w:tcPr>
          <w:p w14:paraId="6F5FC42A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T-011</w:t>
            </w:r>
          </w:p>
        </w:tc>
        <w:tc>
          <w:tcPr>
            <w:tcW w:w="3686" w:type="dxa"/>
          </w:tcPr>
          <w:p w14:paraId="332D9C1B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实时 TDS 值展示；TDS&gt;600mg/L 标红提示不建议饮用</w:t>
            </w:r>
          </w:p>
        </w:tc>
        <w:tc>
          <w:tcPr>
            <w:tcW w:w="1134" w:type="dxa"/>
          </w:tcPr>
          <w:p w14:paraId="77CA91F2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314DDE76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135C1DED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4FF4C465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制水机离线时展示最近一次水质数据及更新时间</w:t>
            </w:r>
          </w:p>
        </w:tc>
      </w:tr>
      <w:tr w14:paraId="36548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53E05FB7">
            <w:pPr>
              <w:rPr>
                <w:rFonts w:ascii="Calibri" w:hAnsi="Calibri" w:eastAsia="宋体" w:cs="Times New Roman"/>
                <w:szCs w:val="21"/>
              </w:rPr>
            </w:pPr>
            <w:r>
              <w:rPr>
                <w:rFonts w:hint="eastAsia"/>
              </w:rPr>
              <w:t>4. 每日饮水量统计</w:t>
            </w:r>
          </w:p>
        </w:tc>
        <w:tc>
          <w:tcPr>
            <w:tcW w:w="709" w:type="dxa"/>
            <w:vAlign w:val="center"/>
          </w:tcPr>
          <w:p w14:paraId="61C4D0D0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T-012</w:t>
            </w:r>
          </w:p>
        </w:tc>
        <w:tc>
          <w:tcPr>
            <w:tcW w:w="3686" w:type="dxa"/>
          </w:tcPr>
          <w:p w14:paraId="43A78553">
            <w:pPr>
              <w:jc w:val="center"/>
              <w:rPr>
                <w:rFonts w:hint="eastAsia" w:ascii="宋体" w:hAnsi="宋体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/>
              </w:rPr>
              <w:t>当日 / 本周 / 本月数据展示；进度条 / 柱状图可视化；</w:t>
            </w:r>
            <w:r>
              <w:rPr>
                <w:rFonts w:hint="eastAsia"/>
                <w:lang w:val="en-US" w:eastAsia="zh-CN"/>
              </w:rPr>
              <w:t>查看历史</w:t>
            </w:r>
            <w:r>
              <w:rPr>
                <w:rFonts w:hint="eastAsia"/>
              </w:rPr>
              <w:t>饮水记录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历史</w:t>
            </w:r>
            <w:r>
              <w:rPr>
                <w:rFonts w:hint="eastAsia"/>
              </w:rPr>
              <w:t>饮水记录</w:t>
            </w:r>
            <w:r>
              <w:rPr>
                <w:rFonts w:hint="eastAsia"/>
                <w:lang w:val="en-US" w:eastAsia="zh-CN"/>
              </w:rPr>
              <w:t>更新</w:t>
            </w:r>
          </w:p>
        </w:tc>
        <w:tc>
          <w:tcPr>
            <w:tcW w:w="1134" w:type="dxa"/>
          </w:tcPr>
          <w:p w14:paraId="0CB28E7B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3910C98B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30" w:type="dxa"/>
            <w:shd w:val="clear" w:color="auto" w:fill="auto"/>
          </w:tcPr>
          <w:p w14:paraId="5410B090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1F5260B4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数据统计准确，可视化图表显示正常</w:t>
            </w:r>
          </w:p>
        </w:tc>
      </w:tr>
      <w:tr w14:paraId="1FE3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647654C7">
            <w:pPr>
              <w:rPr>
                <w:rFonts w:ascii="Calibri" w:hAnsi="Calibri" w:eastAsia="宋体" w:cs="Times New Roman"/>
                <w:szCs w:val="21"/>
              </w:rPr>
            </w:pPr>
            <w:r>
              <w:rPr>
                <w:rFonts w:hint="eastAsia"/>
              </w:rPr>
              <w:t>5. 实时查询数据</w:t>
            </w:r>
          </w:p>
        </w:tc>
        <w:tc>
          <w:tcPr>
            <w:tcW w:w="709" w:type="dxa"/>
            <w:vAlign w:val="center"/>
          </w:tcPr>
          <w:p w14:paraId="2A9F3142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T-013</w:t>
            </w:r>
          </w:p>
        </w:tc>
        <w:tc>
          <w:tcPr>
            <w:tcW w:w="3686" w:type="dxa"/>
          </w:tcPr>
          <w:p w14:paraId="512E683A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前端查询触发数据生成；最新数据返回；查询响应及时</w:t>
            </w:r>
          </w:p>
        </w:tc>
        <w:tc>
          <w:tcPr>
            <w:tcW w:w="1134" w:type="dxa"/>
          </w:tcPr>
          <w:p w14:paraId="7C615D9F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3E5193D3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30" w:type="dxa"/>
            <w:shd w:val="clear" w:color="auto" w:fill="auto"/>
          </w:tcPr>
          <w:p w14:paraId="5AA0D141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66888F04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查询响应时间≤2 秒，数据与设备状态一致</w:t>
            </w:r>
          </w:p>
        </w:tc>
      </w:tr>
      <w:tr w14:paraId="387E9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74228288">
            <w:pPr>
              <w:rPr>
                <w:rFonts w:ascii="Calibri" w:hAnsi="Calibri" w:eastAsia="宋体" w:cs="Times New Roman"/>
                <w:szCs w:val="21"/>
              </w:rPr>
            </w:pPr>
            <w:r>
              <w:rPr>
                <w:rFonts w:hint="eastAsia"/>
              </w:rPr>
              <w:t>五、接口与通信</w:t>
            </w:r>
          </w:p>
        </w:tc>
        <w:tc>
          <w:tcPr>
            <w:tcW w:w="709" w:type="dxa"/>
            <w:vAlign w:val="center"/>
          </w:tcPr>
          <w:p w14:paraId="6AF69E74">
            <w:pPr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T-014</w:t>
            </w:r>
          </w:p>
        </w:tc>
        <w:tc>
          <w:tcPr>
            <w:tcW w:w="3686" w:type="dxa"/>
          </w:tcPr>
          <w:p w14:paraId="1229BC82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MQTT 协议数据上传 / 接收；HTTP/HTTPS 接口交互；地图导航 / 消息推送接口调用</w:t>
            </w:r>
          </w:p>
        </w:tc>
        <w:tc>
          <w:tcPr>
            <w:tcW w:w="1134" w:type="dxa"/>
          </w:tcPr>
          <w:p w14:paraId="66317E26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13C1571E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7B37CF2B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2713AA72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MQTT 断连时设备本地缓存报文，网络恢复后补发</w:t>
            </w:r>
          </w:p>
        </w:tc>
      </w:tr>
      <w:tr w14:paraId="15690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6C048315">
            <w:pPr>
              <w:rPr>
                <w:rFonts w:ascii="Calibri" w:hAnsi="Calibri" w:eastAsia="宋体" w:cs="Times New Roman"/>
                <w:szCs w:val="21"/>
              </w:rPr>
            </w:pPr>
            <w:r>
              <w:rPr>
                <w:rFonts w:hint="eastAsia"/>
              </w:rPr>
              <w:t>六、安全性</w:t>
            </w:r>
          </w:p>
        </w:tc>
        <w:tc>
          <w:tcPr>
            <w:tcW w:w="709" w:type="dxa"/>
            <w:vAlign w:val="center"/>
          </w:tcPr>
          <w:p w14:paraId="04259EB7">
            <w:pPr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T-015</w:t>
            </w:r>
          </w:p>
        </w:tc>
        <w:tc>
          <w:tcPr>
            <w:tcW w:w="3686" w:type="dxa"/>
          </w:tcPr>
          <w:p w14:paraId="32467D1E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密码加密存储；数据传输加密；权限隔离；越权访问拦截；核心数据备份 / 恢复</w:t>
            </w:r>
          </w:p>
        </w:tc>
        <w:tc>
          <w:tcPr>
            <w:tcW w:w="1134" w:type="dxa"/>
          </w:tcPr>
          <w:p w14:paraId="553AA8EF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466FCC24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49F74975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2EC9F92D">
            <w:pPr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/>
              </w:rPr>
              <w:t>维修人员无法访问非所属片区设备数据</w:t>
            </w:r>
          </w:p>
        </w:tc>
      </w:tr>
      <w:tr w14:paraId="1E7D0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28890881">
            <w:pPr>
              <w:rPr>
                <w:rFonts w:hint="eastAsia"/>
              </w:rPr>
            </w:pPr>
            <w:r>
              <w:rPr>
                <w:rFonts w:hint="eastAsia"/>
              </w:rPr>
              <w:t>七、性能指标</w:t>
            </w:r>
          </w:p>
        </w:tc>
        <w:tc>
          <w:tcPr>
            <w:tcW w:w="709" w:type="dxa"/>
            <w:vAlign w:val="center"/>
          </w:tcPr>
          <w:p w14:paraId="1627F7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T-016</w:t>
            </w:r>
          </w:p>
        </w:tc>
        <w:tc>
          <w:tcPr>
            <w:tcW w:w="3686" w:type="dxa"/>
          </w:tcPr>
          <w:p w14:paraId="0D670F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数据刷新延迟≤5 秒；单次操作响应≤3 秒；≥100 名学生并发在线；维修 APP 离线同步≤10 秒</w:t>
            </w:r>
          </w:p>
        </w:tc>
        <w:tc>
          <w:tcPr>
            <w:tcW w:w="1134" w:type="dxa"/>
          </w:tcPr>
          <w:p w14:paraId="2B2D3E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3A06A9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shd w:val="clear" w:color="auto" w:fill="auto"/>
          </w:tcPr>
          <w:p w14:paraId="01735CBE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1C619C69">
            <w:pPr>
              <w:rPr>
                <w:rFonts w:hint="eastAsia"/>
              </w:rPr>
            </w:pPr>
            <w:r>
              <w:rPr>
                <w:rFonts w:hint="eastAsia"/>
              </w:rPr>
              <w:t>并发测试无卡顿、数据丢失情况</w:t>
            </w:r>
          </w:p>
        </w:tc>
      </w:tr>
      <w:tr w14:paraId="4E11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1134" w:type="dxa"/>
            <w:vAlign w:val="center"/>
          </w:tcPr>
          <w:p w14:paraId="2817F5C2">
            <w:pPr>
              <w:rPr>
                <w:rFonts w:hint="eastAsia"/>
              </w:rPr>
            </w:pPr>
            <w:r>
              <w:rPr>
                <w:rFonts w:hint="eastAsia"/>
              </w:rPr>
              <w:t>八、兼容性与易用性</w:t>
            </w:r>
          </w:p>
        </w:tc>
        <w:tc>
          <w:tcPr>
            <w:tcW w:w="709" w:type="dxa"/>
            <w:vAlign w:val="center"/>
          </w:tcPr>
          <w:p w14:paraId="47A78F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T-017</w:t>
            </w:r>
          </w:p>
        </w:tc>
        <w:tc>
          <w:tcPr>
            <w:tcW w:w="3686" w:type="dxa"/>
          </w:tcPr>
          <w:p w14:paraId="1060DF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Web 端兼容主流浏览器；APP 支持 Android8.0+；界面清晰、操作简洁、提示准确</w:t>
            </w:r>
          </w:p>
        </w:tc>
        <w:tc>
          <w:tcPr>
            <w:tcW w:w="1134" w:type="dxa"/>
          </w:tcPr>
          <w:p w14:paraId="21744A7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134" w:type="dxa"/>
          </w:tcPr>
          <w:p w14:paraId="2611FB0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30" w:type="dxa"/>
            <w:shd w:val="clear" w:color="auto" w:fill="auto"/>
          </w:tcPr>
          <w:p w14:paraId="6426F3FA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007" w:type="dxa"/>
            <w:shd w:val="clear" w:color="auto" w:fill="auto"/>
          </w:tcPr>
          <w:p w14:paraId="2DEA7A2A">
            <w:pPr>
              <w:rPr>
                <w:rFonts w:hint="eastAsia"/>
              </w:rPr>
            </w:pPr>
            <w:r>
              <w:rPr>
                <w:rFonts w:hint="eastAsia"/>
              </w:rPr>
              <w:t>低版本系统适配良好，新用户无需培训可完成核心操作</w:t>
            </w:r>
          </w:p>
        </w:tc>
      </w:tr>
    </w:tbl>
    <w:p w14:paraId="0C65F419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  <w:shd w:val="clear" w:color="auto" w:fill="FFFFFF"/>
        </w:rPr>
      </w:pPr>
    </w:p>
    <w:p w14:paraId="5B561093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需求覆盖率 ＝ 测试通过需求点/需求总数×100％</w:t>
      </w:r>
    </w:p>
    <w:p w14:paraId="0FC6CF84">
      <w:pPr>
        <w:widowControl/>
        <w:spacing w:after="300" w:line="20" w:lineRule="atLeast"/>
        <w:ind w:left="1260" w:firstLine="480" w:firstLineChars="200"/>
        <w:jc w:val="left"/>
        <w:rPr>
          <w:rFonts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 xml:space="preserve">＝ </w:t>
      </w:r>
      <w:r>
        <w:rPr>
          <w:rFonts w:ascii="宋体" w:hAnsi="宋体" w:eastAsia="宋体" w:cs="宋体"/>
          <w:kern w:val="0"/>
          <w:sz w:val="24"/>
          <w:shd w:val="clear" w:color="auto" w:fill="FFFFFF"/>
        </w:rPr>
        <w:t>1</w:t>
      </w:r>
      <w:r>
        <w:rPr>
          <w:rFonts w:hint="eastAsia" w:ascii="宋体" w:hAnsi="宋体" w:eastAsia="宋体" w:cs="宋体"/>
          <w:kern w:val="0"/>
          <w:sz w:val="24"/>
          <w:shd w:val="clear" w:color="auto" w:fill="FFFFFF"/>
          <w:lang w:val="en-US" w:eastAsia="zh-CN"/>
        </w:rPr>
        <w:t>7</w:t>
      </w:r>
      <w:r>
        <w:rPr>
          <w:rFonts w:ascii="宋体" w:hAnsi="宋体" w:eastAsia="宋体" w:cs="宋体"/>
          <w:kern w:val="0"/>
          <w:sz w:val="24"/>
          <w:shd w:val="clear" w:color="auto" w:fill="FFFFFF"/>
        </w:rPr>
        <w:t>/1</w:t>
      </w:r>
      <w:r>
        <w:rPr>
          <w:rFonts w:hint="eastAsia" w:ascii="宋体" w:hAnsi="宋体" w:eastAsia="宋体" w:cs="宋体"/>
          <w:kern w:val="0"/>
          <w:sz w:val="24"/>
          <w:shd w:val="clear" w:color="auto" w:fill="FFFFFF"/>
          <w:lang w:val="en-US" w:eastAsia="zh-CN"/>
        </w:rPr>
        <w:t>7</w:t>
      </w: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×100% ＝ 100％</w:t>
      </w:r>
    </w:p>
    <w:p w14:paraId="5913B4F2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</w:rPr>
      </w:pPr>
    </w:p>
    <w:p w14:paraId="64119861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</w:rPr>
      </w:pPr>
    </w:p>
    <w:p w14:paraId="120FB3BB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4.2  bug统计与分析</w:t>
      </w:r>
    </w:p>
    <w:p w14:paraId="7F6ED563">
      <w:pPr>
        <w:widowControl/>
        <w:spacing w:after="300" w:line="20" w:lineRule="atLeast"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4.2.1</w:t>
      </w:r>
      <w:r>
        <w:rPr>
          <w:rFonts w:ascii="宋体" w:hAnsi="宋体" w:eastAsia="宋体" w:cs="宋体"/>
          <w:b/>
          <w:kern w:val="0"/>
          <w:sz w:val="24"/>
          <w:shd w:val="clear" w:color="auto" w:fill="FFFFFF"/>
        </w:rPr>
        <w:t xml:space="preserve"> </w:t>
      </w: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bug等级描述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536"/>
      </w:tblGrid>
      <w:tr w14:paraId="6F420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9FD299B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bug等级</w:t>
            </w:r>
          </w:p>
        </w:tc>
        <w:tc>
          <w:tcPr>
            <w:tcW w:w="2268" w:type="dxa"/>
            <w:vAlign w:val="center"/>
          </w:tcPr>
          <w:p w14:paraId="6031F5D9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bug分级</w:t>
            </w:r>
          </w:p>
        </w:tc>
        <w:tc>
          <w:tcPr>
            <w:tcW w:w="4536" w:type="dxa"/>
          </w:tcPr>
          <w:p w14:paraId="77B17E2A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bug说明</w:t>
            </w:r>
          </w:p>
        </w:tc>
      </w:tr>
      <w:tr w14:paraId="6EF62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301007F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687CDC6E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致命级</w:t>
            </w:r>
          </w:p>
        </w:tc>
        <w:tc>
          <w:tcPr>
            <w:tcW w:w="4536" w:type="dxa"/>
          </w:tcPr>
          <w:p w14:paraId="19214F11">
            <w:pPr>
              <w:widowControl/>
              <w:numPr>
                <w:ilvl w:val="0"/>
                <w:numId w:val="1"/>
              </w:numPr>
              <w:spacing w:after="300" w:line="20" w:lineRule="atLeast"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程序无法正常运行或程序无法跑通</w:t>
            </w:r>
          </w:p>
          <w:p w14:paraId="2DE2F041">
            <w:pPr>
              <w:widowControl/>
              <w:numPr>
                <w:ilvl w:val="0"/>
                <w:numId w:val="1"/>
              </w:numPr>
              <w:spacing w:after="300" w:line="20" w:lineRule="atLeast"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安全问题：支付漏洞、被劫持等</w:t>
            </w:r>
          </w:p>
          <w:p w14:paraId="7627C67A">
            <w:pPr>
              <w:widowControl/>
              <w:numPr>
                <w:ilvl w:val="0"/>
                <w:numId w:val="1"/>
              </w:numPr>
              <w:spacing w:after="300" w:line="20" w:lineRule="atLeast"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核心功能/页面无法访问或数据异常</w:t>
            </w:r>
          </w:p>
        </w:tc>
      </w:tr>
      <w:tr w14:paraId="3FE4F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3496A72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4</w:t>
            </w:r>
          </w:p>
        </w:tc>
        <w:tc>
          <w:tcPr>
            <w:tcW w:w="2268" w:type="dxa"/>
            <w:vAlign w:val="center"/>
          </w:tcPr>
          <w:p w14:paraId="62858E2C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严重级</w:t>
            </w:r>
          </w:p>
        </w:tc>
        <w:tc>
          <w:tcPr>
            <w:tcW w:w="4536" w:type="dxa"/>
          </w:tcPr>
          <w:p w14:paraId="38AC2A71">
            <w:pPr>
              <w:widowControl/>
              <w:spacing w:after="300" w:line="20" w:lineRule="atLeast"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核心功能无法完成、功能报错、数据错误，但不会影响程序运行</w:t>
            </w:r>
          </w:p>
        </w:tc>
      </w:tr>
      <w:tr w14:paraId="4F0D0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F2D9207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2247F867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缺陷级</w:t>
            </w:r>
          </w:p>
        </w:tc>
        <w:tc>
          <w:tcPr>
            <w:tcW w:w="4536" w:type="dxa"/>
          </w:tcPr>
          <w:p w14:paraId="3E114370">
            <w:pPr>
              <w:widowControl/>
              <w:numPr>
                <w:ilvl w:val="0"/>
                <w:numId w:val="2"/>
              </w:numPr>
              <w:spacing w:after="300" w:line="20" w:lineRule="atLeast"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核心功能已实现，但存在阻碍</w:t>
            </w:r>
          </w:p>
          <w:p w14:paraId="3754E61F">
            <w:pPr>
              <w:widowControl/>
              <w:numPr>
                <w:ilvl w:val="0"/>
                <w:numId w:val="2"/>
              </w:numPr>
              <w:spacing w:after="300" w:line="20" w:lineRule="atLeast"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次要功能未显示或无法使用，但不会影响其他功能</w:t>
            </w:r>
          </w:p>
        </w:tc>
      </w:tr>
      <w:tr w14:paraId="1F926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1410130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75D76EB8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瑕疵级</w:t>
            </w:r>
          </w:p>
        </w:tc>
        <w:tc>
          <w:tcPr>
            <w:tcW w:w="4536" w:type="dxa"/>
          </w:tcPr>
          <w:p w14:paraId="64BF7257">
            <w:pPr>
              <w:widowControl/>
              <w:spacing w:after="300" w:line="20" w:lineRule="atLeast"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非核心功能页面出现变形、图片文字显示不完整等，但基本不影响使用</w:t>
            </w:r>
          </w:p>
        </w:tc>
      </w:tr>
      <w:tr w14:paraId="4C717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F01AE6D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0E8D5B66">
            <w:pPr>
              <w:widowControl/>
              <w:spacing w:after="300" w:line="20" w:lineRule="atLeast"/>
              <w:jc w:val="center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建议级</w:t>
            </w:r>
          </w:p>
        </w:tc>
        <w:tc>
          <w:tcPr>
            <w:tcW w:w="4536" w:type="dxa"/>
          </w:tcPr>
          <w:p w14:paraId="5FF81CB0">
            <w:pPr>
              <w:widowControl/>
              <w:spacing w:after="300" w:line="20" w:lineRule="atLeast"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对用户体验造成影响的问题，或者可以提升用户体验的建议</w:t>
            </w:r>
          </w:p>
        </w:tc>
      </w:tr>
    </w:tbl>
    <w:p w14:paraId="378DBB9E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</w:p>
    <w:p w14:paraId="536373B0">
      <w:pPr>
        <w:widowControl/>
        <w:spacing w:after="300" w:line="20" w:lineRule="atLeast"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4</w:t>
      </w:r>
      <w:r>
        <w:rPr>
          <w:rFonts w:ascii="宋体" w:hAnsi="宋体" w:eastAsia="宋体" w:cs="宋体"/>
          <w:b/>
          <w:kern w:val="0"/>
          <w:sz w:val="24"/>
          <w:shd w:val="clear" w:color="auto" w:fill="FFFFFF"/>
        </w:rPr>
        <w:t xml:space="preserve">.2.2 </w:t>
      </w: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bug统计</w:t>
      </w:r>
    </w:p>
    <w:p w14:paraId="295A183B">
      <w:pPr>
        <w:widowControl/>
        <w:spacing w:after="300" w:line="20" w:lineRule="atLeast"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4.2.</w:t>
      </w:r>
      <w:r>
        <w:rPr>
          <w:rFonts w:ascii="宋体" w:hAnsi="宋体" w:eastAsia="宋体" w:cs="宋体"/>
          <w:b/>
          <w:kern w:val="0"/>
          <w:sz w:val="24"/>
          <w:shd w:val="clear" w:color="auto" w:fill="FFFFFF"/>
        </w:rPr>
        <w:t>2</w:t>
      </w: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.1已解决bug列表</w:t>
      </w:r>
    </w:p>
    <w:p w14:paraId="00605B7D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  <w:shd w:val="clear" w:color="auto" w:fill="FFFFFF"/>
        </w:rPr>
        <w:tab/>
      </w: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这部分主要列出测试过程中产生关键的并且解决了的bug，对于重要的bug，需要对其产生的原因和解决方法进行分析说明。</w:t>
      </w:r>
    </w:p>
    <w:tbl>
      <w:tblPr>
        <w:tblStyle w:val="11"/>
        <w:tblW w:w="963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851"/>
        <w:gridCol w:w="4536"/>
        <w:gridCol w:w="709"/>
        <w:gridCol w:w="708"/>
        <w:gridCol w:w="1134"/>
        <w:gridCol w:w="1129"/>
      </w:tblGrid>
      <w:tr w14:paraId="227E8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</w:trPr>
        <w:tc>
          <w:tcPr>
            <w:tcW w:w="567" w:type="dxa"/>
            <w:shd w:val="clear" w:color="auto" w:fill="D9D9D9"/>
            <w:vAlign w:val="center"/>
          </w:tcPr>
          <w:p w14:paraId="0BA28BE7">
            <w:pPr>
              <w:ind w:left="-108"/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序号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75DDC6F4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BUGID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8266309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描述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3B22A42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等级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750C0595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模块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93F1CA3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测试人员</w:t>
            </w:r>
          </w:p>
        </w:tc>
        <w:tc>
          <w:tcPr>
            <w:tcW w:w="1129" w:type="dxa"/>
            <w:shd w:val="clear" w:color="auto" w:fill="D9D9D9"/>
            <w:vAlign w:val="center"/>
          </w:tcPr>
          <w:p w14:paraId="353A8EA1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开发人员</w:t>
            </w:r>
          </w:p>
        </w:tc>
      </w:tr>
      <w:tr w14:paraId="4608C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567" w:type="dxa"/>
            <w:vAlign w:val="center"/>
          </w:tcPr>
          <w:p w14:paraId="6A5470A1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4471B57E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1</w:t>
            </w:r>
          </w:p>
        </w:tc>
        <w:tc>
          <w:tcPr>
            <w:tcW w:w="4536" w:type="dxa"/>
          </w:tcPr>
          <w:p w14:paraId="594C76EB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709" w:type="dxa"/>
          </w:tcPr>
          <w:p w14:paraId="657AEE89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1</w:t>
            </w:r>
          </w:p>
        </w:tc>
        <w:tc>
          <w:tcPr>
            <w:tcW w:w="708" w:type="dxa"/>
          </w:tcPr>
          <w:p w14:paraId="381DDD74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页面</w:t>
            </w:r>
          </w:p>
        </w:tc>
        <w:tc>
          <w:tcPr>
            <w:tcW w:w="1134" w:type="dxa"/>
            <w:shd w:val="clear" w:color="auto" w:fill="auto"/>
          </w:tcPr>
          <w:p w14:paraId="6CC58341">
            <w:pPr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129" w:type="dxa"/>
            <w:shd w:val="clear" w:color="auto" w:fill="auto"/>
          </w:tcPr>
          <w:p w14:paraId="704945D4">
            <w:pPr>
              <w:rPr>
                <w:rFonts w:ascii="宋体" w:hAnsi="宋体" w:eastAsia="宋体" w:cs="Times New Roman"/>
                <w:szCs w:val="21"/>
              </w:rPr>
            </w:pPr>
          </w:p>
        </w:tc>
      </w:tr>
    </w:tbl>
    <w:p w14:paraId="37029A40">
      <w:pPr>
        <w:widowControl/>
        <w:spacing w:after="300" w:line="20" w:lineRule="atLeast"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</w:p>
    <w:p w14:paraId="79E45CB8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4.2.</w:t>
      </w:r>
      <w:r>
        <w:rPr>
          <w:rFonts w:ascii="宋体" w:hAnsi="宋体" w:eastAsia="宋体" w:cs="宋体"/>
          <w:b/>
          <w:kern w:val="0"/>
          <w:sz w:val="24"/>
          <w:shd w:val="clear" w:color="auto" w:fill="FFFFFF"/>
        </w:rPr>
        <w:t>2</w:t>
      </w: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.</w:t>
      </w:r>
      <w:r>
        <w:rPr>
          <w:rFonts w:ascii="宋体" w:hAnsi="宋体" w:eastAsia="宋体" w:cs="宋体"/>
          <w:b/>
          <w:kern w:val="0"/>
          <w:sz w:val="24"/>
          <w:shd w:val="clear" w:color="auto" w:fill="FFFFFF"/>
        </w:rPr>
        <w:t>2</w:t>
      </w: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未解决bug列表</w:t>
      </w:r>
    </w:p>
    <w:p w14:paraId="48C5E605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这部分主要列出已经发现尚未被解决的bug，并对其进行描述，对于未解决的问题，需要在测试报告中详细分析产生的原因和避免的方法。</w:t>
      </w:r>
    </w:p>
    <w:tbl>
      <w:tblPr>
        <w:tblStyle w:val="11"/>
        <w:tblW w:w="963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851"/>
        <w:gridCol w:w="4330"/>
        <w:gridCol w:w="915"/>
        <w:gridCol w:w="708"/>
        <w:gridCol w:w="1134"/>
        <w:gridCol w:w="1129"/>
      </w:tblGrid>
      <w:tr w14:paraId="62CA2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</w:trPr>
        <w:tc>
          <w:tcPr>
            <w:tcW w:w="567" w:type="dxa"/>
            <w:shd w:val="clear" w:color="auto" w:fill="D9D9D9"/>
            <w:vAlign w:val="center"/>
          </w:tcPr>
          <w:p w14:paraId="6B162C4C">
            <w:pPr>
              <w:ind w:left="-108"/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序号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4CAE61AF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BUGID</w:t>
            </w:r>
          </w:p>
        </w:tc>
        <w:tc>
          <w:tcPr>
            <w:tcW w:w="4330" w:type="dxa"/>
            <w:shd w:val="clear" w:color="auto" w:fill="D9D9D9"/>
            <w:vAlign w:val="center"/>
          </w:tcPr>
          <w:p w14:paraId="58E65D00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描述</w:t>
            </w:r>
          </w:p>
        </w:tc>
        <w:tc>
          <w:tcPr>
            <w:tcW w:w="915" w:type="dxa"/>
            <w:shd w:val="clear" w:color="auto" w:fill="D9D9D9"/>
            <w:vAlign w:val="center"/>
          </w:tcPr>
          <w:p w14:paraId="188AAE75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等级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1B536FBC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模块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AF23FBC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测试人员</w:t>
            </w:r>
          </w:p>
        </w:tc>
        <w:tc>
          <w:tcPr>
            <w:tcW w:w="1129" w:type="dxa"/>
            <w:shd w:val="clear" w:color="auto" w:fill="D9D9D9"/>
            <w:vAlign w:val="center"/>
          </w:tcPr>
          <w:p w14:paraId="6A83F13A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开发人员</w:t>
            </w:r>
          </w:p>
        </w:tc>
      </w:tr>
      <w:tr w14:paraId="3D9E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" w:hRule="atLeast"/>
        </w:trPr>
        <w:tc>
          <w:tcPr>
            <w:tcW w:w="567" w:type="dxa"/>
            <w:vAlign w:val="center"/>
          </w:tcPr>
          <w:p w14:paraId="0059FC6C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17356113">
            <w:pPr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无</w:t>
            </w:r>
          </w:p>
        </w:tc>
        <w:tc>
          <w:tcPr>
            <w:tcW w:w="4330" w:type="dxa"/>
          </w:tcPr>
          <w:p w14:paraId="75D9E553">
            <w:pPr>
              <w:jc w:val="center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无</w:t>
            </w:r>
          </w:p>
        </w:tc>
        <w:tc>
          <w:tcPr>
            <w:tcW w:w="915" w:type="dxa"/>
          </w:tcPr>
          <w:p w14:paraId="433F9E0A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708" w:type="dxa"/>
          </w:tcPr>
          <w:p w14:paraId="7A9EBF78">
            <w:pPr>
              <w:jc w:val="center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 w14:paraId="372456A1">
            <w:pPr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1129" w:type="dxa"/>
            <w:shd w:val="clear" w:color="auto" w:fill="auto"/>
          </w:tcPr>
          <w:p w14:paraId="081C3808">
            <w:pPr>
              <w:rPr>
                <w:rFonts w:ascii="宋体" w:hAnsi="宋体" w:eastAsia="宋体" w:cs="Times New Roman"/>
                <w:szCs w:val="21"/>
              </w:rPr>
            </w:pPr>
          </w:p>
        </w:tc>
      </w:tr>
    </w:tbl>
    <w:p w14:paraId="7B252343">
      <w:pPr>
        <w:widowControl/>
        <w:spacing w:after="300" w:line="20" w:lineRule="atLeast"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</w:p>
    <w:p w14:paraId="5AC6B46E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4.2.</w:t>
      </w:r>
      <w:r>
        <w:rPr>
          <w:rFonts w:ascii="宋体" w:hAnsi="宋体" w:eastAsia="宋体" w:cs="宋体"/>
          <w:b/>
          <w:kern w:val="0"/>
          <w:sz w:val="24"/>
          <w:shd w:val="clear" w:color="auto" w:fill="FFFFFF"/>
        </w:rPr>
        <w:t xml:space="preserve">3 </w:t>
      </w: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bug分析</w:t>
      </w:r>
    </w:p>
    <w:p w14:paraId="6B6397FC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bug 总数：5 个</w:t>
      </w:r>
    </w:p>
    <w:p w14:paraId="15FFB117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执行测试用时：5 天</w:t>
      </w:r>
    </w:p>
    <w:p w14:paraId="3B0A0187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功能点总数：17 个</w:t>
      </w:r>
    </w:p>
    <w:p w14:paraId="4FC1F5E0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 xml:space="preserve">缺陷发现效率：5 个 / </w:t>
      </w:r>
      <w:r>
        <w:rPr>
          <w:rFonts w:hint="eastAsia" w:ascii="宋体" w:hAnsi="宋体" w:eastAsia="宋体" w:cs="宋体"/>
          <w:kern w:val="0"/>
          <w:sz w:val="24"/>
          <w:shd w:val="clear" w:color="auto" w:fill="FFFFFF"/>
          <w:lang w:val="en-US" w:eastAsia="zh-CN"/>
        </w:rPr>
        <w:t>5</w:t>
      </w: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 xml:space="preserve"> 天</w:t>
      </w:r>
      <w:r>
        <w:rPr>
          <w:rFonts w:hint="eastAsia" w:ascii="宋体" w:hAnsi="宋体" w:eastAsia="宋体" w:cs="宋体"/>
          <w:kern w:val="0"/>
          <w:sz w:val="24"/>
          <w:shd w:val="clear" w:color="auto" w:fill="FFFFFF"/>
          <w:lang w:val="en-US" w:eastAsia="zh-CN"/>
        </w:rPr>
        <w:t>=1</w:t>
      </w: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 xml:space="preserve"> 个 / 天</w:t>
      </w:r>
    </w:p>
    <w:p w14:paraId="64E1343D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 xml:space="preserve">缺陷密度：5 个 / 17 个≈0.29 个 / </w:t>
      </w:r>
    </w:p>
    <w:p w14:paraId="5CD467BF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功能点</w:t>
      </w:r>
      <w:r>
        <w:rPr>
          <w:rFonts w:hint="eastAsia" w:ascii="宋体" w:hAnsi="宋体" w:eastAsia="宋体" w:cs="宋体"/>
          <w:kern w:val="0"/>
          <w:sz w:val="24"/>
        </w:rPr>
        <w:t>分析：缺陷等级集中在 3 级（缺陷级）和 2 级（瑕疵级），无致命级、严重级 bug，系统核心功能稳定；</w:t>
      </w:r>
    </w:p>
    <w:p w14:paraId="31D7128B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缺陷主要分布在数据同步、UI 适配、输入限制等细节场景，未影响主流程；</w:t>
      </w:r>
    </w:p>
    <w:p w14:paraId="348483CA">
      <w:pPr>
        <w:widowControl/>
        <w:spacing w:after="300" w:line="20" w:lineRule="atLeast"/>
        <w:ind w:firstLine="420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维修人员 APP 和学生 APP 的移动端适配类缺陷占比 60%，需在后续版本持续优化低版本系统兼容性。</w:t>
      </w:r>
    </w:p>
    <w:p w14:paraId="5AC0BD44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2F29AE39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</w:p>
    <w:p w14:paraId="6D0D9659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4.3 性能数据与分析</w:t>
      </w:r>
    </w:p>
    <w:p w14:paraId="3D4DC5C6">
      <w:pPr>
        <w:widowControl/>
        <w:spacing w:after="300" w:line="20" w:lineRule="atLeast"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4.3.1性能数据</w:t>
      </w:r>
    </w:p>
    <w:tbl>
      <w:tblPr>
        <w:tblStyle w:val="11"/>
        <w:tblW w:w="995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715"/>
        <w:gridCol w:w="1701"/>
        <w:gridCol w:w="1701"/>
        <w:gridCol w:w="1134"/>
        <w:gridCol w:w="1134"/>
      </w:tblGrid>
      <w:tr w14:paraId="1B63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</w:trPr>
        <w:tc>
          <w:tcPr>
            <w:tcW w:w="567" w:type="dxa"/>
            <w:shd w:val="clear" w:color="auto" w:fill="D9D9D9"/>
            <w:vAlign w:val="center"/>
          </w:tcPr>
          <w:p w14:paraId="6BA91711">
            <w:pPr>
              <w:ind w:left="-108"/>
              <w:jc w:val="center"/>
              <w:rPr>
                <w:rFonts w:ascii="宋体" w:hAnsi="宋体" w:eastAsia="宋体" w:cs="Times New Roman"/>
                <w:b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测试编号</w:t>
            </w:r>
          </w:p>
        </w:tc>
        <w:tc>
          <w:tcPr>
            <w:tcW w:w="3715" w:type="dxa"/>
            <w:shd w:val="clear" w:color="auto" w:fill="D9D9D9"/>
            <w:vAlign w:val="center"/>
          </w:tcPr>
          <w:p w14:paraId="50E6D4B8">
            <w:pPr>
              <w:jc w:val="center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被测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功能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27B8643">
            <w:pPr>
              <w:jc w:val="center"/>
              <w:rPr>
                <w:rFonts w:hint="eastAsia" w:ascii="宋体" w:hAnsi="宋体" w:eastAsia="宋体" w:cs="Times New Roman"/>
                <w:b/>
                <w:color w:val="BFBFBF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测试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环境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7DA9601">
            <w:pPr>
              <w:jc w:val="center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</w:rPr>
              <w:t>测试</w:t>
            </w: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指标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7B959CA">
            <w:pPr>
              <w:jc w:val="center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测试结果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52113F8">
            <w:pPr>
              <w:jc w:val="center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  <w:t>是否达标</w:t>
            </w:r>
          </w:p>
        </w:tc>
      </w:tr>
      <w:tr w14:paraId="4A7D3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CD61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715" w:type="dxa"/>
            <w:shd w:val="clear" w:color="auto" w:fill="FFFFFF" w:themeFill="background1"/>
            <w:vAlign w:val="center"/>
          </w:tcPr>
          <w:p w14:paraId="6B379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设备数据自动刷新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C9C1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Web 端（Chrome）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9A59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Times New Roman"/>
                <w:b/>
                <w:szCs w:val="21"/>
              </w:rPr>
            </w:pPr>
            <w:r>
              <w:rPr>
                <w:rFonts w:hint="eastAsia"/>
              </w:rPr>
              <w:t>刷新间隔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65817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/>
              </w:rPr>
              <w:t>平均 4.8 秒 / 次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D5C7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/>
              </w:rPr>
              <w:t>是（≤5 秒）</w:t>
            </w:r>
          </w:p>
        </w:tc>
      </w:tr>
      <w:tr w14:paraId="7DFB7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8FEE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715" w:type="dxa"/>
            <w:shd w:val="clear" w:color="auto" w:fill="FFFFFF" w:themeFill="background1"/>
            <w:vAlign w:val="center"/>
          </w:tcPr>
          <w:p w14:paraId="76F6D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单次操作响应时间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64AB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Web 端 / APP 端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95D6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登录、派单、抢单、扫码等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1226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平均 2.2 秒 / 次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A4F58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是（≤3 秒）</w:t>
            </w:r>
          </w:p>
        </w:tc>
      </w:tr>
      <w:tr w14:paraId="0F6AE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</w:trPr>
        <w:tc>
          <w:tcPr>
            <w:tcW w:w="567" w:type="dxa"/>
            <w:shd w:val="clear" w:color="auto" w:fill="FFFFFF" w:themeFill="background1"/>
            <w:vAlign w:val="center"/>
          </w:tcPr>
          <w:p w14:paraId="55D81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715" w:type="dxa"/>
            <w:shd w:val="clear" w:color="auto" w:fill="FFFFFF" w:themeFill="background1"/>
            <w:vAlign w:val="center"/>
          </w:tcPr>
          <w:p w14:paraId="56D4D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并发用户支持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9013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全终端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F263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1000 名学生同时扫码用水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7DF1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无卡顿、无数据丢失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FAD4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是（≥1000 人）</w:t>
            </w:r>
          </w:p>
        </w:tc>
      </w:tr>
      <w:tr w14:paraId="2585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</w:trPr>
        <w:tc>
          <w:tcPr>
            <w:tcW w:w="567" w:type="dxa"/>
            <w:shd w:val="clear" w:color="auto" w:fill="FFFFFF" w:themeFill="background1"/>
            <w:vAlign w:val="center"/>
          </w:tcPr>
          <w:p w14:paraId="2746D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715" w:type="dxa"/>
            <w:shd w:val="clear" w:color="auto" w:fill="FFFFFF" w:themeFill="background1"/>
            <w:vAlign w:val="center"/>
          </w:tcPr>
          <w:p w14:paraId="6C183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离线数据同步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3043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维修人员 APP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EB3E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离线巡检后联网同步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47A2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平均 7.5 秒 / 次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6E5D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是（≤10 秒）</w:t>
            </w:r>
          </w:p>
        </w:tc>
      </w:tr>
      <w:tr w14:paraId="1A73F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893D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715" w:type="dxa"/>
            <w:shd w:val="clear" w:color="auto" w:fill="FFFFFF" w:themeFill="background1"/>
            <w:vAlign w:val="center"/>
          </w:tcPr>
          <w:p w14:paraId="33364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实时查询响应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25DA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学生 APP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66F7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水质实时查询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C51D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平均 1.8 秒 / 次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9BB7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是（≤3 秒）</w:t>
            </w:r>
          </w:p>
        </w:tc>
      </w:tr>
      <w:tr w14:paraId="55AA2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</w:trPr>
        <w:tc>
          <w:tcPr>
            <w:tcW w:w="567" w:type="dxa"/>
            <w:shd w:val="clear" w:color="auto" w:fill="FFFFFF" w:themeFill="background1"/>
            <w:vAlign w:val="center"/>
          </w:tcPr>
          <w:p w14:paraId="7EF86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715" w:type="dxa"/>
            <w:shd w:val="clear" w:color="auto" w:fill="FFFFFF" w:themeFill="background1"/>
            <w:vAlign w:val="center"/>
          </w:tcPr>
          <w:p w14:paraId="4E43E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Web 端页面加载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F1C8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Web 端（Firefox）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0794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设备监控页面（50 台设备）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EEF6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平均 1.2 秒 / 页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0CB3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是（≤3 秒）</w:t>
            </w:r>
          </w:p>
        </w:tc>
      </w:tr>
      <w:tr w14:paraId="53C15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7" w:hRule="atLeast"/>
        </w:trPr>
        <w:tc>
          <w:tcPr>
            <w:tcW w:w="567" w:type="dxa"/>
            <w:shd w:val="clear" w:color="auto" w:fill="FFFFFF" w:themeFill="background1"/>
            <w:vAlign w:val="center"/>
          </w:tcPr>
          <w:p w14:paraId="48CD4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715" w:type="dxa"/>
            <w:shd w:val="clear" w:color="auto" w:fill="FFFFFF" w:themeFill="background1"/>
            <w:vAlign w:val="center"/>
          </w:tcPr>
          <w:p w14:paraId="14B5F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APP 启动时间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C52F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Android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45A0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运维 APP / 水伴 APP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5392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平均 2.5 秒 / 次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4262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/>
              </w:rPr>
              <w:t>是（≤3 秒）</w:t>
            </w:r>
          </w:p>
        </w:tc>
      </w:tr>
    </w:tbl>
    <w:p w14:paraId="27E2EC84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4.3.2测试结论</w:t>
      </w:r>
    </w:p>
    <w:p w14:paraId="47984CEF">
      <w:pPr>
        <w:widowControl/>
        <w:spacing w:after="300" w:line="20" w:lineRule="atLeast"/>
        <w:ind w:firstLine="42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测试通过，可正常发布。</w:t>
      </w:r>
    </w:p>
    <w:p w14:paraId="38CC4384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</w:p>
    <w:p w14:paraId="0F46FEDD">
      <w:pPr>
        <w:widowControl/>
        <w:spacing w:after="300" w:line="20" w:lineRule="atLeast"/>
        <w:jc w:val="left"/>
        <w:rPr>
          <w:rFonts w:ascii="Calibri" w:hAnsi="Calibri" w:eastAsia="宋体" w:cs="Times New Roman"/>
          <w:kern w:val="0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1AC2AF2">
      <w:pPr>
        <w:widowControl/>
        <w:spacing w:after="300" w:line="20" w:lineRule="atLeast"/>
        <w:jc w:val="center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第5章 测试总结和建议</w:t>
      </w:r>
    </w:p>
    <w:p w14:paraId="34F84468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5.1软件质量</w:t>
      </w:r>
    </w:p>
    <w:p w14:paraId="49EF030A">
      <w:pPr>
        <w:widowControl/>
        <w:spacing w:beforeAutospacing="1" w:after="300" w:afterAutospacing="1" w:line="20" w:lineRule="atLeast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功能完整性：系统 α/β 版本全量功能点均已实现，覆盖管理员、维修人员、学生三类用户的核心需求，符合迭代开发计划及需求规格说明书要求；</w:t>
      </w:r>
    </w:p>
    <w:p w14:paraId="52B551E5">
      <w:pPr>
        <w:widowControl/>
        <w:spacing w:beforeAutospacing="1" w:after="300" w:afterAutospacing="1" w:line="20" w:lineRule="atLeast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安全性：实现了用户权限隔离、数据加密传输与存储、越权访问防护，无安全漏洞，保障校园饮水数据及用户信息安全；</w:t>
      </w:r>
    </w:p>
    <w:p w14:paraId="2316D11D">
      <w:pPr>
        <w:widowControl/>
        <w:spacing w:beforeAutospacing="1" w:after="300" w:afterAutospacing="1" w:line="20" w:lineRule="atLeast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性能稳定性：各项性能指标达标，并发处理能力、响应速度、离线适配能力满足校园场景使用需求；</w:t>
      </w:r>
    </w:p>
    <w:p w14:paraId="551724F4">
      <w:pPr>
        <w:widowControl/>
        <w:spacing w:beforeAutospacing="1" w:after="300" w:afterAutospacing="1" w:line="20" w:lineRule="atLeast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兼容性：Web 端兼容主流浏览器，APP 支持高低版本 Android/iOS 系统，适配性良好；</w:t>
      </w:r>
    </w:p>
    <w:p w14:paraId="4AEE1095">
      <w:pPr>
        <w:widowControl/>
        <w:spacing w:beforeAutospacing="1" w:after="300" w:afterAutospacing="1" w:line="20" w:lineRule="atLeast"/>
        <w:jc w:val="left"/>
        <w:rPr>
          <w:rFonts w:ascii="宋体" w:hAnsi="宋体" w:eastAsia="宋体" w:cs="宋体"/>
          <w:b/>
          <w:color w:val="0000FF"/>
          <w:kern w:val="0"/>
          <w:sz w:val="24"/>
          <w:u w:val="single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易用性：界面布局清晰、操作流程简洁，符合不同用户角色的使用习惯，新用户无需培训即可完成核心操作。</w:t>
      </w:r>
    </w:p>
    <w:p w14:paraId="29FEF1D5">
      <w:pPr>
        <w:widowControl/>
        <w:spacing w:beforeAutospacing="1" w:after="300" w:afterAutospacing="1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5.2软件风险</w:t>
      </w:r>
    </w:p>
    <w:p w14:paraId="25444BA4">
      <w:pPr>
        <w:widowControl/>
        <w:spacing w:after="300" w:line="20" w:lineRule="atLeast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ascii="宋体" w:hAnsi="宋体" w:eastAsia="宋体" w:cs="宋体"/>
          <w:kern w:val="0"/>
          <w:sz w:val="24"/>
          <w:shd w:val="clear" w:color="auto" w:fill="FFFFFF"/>
        </w:rPr>
        <w:tab/>
      </w: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依赖风险：系统依赖 MQTT 协议及云端服务器，若协议不稳定或服务器宕机，会导致设备数据传输中断；建议增加协议重连机制及本地数据缓存备份功能；</w:t>
      </w:r>
    </w:p>
    <w:p w14:paraId="02BF6215">
      <w:pPr>
        <w:widowControl/>
        <w:spacing w:after="300" w:line="20" w:lineRule="atLeast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硬件依赖风险：设备传感器数据采集精度直接影响水质判断及告警准确性；建议在系统中增加数据校验规则，过滤异常采集数据；</w:t>
      </w:r>
    </w:p>
    <w:p w14:paraId="3BAF3099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</w:p>
    <w:p w14:paraId="4AE82464">
      <w:pPr>
        <w:widowControl/>
        <w:spacing w:after="300" w:line="2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/>
          <w:kern w:val="0"/>
          <w:sz w:val="24"/>
          <w:shd w:val="clear" w:color="auto" w:fill="FFFFFF"/>
        </w:rPr>
        <w:t>5.3测试结论</w:t>
      </w:r>
    </w:p>
    <w:p w14:paraId="114957F4">
      <w:pPr>
        <w:widowControl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测试计划全面覆盖系统功能、性能、安全性、兼容性、健壮性等维度，测试用例基于需求规格说明书及用例文档设计，覆盖率 100%；</w:t>
      </w:r>
    </w:p>
    <w:p w14:paraId="4D97B664">
      <w:pPr>
        <w:widowControl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测试过程中发现的 5 个 bug 均已修复并通过回归测试，无遗留严重问题；</w:t>
      </w:r>
    </w:p>
    <w:p w14:paraId="1247EE5D">
      <w:pPr>
        <w:widowControl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系统各项指标均满足需求要求，功能稳定、运行高效、安全可靠，具备上线条件；</w:t>
      </w:r>
    </w:p>
    <w:p w14:paraId="26C59332">
      <w:pPr>
        <w:widowControl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kern w:val="0"/>
          <w:sz w:val="24"/>
          <w:shd w:val="clear" w:color="auto" w:fill="FFFFFF"/>
        </w:rPr>
        <w:t>同意系统按计划交付使用，建议上线后持续监控运行状态，收集用户反馈进行迭代优化。</w:t>
      </w:r>
    </w:p>
    <w:p w14:paraId="5C47A365">
      <w:pPr>
        <w:widowControl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</w:p>
    <w:p w14:paraId="2E5AC4DA">
      <w:pPr>
        <w:widowControl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</w:p>
    <w:p w14:paraId="156CEDED">
      <w:pPr>
        <w:widowControl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</w:p>
    <w:p w14:paraId="540702F0">
      <w:pPr>
        <w:widowControl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</w:p>
    <w:p w14:paraId="6D9F0350">
      <w:pPr>
        <w:widowControl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</w:p>
    <w:p w14:paraId="14BA69C4">
      <w:pPr>
        <w:widowControl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</w:p>
    <w:p w14:paraId="0CE98ED1">
      <w:pPr>
        <w:widowControl/>
        <w:jc w:val="left"/>
        <w:rPr>
          <w:rFonts w:hint="eastAsia" w:ascii="宋体" w:hAnsi="宋体" w:eastAsia="宋体" w:cs="宋体"/>
          <w:kern w:val="0"/>
          <w:sz w:val="24"/>
          <w:shd w:val="clear" w:color="auto" w:fill="FFFFFF"/>
        </w:rPr>
      </w:pPr>
    </w:p>
    <w:p w14:paraId="2538CA2A">
      <w:pPr>
        <w:widowControl/>
        <w:spacing w:after="300" w:line="20" w:lineRule="atLeast"/>
        <w:jc w:val="center"/>
        <w:rPr>
          <w:rFonts w:ascii="宋体" w:hAnsi="宋体" w:eastAsia="宋体" w:cs="宋体"/>
          <w:b/>
          <w:color w:val="0000FF"/>
          <w:kern w:val="0"/>
          <w:sz w:val="24"/>
          <w:u w:val="single"/>
          <w:shd w:val="clear" w:color="auto" w:fill="FFFFFF"/>
        </w:rPr>
      </w:pPr>
      <w:r>
        <w:rPr>
          <w:rFonts w:ascii="宋体" w:hAnsi="宋体" w:eastAsia="宋体" w:cs="宋体"/>
          <w:b/>
          <w:color w:val="0000FF"/>
          <w:kern w:val="0"/>
          <w:sz w:val="24"/>
          <w:u w:val="single"/>
          <w:shd w:val="clear" w:color="auto" w:fill="FFFFFF"/>
        </w:rPr>
        <w:t>附录</w:t>
      </w:r>
    </w:p>
    <w:p w14:paraId="0EB06FDF">
      <w:pPr>
        <w:widowControl/>
        <w:spacing w:after="300" w:line="20" w:lineRule="atLeast"/>
        <w:jc w:val="left"/>
        <w:rPr>
          <w:rFonts w:ascii="Calibri" w:hAnsi="Calibri" w:eastAsia="宋体" w:cs="Times New Roman"/>
          <w:b/>
          <w:kern w:val="0"/>
          <w:sz w:val="24"/>
          <w:shd w:val="clear" w:color="auto" w:fill="FFFFFF"/>
        </w:rPr>
      </w:pPr>
      <w:r>
        <w:rPr>
          <w:rFonts w:hint="eastAsia" w:ascii="Calibri" w:hAnsi="Calibri" w:eastAsia="宋体" w:cs="Times New Roman"/>
          <w:b/>
          <w:kern w:val="0"/>
          <w:sz w:val="24"/>
          <w:shd w:val="clear" w:color="auto" w:fill="FFFFFF"/>
        </w:rPr>
        <w:t>功能清单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766"/>
        <w:gridCol w:w="2018"/>
        <w:gridCol w:w="4232"/>
      </w:tblGrid>
      <w:tr w14:paraId="1A2E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D9D9D9"/>
            <w:vAlign w:val="center"/>
          </w:tcPr>
          <w:p w14:paraId="21C083D9">
            <w:pPr>
              <w:jc w:val="center"/>
              <w:rPr>
                <w:rFonts w:ascii="Calibri" w:hAnsi="Calibri" w:eastAsia="宋体" w:cs="Times New Roman"/>
                <w:b/>
              </w:rPr>
            </w:pPr>
            <w:r>
              <w:rPr>
                <w:rFonts w:hint="eastAsia" w:ascii="Calibri" w:hAnsi="Calibri" w:eastAsia="宋体" w:cs="Times New Roman"/>
                <w:b/>
              </w:rPr>
              <w:t>序号</w:t>
            </w:r>
          </w:p>
        </w:tc>
        <w:tc>
          <w:tcPr>
            <w:tcW w:w="766" w:type="dxa"/>
            <w:shd w:val="clear" w:color="auto" w:fill="D9D9D9"/>
            <w:vAlign w:val="center"/>
          </w:tcPr>
          <w:p w14:paraId="718EDA65">
            <w:pPr>
              <w:jc w:val="center"/>
              <w:rPr>
                <w:rFonts w:ascii="Calibri" w:hAnsi="Calibri" w:eastAsia="宋体" w:cs="Times New Roman"/>
                <w:b/>
              </w:rPr>
            </w:pPr>
            <w:r>
              <w:rPr>
                <w:rFonts w:hint="eastAsia" w:ascii="Calibri" w:hAnsi="Calibri" w:eastAsia="宋体" w:cs="Times New Roman"/>
                <w:b/>
              </w:rPr>
              <w:t>编号</w:t>
            </w:r>
          </w:p>
        </w:tc>
        <w:tc>
          <w:tcPr>
            <w:tcW w:w="2018" w:type="dxa"/>
            <w:shd w:val="clear" w:color="auto" w:fill="D9D9D9"/>
            <w:vAlign w:val="center"/>
          </w:tcPr>
          <w:p w14:paraId="105D483C">
            <w:pPr>
              <w:jc w:val="center"/>
              <w:rPr>
                <w:rFonts w:ascii="Calibri" w:hAnsi="Calibri" w:eastAsia="宋体" w:cs="Times New Roman"/>
                <w:b/>
              </w:rPr>
            </w:pPr>
            <w:r>
              <w:rPr>
                <w:rFonts w:hint="eastAsia" w:ascii="Calibri" w:hAnsi="Calibri" w:eastAsia="宋体" w:cs="Times New Roman"/>
                <w:b/>
              </w:rPr>
              <w:t>名称</w:t>
            </w:r>
          </w:p>
        </w:tc>
        <w:tc>
          <w:tcPr>
            <w:tcW w:w="4232" w:type="dxa"/>
            <w:shd w:val="clear" w:color="auto" w:fill="D9D9D9"/>
            <w:vAlign w:val="center"/>
          </w:tcPr>
          <w:p w14:paraId="65A8DCDE">
            <w:pPr>
              <w:jc w:val="center"/>
              <w:rPr>
                <w:rFonts w:ascii="Calibri" w:hAnsi="Calibri" w:eastAsia="宋体" w:cs="Times New Roman"/>
                <w:b/>
              </w:rPr>
            </w:pPr>
            <w:r>
              <w:rPr>
                <w:rFonts w:hint="eastAsia" w:ascii="Calibri" w:hAnsi="Calibri" w:eastAsia="宋体" w:cs="Times New Roman"/>
                <w:b/>
              </w:rPr>
              <w:t>描述</w:t>
            </w:r>
          </w:p>
        </w:tc>
      </w:tr>
      <w:tr w14:paraId="071B2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63DA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766" w:type="dxa"/>
            <w:vAlign w:val="center"/>
          </w:tcPr>
          <w:p w14:paraId="37393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T-001</w:t>
            </w:r>
          </w:p>
        </w:tc>
        <w:tc>
          <w:tcPr>
            <w:tcW w:w="2018" w:type="dxa"/>
            <w:vAlign w:val="center"/>
          </w:tcPr>
          <w:p w14:paraId="28813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登录与退出</w:t>
            </w:r>
          </w:p>
        </w:tc>
        <w:tc>
          <w:tcPr>
            <w:tcW w:w="4232" w:type="dxa"/>
            <w:vAlign w:val="center"/>
          </w:tcPr>
          <w:p w14:paraId="00FD0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多终端登录、权限校验、退出跳转</w:t>
            </w:r>
          </w:p>
        </w:tc>
      </w:tr>
      <w:tr w14:paraId="7D0A9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7C70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6" w:type="dxa"/>
            <w:vAlign w:val="center"/>
          </w:tcPr>
          <w:p w14:paraId="694F9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T-002</w:t>
            </w:r>
          </w:p>
        </w:tc>
        <w:tc>
          <w:tcPr>
            <w:tcW w:w="2018" w:type="dxa"/>
            <w:vAlign w:val="center"/>
          </w:tcPr>
          <w:p w14:paraId="2E038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管理员 - 设备实时监控</w:t>
            </w:r>
          </w:p>
        </w:tc>
        <w:tc>
          <w:tcPr>
            <w:tcW w:w="4232" w:type="dxa"/>
            <w:vAlign w:val="center"/>
          </w:tcPr>
          <w:p w14:paraId="598C7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设备状态监控、数据刷新、异常提示</w:t>
            </w:r>
          </w:p>
        </w:tc>
      </w:tr>
      <w:tr w14:paraId="63178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A6D1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766" w:type="dxa"/>
            <w:vAlign w:val="center"/>
          </w:tcPr>
          <w:p w14:paraId="6744A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T-003</w:t>
            </w:r>
          </w:p>
        </w:tc>
        <w:tc>
          <w:tcPr>
            <w:tcW w:w="2018" w:type="dxa"/>
            <w:vAlign w:val="center"/>
          </w:tcPr>
          <w:p w14:paraId="5018D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管理员 - 人员管理</w:t>
            </w:r>
          </w:p>
        </w:tc>
        <w:tc>
          <w:tcPr>
            <w:tcW w:w="4232" w:type="dxa"/>
            <w:vAlign w:val="center"/>
          </w:tcPr>
          <w:p w14:paraId="643BB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维修人员账号管理、片区分配</w:t>
            </w:r>
          </w:p>
        </w:tc>
      </w:tr>
      <w:tr w14:paraId="75009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9B01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766" w:type="dxa"/>
            <w:vAlign w:val="center"/>
          </w:tcPr>
          <w:p w14:paraId="128C4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T-004</w:t>
            </w:r>
          </w:p>
        </w:tc>
        <w:tc>
          <w:tcPr>
            <w:tcW w:w="2018" w:type="dxa"/>
            <w:vAlign w:val="center"/>
          </w:tcPr>
          <w:p w14:paraId="2A783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管理员 - 地区管理</w:t>
            </w:r>
          </w:p>
        </w:tc>
        <w:tc>
          <w:tcPr>
            <w:tcW w:w="4232" w:type="dxa"/>
            <w:vAlign w:val="center"/>
          </w:tcPr>
          <w:p w14:paraId="61B19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校园片区管理、设备分布查看</w:t>
            </w:r>
          </w:p>
        </w:tc>
      </w:tr>
      <w:tr w14:paraId="67F41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1ACD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766" w:type="dxa"/>
            <w:vAlign w:val="center"/>
          </w:tcPr>
          <w:p w14:paraId="4DF5F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T-005</w:t>
            </w:r>
          </w:p>
        </w:tc>
        <w:tc>
          <w:tcPr>
            <w:tcW w:w="2018" w:type="dxa"/>
            <w:vAlign w:val="center"/>
          </w:tcPr>
          <w:p w14:paraId="6F231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管理员 - 人工派单</w:t>
            </w:r>
          </w:p>
        </w:tc>
        <w:tc>
          <w:tcPr>
            <w:tcW w:w="4232" w:type="dxa"/>
            <w:vAlign w:val="center"/>
          </w:tcPr>
          <w:p w14:paraId="2FF51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超时工单派单、审核</w:t>
            </w:r>
          </w:p>
        </w:tc>
      </w:tr>
      <w:tr w14:paraId="3CD96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A520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766" w:type="dxa"/>
            <w:vAlign w:val="center"/>
          </w:tcPr>
          <w:p w14:paraId="57440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T-006</w:t>
            </w:r>
          </w:p>
        </w:tc>
        <w:tc>
          <w:tcPr>
            <w:tcW w:w="2018" w:type="dxa"/>
            <w:vAlign w:val="center"/>
          </w:tcPr>
          <w:p w14:paraId="677C7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管理员 - 告警查看</w:t>
            </w:r>
          </w:p>
        </w:tc>
        <w:tc>
          <w:tcPr>
            <w:tcW w:w="4232" w:type="dxa"/>
            <w:vAlign w:val="center"/>
          </w:tcPr>
          <w:p w14:paraId="2C39B4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告警信息展示、弹窗提示</w:t>
            </w:r>
          </w:p>
        </w:tc>
      </w:tr>
      <w:tr w14:paraId="693E2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A7B8D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766" w:type="dxa"/>
            <w:vAlign w:val="center"/>
          </w:tcPr>
          <w:p w14:paraId="70F81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T-007</w:t>
            </w:r>
          </w:p>
        </w:tc>
        <w:tc>
          <w:tcPr>
            <w:tcW w:w="2018" w:type="dxa"/>
            <w:vAlign w:val="center"/>
          </w:tcPr>
          <w:p w14:paraId="797B0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维修人员 - 辖区设备巡检</w:t>
            </w:r>
          </w:p>
        </w:tc>
        <w:tc>
          <w:tcPr>
            <w:tcW w:w="4232" w:type="dxa"/>
            <w:vAlign w:val="center"/>
          </w:tcPr>
          <w:p w14:paraId="7FFEB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设备巡检、离线缓存、数据同步</w:t>
            </w:r>
            <w:bookmarkStart w:id="0" w:name="_GoBack"/>
            <w:bookmarkEnd w:id="0"/>
          </w:p>
        </w:tc>
      </w:tr>
      <w:tr w14:paraId="4309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F9F8D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766" w:type="dxa"/>
            <w:vAlign w:val="center"/>
          </w:tcPr>
          <w:p w14:paraId="77002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T-008</w:t>
            </w:r>
          </w:p>
        </w:tc>
        <w:tc>
          <w:tcPr>
            <w:tcW w:w="2018" w:type="dxa"/>
            <w:vAlign w:val="center"/>
          </w:tcPr>
          <w:p w14:paraId="5CB6A3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维修人员 - 工单抢单与处理</w:t>
            </w:r>
          </w:p>
        </w:tc>
        <w:tc>
          <w:tcPr>
            <w:tcW w:w="4232" w:type="dxa"/>
            <w:vAlign w:val="center"/>
          </w:tcPr>
          <w:p w14:paraId="65B3E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工单抢单 / 处理 / 提交、通知接收</w:t>
            </w:r>
          </w:p>
        </w:tc>
      </w:tr>
      <w:tr w14:paraId="7DCB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E4A5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766" w:type="dxa"/>
            <w:vAlign w:val="center"/>
          </w:tcPr>
          <w:p w14:paraId="65441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T-009</w:t>
            </w:r>
          </w:p>
        </w:tc>
        <w:tc>
          <w:tcPr>
            <w:tcW w:w="2018" w:type="dxa"/>
            <w:vAlign w:val="center"/>
          </w:tcPr>
          <w:p w14:paraId="7FD0C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学生 - 饮水点地图查看</w:t>
            </w:r>
          </w:p>
        </w:tc>
        <w:tc>
          <w:tcPr>
            <w:tcW w:w="4232" w:type="dxa"/>
            <w:vAlign w:val="center"/>
          </w:tcPr>
          <w:p w14:paraId="07771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终端机定位、导航</w:t>
            </w:r>
          </w:p>
        </w:tc>
      </w:tr>
      <w:tr w14:paraId="15004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C053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766" w:type="dxa"/>
            <w:vAlign w:val="center"/>
          </w:tcPr>
          <w:p w14:paraId="70612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T-010</w:t>
            </w:r>
          </w:p>
        </w:tc>
        <w:tc>
          <w:tcPr>
            <w:tcW w:w="2018" w:type="dxa"/>
            <w:vAlign w:val="center"/>
          </w:tcPr>
          <w:p w14:paraId="5ADB0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学生 - 扫码用水</w:t>
            </w:r>
          </w:p>
        </w:tc>
        <w:tc>
          <w:tcPr>
            <w:tcW w:w="4232" w:type="dxa"/>
            <w:vAlign w:val="center"/>
          </w:tcPr>
          <w:p w14:paraId="1F582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扫码出水、饮水量记录</w:t>
            </w:r>
          </w:p>
        </w:tc>
      </w:tr>
      <w:tr w14:paraId="1B0E3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801D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766" w:type="dxa"/>
            <w:vAlign w:val="center"/>
          </w:tcPr>
          <w:p w14:paraId="09E1D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T-011</w:t>
            </w:r>
          </w:p>
        </w:tc>
        <w:tc>
          <w:tcPr>
            <w:tcW w:w="2018" w:type="dxa"/>
            <w:vAlign w:val="center"/>
          </w:tcPr>
          <w:p w14:paraId="38A54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学生 - 水质查询</w:t>
            </w:r>
          </w:p>
        </w:tc>
        <w:tc>
          <w:tcPr>
            <w:tcW w:w="4232" w:type="dxa"/>
            <w:vAlign w:val="center"/>
          </w:tcPr>
          <w:p w14:paraId="3710D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TDS 值、水质等级查看</w:t>
            </w:r>
          </w:p>
        </w:tc>
      </w:tr>
      <w:tr w14:paraId="5BDD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B85E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766" w:type="dxa"/>
            <w:vAlign w:val="center"/>
          </w:tcPr>
          <w:p w14:paraId="2B646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T-012</w:t>
            </w:r>
          </w:p>
        </w:tc>
        <w:tc>
          <w:tcPr>
            <w:tcW w:w="2018" w:type="dxa"/>
            <w:vAlign w:val="center"/>
          </w:tcPr>
          <w:p w14:paraId="46BA1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学生 - 每日饮水量统计</w:t>
            </w:r>
          </w:p>
        </w:tc>
        <w:tc>
          <w:tcPr>
            <w:tcW w:w="4232" w:type="dxa"/>
            <w:vAlign w:val="center"/>
          </w:tcPr>
          <w:p w14:paraId="6C964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多维度饮水量可视化</w:t>
            </w:r>
          </w:p>
        </w:tc>
      </w:tr>
      <w:tr w14:paraId="1873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C068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766" w:type="dxa"/>
            <w:vAlign w:val="center"/>
          </w:tcPr>
          <w:p w14:paraId="0145B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T-013</w:t>
            </w:r>
          </w:p>
        </w:tc>
        <w:tc>
          <w:tcPr>
            <w:tcW w:w="2018" w:type="dxa"/>
            <w:vAlign w:val="center"/>
          </w:tcPr>
          <w:p w14:paraId="69C5A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学生 - 实时查询数据</w:t>
            </w:r>
          </w:p>
        </w:tc>
        <w:tc>
          <w:tcPr>
            <w:tcW w:w="4232" w:type="dxa"/>
            <w:vAlign w:val="center"/>
          </w:tcPr>
          <w:p w14:paraId="5FCEB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前端触发查询、最新数据返回</w:t>
            </w:r>
          </w:p>
        </w:tc>
      </w:tr>
      <w:tr w14:paraId="48EB0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A721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766" w:type="dxa"/>
            <w:vAlign w:val="center"/>
          </w:tcPr>
          <w:p w14:paraId="77291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T-014</w:t>
            </w:r>
          </w:p>
        </w:tc>
        <w:tc>
          <w:tcPr>
            <w:tcW w:w="2018" w:type="dxa"/>
            <w:vAlign w:val="center"/>
          </w:tcPr>
          <w:p w14:paraId="7F58E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接口与通信</w:t>
            </w:r>
          </w:p>
        </w:tc>
        <w:tc>
          <w:tcPr>
            <w:tcW w:w="4232" w:type="dxa"/>
            <w:vAlign w:val="center"/>
          </w:tcPr>
          <w:p w14:paraId="104BD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MQTT/HTTP 接口交互、第三方接口调用</w:t>
            </w:r>
          </w:p>
        </w:tc>
      </w:tr>
      <w:tr w14:paraId="70D6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AE80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766" w:type="dxa"/>
            <w:vAlign w:val="center"/>
          </w:tcPr>
          <w:p w14:paraId="33695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T-015</w:t>
            </w:r>
          </w:p>
        </w:tc>
        <w:tc>
          <w:tcPr>
            <w:tcW w:w="2018" w:type="dxa"/>
            <w:vAlign w:val="center"/>
          </w:tcPr>
          <w:p w14:paraId="6C6CB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安全性保障</w:t>
            </w:r>
          </w:p>
        </w:tc>
        <w:tc>
          <w:tcPr>
            <w:tcW w:w="4232" w:type="dxa"/>
            <w:vAlign w:val="center"/>
          </w:tcPr>
          <w:p w14:paraId="22CEC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密码加密、权限隔离、数据备份</w:t>
            </w:r>
          </w:p>
        </w:tc>
      </w:tr>
      <w:tr w14:paraId="3A845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102A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766" w:type="dxa"/>
            <w:vAlign w:val="center"/>
          </w:tcPr>
          <w:p w14:paraId="5D0771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T-016</w:t>
            </w:r>
          </w:p>
        </w:tc>
        <w:tc>
          <w:tcPr>
            <w:tcW w:w="2018" w:type="dxa"/>
            <w:vAlign w:val="center"/>
          </w:tcPr>
          <w:p w14:paraId="01A85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性能优化</w:t>
            </w:r>
          </w:p>
        </w:tc>
        <w:tc>
          <w:tcPr>
            <w:tcW w:w="4232" w:type="dxa"/>
            <w:vAlign w:val="center"/>
          </w:tcPr>
          <w:p w14:paraId="33220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并发支持、离线同步、响应速度</w:t>
            </w:r>
          </w:p>
        </w:tc>
      </w:tr>
      <w:tr w14:paraId="63574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C299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17</w:t>
            </w:r>
          </w:p>
        </w:tc>
        <w:tc>
          <w:tcPr>
            <w:tcW w:w="766" w:type="dxa"/>
            <w:vAlign w:val="center"/>
          </w:tcPr>
          <w:p w14:paraId="350CA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T-017</w:t>
            </w:r>
          </w:p>
        </w:tc>
        <w:tc>
          <w:tcPr>
            <w:tcW w:w="2018" w:type="dxa"/>
            <w:vAlign w:val="center"/>
          </w:tcPr>
          <w:p w14:paraId="2309B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兼容性与易用性</w:t>
            </w:r>
          </w:p>
        </w:tc>
        <w:tc>
          <w:tcPr>
            <w:tcW w:w="4232" w:type="dxa"/>
            <w:vAlign w:val="center"/>
          </w:tcPr>
          <w:p w14:paraId="57D7F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多环境适配、界面操作优化</w:t>
            </w:r>
          </w:p>
        </w:tc>
      </w:tr>
    </w:tbl>
    <w:p w14:paraId="6132A306">
      <w:pPr>
        <w:widowControl/>
        <w:spacing w:after="300" w:line="20" w:lineRule="atLeast"/>
        <w:jc w:val="left"/>
        <w:rPr>
          <w:rFonts w:ascii="宋体" w:hAnsi="宋体" w:eastAsia="宋体" w:cs="宋体"/>
          <w:b/>
          <w:kern w:val="0"/>
          <w:sz w:val="24"/>
          <w:shd w:val="clear" w:color="auto" w:fill="FFFFFF"/>
        </w:rPr>
      </w:pPr>
    </w:p>
    <w:p w14:paraId="5E3A7B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_GB2312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6982261"/>
    </w:sdtPr>
    <w:sdtContent>
      <w:p w14:paraId="4117ACC3">
        <w:pPr>
          <w:pStyle w:val="2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44B7C79">
    <w:pPr>
      <w:pStyle w:val="2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FF132">
    <w:pPr>
      <w:pStyle w:val="25"/>
      <w:jc w:val="both"/>
      <w:rPr>
        <w:rFonts w:ascii="隶书" w:eastAsia="隶书"/>
        <w:sz w:val="21"/>
        <w:szCs w:val="21"/>
      </w:rPr>
    </w:pPr>
    <w:r>
      <w:drawing>
        <wp:inline distT="0" distB="0" distL="0" distR="0">
          <wp:extent cx="2194560" cy="434340"/>
          <wp:effectExtent l="0" t="0" r="0" b="381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45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</w:t>
    </w:r>
    <w:r>
      <w:rPr>
        <w:rFonts w:hint="eastAsia" w:ascii="隶书" w:eastAsia="隶书"/>
        <w:sz w:val="21"/>
        <w:szCs w:val="21"/>
      </w:rPr>
      <w:t>高校招生录取新生档案管理系统平台</w:t>
    </w:r>
  </w:p>
  <w:p w14:paraId="63F4B5A6">
    <w:pPr>
      <w:pStyle w:val="25"/>
      <w:rPr>
        <w:szCs w:val="24"/>
      </w:rPr>
    </w:pPr>
    <w:r>
      <mc:AlternateContent>
        <mc:Choice Requires="wps">
          <w:drawing>
            <wp:inline distT="0" distB="0" distL="0" distR="0">
              <wp:extent cx="5200650" cy="94615"/>
              <wp:effectExtent l="0" t="0" r="0" b="635"/>
              <wp:docPr id="5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0650" cy="946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gamma/>
                              <a:shade val="46275"/>
                              <a:invGamma/>
                            </a:srgbClr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id="_x0000_s1026" o:spid="_x0000_s1026" o:spt="1" style="height:7.45pt;width:409.5pt;" fillcolor="#767676" filled="t" stroked="f" coordsize="21600,21600" o:gfxdata="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NH2jKLUAAAABAEAAA8AAAAAAAAAAQAgAAAAIgAAAGRycy9kb3ducmV2LnhtbFBL&#10;AQIUABQAAAAIAIdO4kCFSBgybAIAAOIEAAAOAAAAAAAAAAEAIAAAACMBAABkcnMvZTJvRG9jLnht&#10;bFBLBQYAAAAABgAGAFkBAAABBgAAAAA=&#10;">
              <v:fill type="gradient" on="t" color2="#FFFFFF" angle="90" focus="100%" focussize="0,0"/>
              <v:stroke on="f"/>
              <v:imagedata o:title=""/>
              <o:lock v:ext="edit" aspectratio="f"/>
              <w10:wrap type="non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0834BF"/>
    <w:multiLevelType w:val="multilevel"/>
    <w:tmpl w:val="220834B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6E437A2"/>
    <w:multiLevelType w:val="multilevel"/>
    <w:tmpl w:val="56E437A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390"/>
    <w:rsid w:val="00074449"/>
    <w:rsid w:val="00395C2C"/>
    <w:rsid w:val="003D3A89"/>
    <w:rsid w:val="003E3A2B"/>
    <w:rsid w:val="0058306C"/>
    <w:rsid w:val="009848F1"/>
    <w:rsid w:val="00AF6297"/>
    <w:rsid w:val="00BB0143"/>
    <w:rsid w:val="00BC0ACE"/>
    <w:rsid w:val="00C5497C"/>
    <w:rsid w:val="00CF7390"/>
    <w:rsid w:val="00D0633D"/>
    <w:rsid w:val="00E237CF"/>
    <w:rsid w:val="00E47593"/>
    <w:rsid w:val="00FA1CF1"/>
    <w:rsid w:val="0C682373"/>
    <w:rsid w:val="0F582945"/>
    <w:rsid w:val="18BD1BE0"/>
    <w:rsid w:val="1D6248A6"/>
    <w:rsid w:val="34B6740E"/>
    <w:rsid w:val="46761E8D"/>
    <w:rsid w:val="4B705FA5"/>
    <w:rsid w:val="673A4522"/>
    <w:rsid w:val="720E2836"/>
    <w:rsid w:val="7867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kern w:val="44"/>
      <w:sz w:val="48"/>
      <w:szCs w:val="4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40"/>
    <w:semiHidden/>
    <w:unhideWhenUsed/>
    <w:qFormat/>
    <w:uiPriority w:val="99"/>
    <w:pPr>
      <w:jc w:val="left"/>
    </w:pPr>
  </w:style>
  <w:style w:type="paragraph" w:styleId="4">
    <w:name w:val="Date"/>
    <w:basedOn w:val="1"/>
    <w:next w:val="1"/>
    <w:link w:val="45"/>
    <w:semiHidden/>
    <w:unhideWhenUsed/>
    <w:qFormat/>
    <w:uiPriority w:val="99"/>
    <w:pPr>
      <w:ind w:left="100" w:leftChars="2500"/>
    </w:pPr>
    <w:rPr>
      <w:rFonts w:ascii="Calibri" w:hAnsi="Calibri" w:eastAsia="宋体" w:cs="Times New Roman"/>
      <w:szCs w:val="22"/>
    </w:rPr>
  </w:style>
  <w:style w:type="paragraph" w:styleId="5">
    <w:name w:val="Balloon Text"/>
    <w:basedOn w:val="1"/>
    <w:link w:val="41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9">
    <w:name w:val="Normal (Web)"/>
    <w:basedOn w:val="1"/>
    <w:semiHidden/>
    <w:unhideWhenUsed/>
    <w:uiPriority w:val="99"/>
    <w:rPr>
      <w:rFonts w:ascii="Times New Roman" w:hAnsi="Times New Roman" w:cs="Times New Roman"/>
      <w:sz w:val="24"/>
    </w:rPr>
  </w:style>
  <w:style w:type="paragraph" w:styleId="10">
    <w:name w:val="annotation subject"/>
    <w:basedOn w:val="3"/>
    <w:next w:val="3"/>
    <w:link w:val="44"/>
    <w:semiHidden/>
    <w:unhideWhenUsed/>
    <w:qFormat/>
    <w:uiPriority w:val="0"/>
    <w:rPr>
      <w:rFonts w:ascii="Calibri" w:hAnsi="Calibri" w:eastAsia="宋体" w:cs="Times New Roman"/>
      <w:b/>
      <w:bCs/>
    </w:rPr>
  </w:style>
  <w:style w:type="table" w:styleId="12">
    <w:name w:val="Table Grid"/>
    <w:basedOn w:val="11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FollowedHyperlink"/>
    <w:basedOn w:val="1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basedOn w:val="13"/>
    <w:uiPriority w:val="0"/>
    <w:rPr>
      <w:color w:val="0000FF"/>
      <w:u w:val="single"/>
    </w:rPr>
  </w:style>
  <w:style w:type="character" w:styleId="16">
    <w:name w:val="annotation reference"/>
    <w:basedOn w:val="13"/>
    <w:qFormat/>
    <w:uiPriority w:val="0"/>
    <w:rPr>
      <w:sz w:val="21"/>
      <w:szCs w:val="21"/>
    </w:rPr>
  </w:style>
  <w:style w:type="paragraph" w:customStyle="1" w:styleId="17">
    <w:name w:val="日期1"/>
    <w:basedOn w:val="1"/>
    <w:next w:val="1"/>
    <w:qFormat/>
    <w:uiPriority w:val="0"/>
    <w:pPr>
      <w:adjustRightInd w:val="0"/>
      <w:spacing w:line="312" w:lineRule="atLeast"/>
      <w:textAlignment w:val="baseline"/>
    </w:pPr>
    <w:rPr>
      <w:kern w:val="0"/>
      <w:sz w:val="24"/>
      <w:szCs w:val="20"/>
    </w:rPr>
  </w:style>
  <w:style w:type="character" w:customStyle="1" w:styleId="18">
    <w:name w:val="标题 1 字符"/>
    <w:basedOn w:val="13"/>
    <w:link w:val="2"/>
    <w:qFormat/>
    <w:uiPriority w:val="0"/>
    <w:rPr>
      <w:rFonts w:ascii="宋体" w:hAnsi="宋体" w:eastAsia="宋体" w:cs="Times New Roman"/>
      <w:b/>
      <w:kern w:val="44"/>
      <w:sz w:val="48"/>
      <w:szCs w:val="48"/>
    </w:rPr>
  </w:style>
  <w:style w:type="paragraph" w:customStyle="1" w:styleId="19">
    <w:name w:val="批注文字1"/>
    <w:basedOn w:val="1"/>
    <w:next w:val="3"/>
    <w:link w:val="20"/>
    <w:qFormat/>
    <w:uiPriority w:val="0"/>
    <w:pPr>
      <w:jc w:val="left"/>
    </w:pPr>
    <w:rPr>
      <w:rFonts w:ascii="Calibri" w:hAnsi="Calibri" w:eastAsia="宋体" w:cs="Times New Roman"/>
    </w:rPr>
  </w:style>
  <w:style w:type="character" w:customStyle="1" w:styleId="20">
    <w:name w:val="批注文字 字符"/>
    <w:basedOn w:val="13"/>
    <w:link w:val="19"/>
    <w:uiPriority w:val="0"/>
    <w:rPr>
      <w:rFonts w:ascii="Calibri" w:hAnsi="Calibri" w:eastAsia="宋体" w:cs="Times New Roman"/>
      <w:kern w:val="2"/>
      <w:sz w:val="21"/>
      <w:szCs w:val="24"/>
    </w:rPr>
  </w:style>
  <w:style w:type="paragraph" w:customStyle="1" w:styleId="21">
    <w:name w:val="批注框文本1"/>
    <w:basedOn w:val="1"/>
    <w:next w:val="5"/>
    <w:link w:val="22"/>
    <w:uiPriority w:val="0"/>
    <w:rPr>
      <w:rFonts w:ascii="Calibri" w:hAnsi="Calibri" w:eastAsia="宋体" w:cs="Times New Roman"/>
      <w:sz w:val="18"/>
      <w:szCs w:val="18"/>
    </w:rPr>
  </w:style>
  <w:style w:type="character" w:customStyle="1" w:styleId="22">
    <w:name w:val="批注框文本 字符"/>
    <w:basedOn w:val="13"/>
    <w:link w:val="21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paragraph" w:customStyle="1" w:styleId="23">
    <w:name w:val="页脚1"/>
    <w:basedOn w:val="1"/>
    <w:next w:val="6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character" w:customStyle="1" w:styleId="24">
    <w:name w:val="页脚 字符"/>
    <w:basedOn w:val="13"/>
    <w:link w:val="23"/>
    <w:uiPriority w:val="99"/>
    <w:rPr>
      <w:rFonts w:ascii="Calibri" w:hAnsi="Calibri" w:eastAsia="宋体" w:cs="Times New Roman"/>
      <w:kern w:val="2"/>
      <w:sz w:val="18"/>
      <w:szCs w:val="18"/>
    </w:rPr>
  </w:style>
  <w:style w:type="paragraph" w:customStyle="1" w:styleId="25">
    <w:name w:val="页眉1"/>
    <w:basedOn w:val="1"/>
    <w:next w:val="7"/>
    <w:link w:val="2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character" w:customStyle="1" w:styleId="26">
    <w:name w:val="页眉 字符"/>
    <w:basedOn w:val="13"/>
    <w:link w:val="25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paragraph" w:customStyle="1" w:styleId="27">
    <w:name w:val="TOC 11"/>
    <w:basedOn w:val="1"/>
    <w:next w:val="1"/>
    <w:semiHidden/>
    <w:qFormat/>
    <w:uiPriority w:val="0"/>
    <w:pPr>
      <w:tabs>
        <w:tab w:val="right" w:leader="dot" w:pos="8296"/>
      </w:tabs>
      <w:ind w:firstLine="420"/>
    </w:pPr>
    <w:rPr>
      <w:b/>
      <w:kern w:val="0"/>
      <w:lang w:bidi="he-IL"/>
    </w:rPr>
  </w:style>
  <w:style w:type="paragraph" w:customStyle="1" w:styleId="28">
    <w:name w:val="普通(网站)1"/>
    <w:basedOn w:val="1"/>
    <w:next w:val="9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customStyle="1" w:styleId="29">
    <w:name w:val="批注主题1"/>
    <w:basedOn w:val="3"/>
    <w:next w:val="3"/>
    <w:qFormat/>
    <w:uiPriority w:val="0"/>
    <w:rPr>
      <w:b/>
      <w:bCs/>
    </w:rPr>
  </w:style>
  <w:style w:type="character" w:customStyle="1" w:styleId="30">
    <w:name w:val="批注主题 字符"/>
    <w:basedOn w:val="20"/>
    <w:qFormat/>
    <w:uiPriority w:val="0"/>
    <w:rPr>
      <w:rFonts w:ascii="Calibri" w:hAnsi="Calibri" w:eastAsia="宋体" w:cs="Times New Roman"/>
      <w:b/>
      <w:bCs/>
      <w:kern w:val="2"/>
      <w:sz w:val="21"/>
      <w:szCs w:val="24"/>
    </w:rPr>
  </w:style>
  <w:style w:type="character" w:customStyle="1" w:styleId="31">
    <w:name w:val="访问过的超链接1"/>
    <w:basedOn w:val="13"/>
    <w:uiPriority w:val="0"/>
    <w:rPr>
      <w:color w:val="954F72"/>
      <w:u w:val="single"/>
    </w:rPr>
  </w:style>
  <w:style w:type="paragraph" w:customStyle="1" w:styleId="32">
    <w:name w:val="table"/>
    <w:basedOn w:val="1"/>
    <w:qFormat/>
    <w:uiPriority w:val="0"/>
    <w:pPr>
      <w:widowControl/>
      <w:spacing w:before="30" w:after="30"/>
      <w:jc w:val="left"/>
    </w:pPr>
    <w:rPr>
      <w:rFonts w:ascii="Arial" w:hAnsi="Arial"/>
      <w:kern w:val="0"/>
      <w:sz w:val="18"/>
      <w:szCs w:val="20"/>
      <w:lang w:eastAsia="en-US" w:bidi="he-IL"/>
    </w:rPr>
  </w:style>
  <w:style w:type="paragraph" w:customStyle="1" w:styleId="33">
    <w:name w:val="列表段落1"/>
    <w:basedOn w:val="1"/>
    <w:next w:val="34"/>
    <w:qFormat/>
    <w:uiPriority w:val="34"/>
    <w:pPr>
      <w:ind w:firstLine="420" w:firstLineChars="200"/>
    </w:pPr>
    <w:rPr>
      <w:szCs w:val="22"/>
    </w:rPr>
  </w:style>
  <w:style w:type="paragraph" w:styleId="34">
    <w:name w:val="List Paragraph"/>
    <w:basedOn w:val="1"/>
    <w:qFormat/>
    <w:uiPriority w:val="34"/>
    <w:pPr>
      <w:ind w:firstLine="420" w:firstLineChars="200"/>
    </w:pPr>
  </w:style>
  <w:style w:type="character" w:customStyle="1" w:styleId="35">
    <w:name w:val="未处理的提及1"/>
    <w:basedOn w:val="13"/>
    <w:semiHidden/>
    <w:unhideWhenUsed/>
    <w:qFormat/>
    <w:uiPriority w:val="99"/>
    <w:rPr>
      <w:color w:val="808080"/>
      <w:shd w:val="clear" w:color="auto" w:fill="E6E6E6"/>
    </w:rPr>
  </w:style>
  <w:style w:type="paragraph" w:customStyle="1" w:styleId="36">
    <w:name w:val="TOC 标题1"/>
    <w:basedOn w:val="2"/>
    <w:next w:val="1"/>
    <w:unhideWhenUsed/>
    <w:qFormat/>
    <w:uiPriority w:val="39"/>
    <w:pPr>
      <w:keepNext/>
      <w:keepLines/>
      <w:widowControl/>
      <w:spacing w:before="240" w:beforeAutospacing="0" w:afterAutospacing="0" w:line="259" w:lineRule="auto"/>
      <w:outlineLvl w:val="9"/>
    </w:pPr>
    <w:rPr>
      <w:rFonts w:hint="default" w:ascii="Calibri Light" w:hAnsi="Calibri Light"/>
      <w:b w:val="0"/>
      <w:color w:val="2E74B5"/>
      <w:kern w:val="0"/>
      <w:sz w:val="32"/>
      <w:szCs w:val="32"/>
    </w:rPr>
  </w:style>
  <w:style w:type="character" w:customStyle="1" w:styleId="37">
    <w:name w:val="未处理的提及2"/>
    <w:basedOn w:val="1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8">
    <w:name w:val="日期2"/>
    <w:basedOn w:val="1"/>
    <w:next w:val="1"/>
    <w:unhideWhenUsed/>
    <w:qFormat/>
    <w:uiPriority w:val="99"/>
    <w:pPr>
      <w:ind w:left="100" w:leftChars="2500"/>
    </w:pPr>
    <w:rPr>
      <w:szCs w:val="22"/>
    </w:rPr>
  </w:style>
  <w:style w:type="character" w:customStyle="1" w:styleId="39">
    <w:name w:val="日期 字符"/>
    <w:basedOn w:val="13"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40">
    <w:name w:val="批注文字 字符1"/>
    <w:basedOn w:val="13"/>
    <w:link w:val="3"/>
    <w:semiHidden/>
    <w:qFormat/>
    <w:uiPriority w:val="99"/>
    <w:rPr>
      <w:szCs w:val="24"/>
    </w:rPr>
  </w:style>
  <w:style w:type="character" w:customStyle="1" w:styleId="41">
    <w:name w:val="批注框文本 字符1"/>
    <w:basedOn w:val="13"/>
    <w:link w:val="5"/>
    <w:semiHidden/>
    <w:uiPriority w:val="99"/>
    <w:rPr>
      <w:sz w:val="18"/>
      <w:szCs w:val="18"/>
    </w:rPr>
  </w:style>
  <w:style w:type="character" w:customStyle="1" w:styleId="42">
    <w:name w:val="页脚 字符1"/>
    <w:basedOn w:val="13"/>
    <w:link w:val="6"/>
    <w:qFormat/>
    <w:uiPriority w:val="99"/>
    <w:rPr>
      <w:sz w:val="18"/>
      <w:szCs w:val="18"/>
    </w:rPr>
  </w:style>
  <w:style w:type="character" w:customStyle="1" w:styleId="43">
    <w:name w:val="页眉 字符1"/>
    <w:basedOn w:val="13"/>
    <w:link w:val="7"/>
    <w:qFormat/>
    <w:uiPriority w:val="99"/>
    <w:rPr>
      <w:sz w:val="18"/>
      <w:szCs w:val="18"/>
    </w:rPr>
  </w:style>
  <w:style w:type="character" w:customStyle="1" w:styleId="44">
    <w:name w:val="批注主题 字符1"/>
    <w:basedOn w:val="40"/>
    <w:link w:val="10"/>
    <w:semiHidden/>
    <w:qFormat/>
    <w:uiPriority w:val="99"/>
    <w:rPr>
      <w:b/>
      <w:bCs/>
      <w:szCs w:val="24"/>
    </w:rPr>
  </w:style>
  <w:style w:type="character" w:customStyle="1" w:styleId="45">
    <w:name w:val="日期 字符1"/>
    <w:basedOn w:val="13"/>
    <w:link w:val="4"/>
    <w:semiHidden/>
    <w:qFormat/>
    <w:uiPriority w:val="99"/>
    <w:rPr>
      <w:szCs w:val="24"/>
    </w:rPr>
  </w:style>
  <w:style w:type="paragraph" w:customStyle="1" w:styleId="46">
    <w:name w:val="TOC Heading"/>
    <w:basedOn w:val="2"/>
    <w:next w:val="1"/>
    <w:unhideWhenUsed/>
    <w:qFormat/>
    <w:uiPriority w:val="39"/>
    <w:pPr>
      <w:keepNext/>
      <w:keepLines/>
      <w:widowControl/>
      <w:spacing w:before="240" w:beforeAutospacing="0" w:afterAutospacing="0" w:line="259" w:lineRule="auto"/>
      <w:outlineLvl w:val="9"/>
    </w:pPr>
    <w:rPr>
      <w:rFonts w:hint="default" w:asciiTheme="majorHAnsi" w:hAnsiTheme="majorHAnsi" w:eastAsiaTheme="majorEastAsia" w:cstheme="majorBidi"/>
      <w:b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A27C83-565A-4816-AC45-42D5A02D3A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439</Words>
  <Characters>474</Characters>
  <Lines>76</Lines>
  <Paragraphs>21</Paragraphs>
  <TotalTime>36</TotalTime>
  <ScaleCrop>false</ScaleCrop>
  <LinksUpToDate>false</LinksUpToDate>
  <CharactersWithSpaces>541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2023-12-13T03:04:00Z</dcterms:created>
  <dc:creator>铝镓铟铊。 硼</dc:creator>
  <cp:lastModifiedBy>敏敏</cp:lastModifiedBy>
  <dcterms:modified xsi:type="dcterms:W3CDTF">2026-01-04T13:25:46Z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eyJoZGlkIjoiMjM1NGY4YmFjMDYwZTU1NTllNDk1MWExOGUzMjExMGMiLCJ1c2VySWQiOiIxNTA1MjU3MTYxIn0=</vt:lpwstr>
  </property>
  <property fmtid="{D5CDD505-2E9C-101B-9397-08002B2CF9AE}" pid="4" name="ICV">
    <vt:lpwstr>E3E7EAB4A7424E0A97BEFED0F29954B2_12</vt:lpwstr>
  </property>
</Properties>
</file>