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6"/>
          <w:szCs w:val="26"/>
        </w:rPr>
        <w:t xml:space="preserve">Project Design Phase-II</w:t>
      </w:r>
    </w:p>
    <w:p>
      <w:pPr>
        <w:spacing w:after="160"/>
        <w:jc w:val="center"/>
      </w:pPr>
      <w:r>
        <w:rPr>
          <w:rFonts w:ascii="Arial" w:cs="Arial" w:eastAsia="Arial" w:hAnsi="Arial"/>
          <w:b/>
          <w:bCs/>
          <w:sz w:val="26"/>
          <w:szCs w:val="26"/>
        </w:rPr>
        <w:t xml:space="preserve">Data Flow Diagram &amp; User Stories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Date</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3 October 2026</w:t>
            </w:r>
          </w:p>
        </w:tc>
      </w:tr>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Team ID</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SWTID-2026-9505</w:t>
            </w:r>
          </w:p>
        </w:tc>
      </w:tr>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Project Name</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Implement Client Script &amp; UI Policy (Incident) - ServiceNow</w:t>
            </w:r>
          </w:p>
        </w:tc>
      </w:tr>
      <w:tr>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Maximum Marks</w:t>
            </w:r>
          </w:p>
        </w:tc>
        <w:tc>
          <w:tcPr>
            <w:tcW w:type="dxa" w:w="36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22"/>
                <w:szCs w:val="22"/>
              </w:rPr>
              <w:t xml:space="preserve">4 Marks</w:t>
            </w:r>
          </w:p>
        </w:tc>
      </w:tr>
    </w:tbl>
    <w:p>
      <w:pPr>
        <w:spacing w:after="80" w:before="200"/>
      </w:pPr>
      <w:r>
        <w:rPr>
          <w:rFonts w:ascii="Arial" w:cs="Arial" w:eastAsia="Arial" w:hAnsi="Arial"/>
          <w:b/>
          <w:bCs/>
          <w:sz w:val="22"/>
          <w:szCs w:val="22"/>
        </w:rPr>
        <w:t xml:space="preserve">Data Flow Diagrams:</w:t>
      </w:r>
    </w:p>
    <w:p>
      <w:pPr>
        <w:spacing w:after="120" w:line="264"/>
        <w:jc w:val="both"/>
      </w:pPr>
      <w:r>
        <w:rPr>
          <w:rFonts w:ascii="Arial" w:cs="Arial" w:eastAsia="Arial" w:hAnsi="Arial"/>
          <w:sz w:val="20"/>
          <w:szCs w:val="2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000"/>
        <w:gridCol w:w="10400"/>
      </w:tblGrid>
      <w:tr>
        <w:tc>
          <w:tcPr>
            <w:tcW w:type="dxa" w:w="40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100"/>
            </w:pPr>
            <w:r>
              <w:rPr>
                <w:rFonts w:ascii="Arial" w:cs="Arial" w:eastAsia="Arial" w:hAnsi="Arial"/>
                <w:b/>
                <w:bCs/>
                <w:sz w:val="22"/>
                <w:szCs w:val="22"/>
              </w:rPr>
              <w:t xml:space="preserve">Example: </w:t>
            </w:r>
            <w:r>
              <w:rPr>
                <w:rFonts w:ascii="Arial" w:cs="Arial" w:eastAsia="Arial" w:hAnsi="Arial"/>
                <w:b/>
                <w:bCs/>
                <w:color w:val="1F6FB5"/>
                <w:sz w:val="22"/>
                <w:szCs w:val="22"/>
              </w:rPr>
              <w:t xml:space="preserve">(Simplified)</w:t>
            </w:r>
          </w:p>
          <w:p>
            <w:pPr>
              <w:pStyle w:val="ListParagraph"/>
              <w:numPr>
                <w:ilvl w:val="0"/>
                <w:numId w:val="2"/>
              </w:numPr>
              <w:spacing w:after="80"/>
            </w:pPr>
            <w:r>
              <w:rPr>
                <w:rFonts w:ascii="Arial" w:cs="Arial" w:eastAsia="Arial" w:hAnsi="Arial"/>
                <w:sz w:val="17"/>
                <w:szCs w:val="17"/>
              </w:rPr>
              <w:t xml:space="preserve">User opens a new Incident form in ServiceNow and enters the incident details.</w:t>
            </w:r>
          </w:p>
          <w:p>
            <w:pPr>
              <w:pStyle w:val="ListParagraph"/>
              <w:numPr>
                <w:ilvl w:val="0"/>
                <w:numId w:val="2"/>
              </w:numPr>
              <w:spacing w:after="80"/>
            </w:pPr>
            <w:r>
              <w:rPr>
                <w:rFonts w:ascii="Arial" w:cs="Arial" w:eastAsia="Arial" w:hAnsi="Arial"/>
                <w:sz w:val="17"/>
                <w:szCs w:val="17"/>
              </w:rPr>
              <w:t xml:space="preserve">User sets Impact to 1 - High; the UI Policy makes Assigned To mandatory and the onChange script sets Urgency to High.</w:t>
            </w:r>
          </w:p>
          <w:p>
            <w:pPr>
              <w:pStyle w:val="ListParagraph"/>
              <w:numPr>
                <w:ilvl w:val="0"/>
                <w:numId w:val="2"/>
              </w:numPr>
              <w:spacing w:after="80"/>
            </w:pPr>
            <w:r>
              <w:rPr>
                <w:rFonts w:ascii="Arial" w:cs="Arial" w:eastAsia="Arial" w:hAnsi="Arial"/>
                <w:sz w:val="17"/>
                <w:szCs w:val="17"/>
              </w:rPr>
              <w:t xml:space="preserve">The form shows an info message so the user knows what changed automatically.</w:t>
            </w:r>
          </w:p>
          <w:p>
            <w:pPr>
              <w:pStyle w:val="ListParagraph"/>
              <w:numPr>
                <w:ilvl w:val="0"/>
                <w:numId w:val="2"/>
              </w:numPr>
              <w:spacing w:after="80"/>
            </w:pPr>
            <w:r>
              <w:rPr>
                <w:rFonts w:ascii="Arial" w:cs="Arial" w:eastAsia="Arial" w:hAnsi="Arial"/>
                <w:sz w:val="17"/>
                <w:szCs w:val="17"/>
              </w:rPr>
              <w:t xml:space="preserve">On Submit, the onSubmit script validates the form and blocks incorrect data with a message.</w:t>
            </w:r>
          </w:p>
          <w:p>
            <w:pPr>
              <w:pStyle w:val="ListParagraph"/>
              <w:numPr>
                <w:ilvl w:val="0"/>
                <w:numId w:val="2"/>
              </w:numPr>
              <w:spacing w:after="80"/>
            </w:pPr>
            <w:r>
              <w:rPr>
                <w:rFonts w:ascii="Arial" w:cs="Arial" w:eastAsia="Arial" w:hAnsi="Arial"/>
                <w:sz w:val="17"/>
                <w:szCs w:val="17"/>
              </w:rPr>
              <w:t xml:space="preserve">Valid records are saved in the Incident table; list edits are checked by the onCellEdit script.</w:t>
            </w:r>
          </w:p>
          <w:p>
            <w:pPr>
              <w:pStyle w:val="ListParagraph"/>
              <w:numPr>
                <w:ilvl w:val="0"/>
                <w:numId w:val="2"/>
              </w:numPr>
              <w:spacing w:after="80"/>
            </w:pPr>
            <w:r>
              <w:rPr>
                <w:rFonts w:ascii="Arial" w:cs="Arial" w:eastAsia="Arial" w:hAnsi="Arial"/>
                <w:sz w:val="17"/>
                <w:szCs w:val="17"/>
              </w:rPr>
              <w:t xml:space="preserve">The Administrator configures the UI Policy and client scripts that drive these rules.</w:t>
            </w:r>
          </w:p>
        </w:tc>
        <w:tc>
          <w:tcPr>
            <w:tcW w:type="dxa" w:w="10400"/>
            <w:tcBorders>
              <w:top w:val="none" w:color="FFFFFF" w:sz="0"/>
              <w:left w:val="none" w:color="FFFFFF" w:sz="0"/>
              <w:bottom w:val="none" w:color="FFFFFF" w:sz="0"/>
              <w:right w:val="none" w:color="FFFFFF" w:sz="0"/>
            </w:tcBorders>
            <w:tcMar>
              <w:top w:type="dxa" w:w="0"/>
              <w:left w:type="dxa" w:w="0"/>
              <w:bottom w:type="dxa" w:w="0"/>
              <w:right w:type="dxa" w:w="0"/>
            </w:tcMar>
          </w:tcPr>
          <w:p>
            <w:pPr>
              <w:pBdr>
                <w:top w:val="single" w:color="000000" w:sz="6"/>
                <w:bottom w:val="single" w:color="000000" w:sz="6"/>
                <w:left w:val="single" w:color="000000" w:sz="6"/>
                <w:right w:val="single" w:color="000000" w:sz="6"/>
              </w:pBdr>
              <w:spacing w:after="60"/>
              <w:ind w:left="0"/>
            </w:pPr>
            <w:r>
              <w:rPr>
                <w:rFonts w:ascii="Arial" w:cs="Arial" w:eastAsia="Arial" w:hAnsi="Arial"/>
                <w:sz w:val="20"/>
                <w:szCs w:val="20"/>
              </w:rPr>
              <w:t xml:space="preserve">Example: DFD Level 0 (Incident form validation)</w:t>
            </w:r>
          </w:p>
          <w:p>
            <w:pPr>
              <w:jc w:val="center"/>
            </w:pPr>
            <w:r>
              <w:drawing>
                <wp:inline distT="0" distB="0" distL="0" distR="0">
                  <wp:extent cx="6096000" cy="3714750"/>
                  <wp:effectExtent t="0" r="0" b="0" l="0"/>
                  <wp:docPr id="1" name="dfd" descr="Level 0 data flow diagram of the Incident form"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714750"/>
                          </a:xfrm>
                          <a:prstGeom prst="rect">
                            <a:avLst/>
                          </a:prstGeom>
                        </pic:spPr>
                      </pic:pic>
                    </a:graphicData>
                  </a:graphic>
                </wp:inline>
              </w:drawing>
            </w:r>
          </w:p>
        </w:tc>
      </w:tr>
    </w:tbl>
    <w:p>
      <w:r>
        <w:br w:type="page"/>
      </w:r>
    </w:p>
    <w:p>
      <w:pPr>
        <w:spacing w:after="80"/>
      </w:pPr>
      <w:r>
        <w:rPr>
          <w:rFonts w:ascii="Arial" w:cs="Arial" w:eastAsia="Arial" w:hAnsi="Arial"/>
          <w:b/>
          <w:bCs/>
          <w:sz w:val="22"/>
          <w:szCs w:val="22"/>
        </w:rPr>
        <w:t xml:space="preserve">User Stories</w:t>
      </w:r>
    </w:p>
    <w:p>
      <w:pPr>
        <w:spacing w:after="120" w:line="264"/>
      </w:pPr>
      <w:r>
        <w:rPr>
          <w:rFonts w:ascii="Arial" w:cs="Arial" w:eastAsia="Arial" w:hAnsi="Arial"/>
          <w:sz w:val="20"/>
          <w:szCs w:val="20"/>
        </w:rPr>
        <w:t xml:space="preserve">Use the below template to list all the user stories for the product.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1100"/>
        <w:gridCol w:w="4100"/>
        <w:gridCol w:w="3100"/>
        <w:gridCol w:w="1000"/>
        <w:gridCol w:w="1950"/>
      </w:tblGrid>
      <w:tr>
        <w:trPr>
          <w:tblHeader/>
        </w:trPr>
        <w:tc>
          <w:tcPr>
            <w:tcW w:type="dxa" w:w="15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User Type</w:t>
            </w:r>
          </w:p>
        </w:tc>
        <w:tc>
          <w:tcPr>
            <w:tcW w:type="dxa" w:w="16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Functional Requirement (Epic)</w:t>
            </w:r>
          </w:p>
        </w:tc>
        <w:tc>
          <w:tcPr>
            <w:tcW w:type="dxa" w:w="11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User Story Number</w:t>
            </w:r>
          </w:p>
        </w:tc>
        <w:tc>
          <w:tcPr>
            <w:tcW w:type="dxa" w:w="41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User Story / Task</w:t>
            </w:r>
          </w:p>
        </w:tc>
        <w:tc>
          <w:tcPr>
            <w:tcW w:type="dxa" w:w="31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Acceptance criteria</w:t>
            </w:r>
          </w:p>
        </w:tc>
        <w:tc>
          <w:tcPr>
            <w:tcW w:type="dxa" w:w="100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Priority</w:t>
            </w:r>
          </w:p>
        </w:tc>
        <w:tc>
          <w:tcPr>
            <w:tcW w:type="dxa" w:w="1950"/>
            <w:tcBorders>
              <w:top w:val="single" w:color="000000" w:sz="6"/>
              <w:left w:val="single" w:color="000000" w:sz="6"/>
              <w:bottom w:val="single" w:color="000000" w:sz="6"/>
              <w:right w:val="single" w:color="000000" w:sz="6"/>
            </w:tcBorders>
            <w:shd w:fill="F2F2F2" w:color="auto" w:val="clear"/>
            <w:tcMar>
              <w:top w:type="dxa" w:w="50"/>
              <w:left w:type="dxa" w:w="90"/>
              <w:bottom w:type="dxa" w:w="50"/>
              <w:right w:type="dxa" w:w="90"/>
            </w:tcMar>
            <w:vAlign w:val="top"/>
          </w:tcPr>
          <w:p>
            <w:r>
              <w:rPr>
                <w:rFonts w:ascii="Arial" w:cs="Arial" w:eastAsia="Arial" w:hAnsi="Arial"/>
                <w:b/>
                <w:bCs/>
                <w:sz w:val="18"/>
                <w:szCs w:val="18"/>
              </w:rPr>
              <w:t xml:space="preserve">Release</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Support Agent (Incident user)</w:t>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UI Policy</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USN-1</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 support agent, when I set Impact to 1 - High, I am required to fill in Assigned To so that I do not skip it.</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Assigned To becomes mandatory and the form cannot be saved without it</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High</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Sprint-1</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USN-2</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 support agent, when I change Impact back from High, the extra controls are removed (Reverse if false).</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Assigned To is no longer mandatory when Impact is not High</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Medium</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Sprint-1</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Client Script (onChange)</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USN-3</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 support agent, I want Urgency to be set to High automatically when Impact is High.</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Urgency changes to High and an info message is shown on the form</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High</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Sprint-1</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Client Script (onSubmit)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USN-4</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 support agent, I get a clear message and the form is not saved when the entered data is incorrect.</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Submit is blocked with an alert message; the record saves when the data is correct</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High</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Sprint-2</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USN-5</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 support agent, I want Medium and Low impact incidents to behave normally.</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Urgency is not forced and no extra checks appear when Impact is not High</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Medium</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Sprint-2</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Client Script (onCellEdit)</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USN-6</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 support agent, when I edit Impact or Urgency in the list view, the same rules are checked.</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Invalid list edits are rejected; valid edits are saved</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Medium</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Sprint-2</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Administrator</w:t>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Configuration</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USN-7</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an administrator, I can create and activate the UI Policy and client scripts on the Incident table.</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The UI Policy is active and the scripts are listed under System UI &gt; UI Policies and Client Scripts</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High</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Sprint-1</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Testing</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USN-8</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an administrator, I can test the configuration with different Impact values before release.</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Behaviour matches the expected result for High, Medium and Low impact</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Medium</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Sprint-2</w:t>
            </w:r>
          </w:p>
        </w:tc>
      </w:tr>
      <w:tr>
        <w:trPr>
          <w:cantSplit/>
        </w:trPr>
        <w:tc>
          <w:tcPr>
            <w:tcW w:type="dxa" w:w="15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Incident Manager</w:t>
            </w:r>
          </w:p>
        </w:tc>
        <w:tc>
          <w:tcPr>
            <w:tcW w:type="dxa" w:w="16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Reporting</w:t>
            </w:r>
          </w:p>
        </w:tc>
        <w:tc>
          <w:tcPr>
            <w:tcW w:type="dxa" w:w="1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USN-9</w:t>
            </w:r>
          </w:p>
        </w:tc>
        <w:tc>
          <w:tcPr>
            <w:tcW w:type="dxa" w:w="4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As an incident manager, I can rely on consistent Impact and Urgency values in incident reports.</w:t>
            </w:r>
          </w:p>
        </w:tc>
        <w:tc>
          <w:tcPr>
            <w:tcW w:type="dxa" w:w="31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No High impact incident has a mismatched Urgency in the incident list</w:t>
            </w:r>
          </w:p>
        </w:tc>
        <w:tc>
          <w:tcPr>
            <w:tcW w:type="dxa" w:w="100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Low</w:t>
            </w:r>
          </w:p>
        </w:tc>
        <w:tc>
          <w:tcPr>
            <w:tcW w:type="dxa" w:w="1950"/>
            <w:tcBorders>
              <w:top w:val="single" w:color="000000" w:sz="6"/>
              <w:left w:val="single" w:color="000000" w:sz="6"/>
              <w:bottom w:val="single" w:color="000000" w:sz="6"/>
              <w:right w:val="single" w:color="000000" w:sz="6"/>
            </w:tcBorders>
            <w:tcMar>
              <w:top w:type="dxa" w:w="50"/>
              <w:left w:type="dxa" w:w="90"/>
              <w:bottom w:type="dxa" w:w="50"/>
              <w:right w:type="dxa" w:w="90"/>
            </w:tcMar>
            <w:vAlign w:val="top"/>
          </w:tcPr>
          <w:p>
            <w:r>
              <w:rPr>
                <w:rFonts w:ascii="Arial" w:cs="Arial" w:eastAsia="Arial" w:hAnsi="Arial"/>
                <w:sz w:val="17"/>
                <w:szCs w:val="17"/>
              </w:rPr>
              <w:t xml:space="preserve">Sprint-3</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e7890939e93d992189529b44b99473efd2351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2026-10-02T07:18:28.692Z</dcterms:created>
  <dcterms:modified xsi:type="dcterms:W3CDTF">2026-10-02T07:18:28.692Z</dcterms:modified>
</cp:coreProperties>
</file>

<file path=docProps/custom.xml><?xml version="1.0" encoding="utf-8"?>
<Properties xmlns="http://schemas.openxmlformats.org/officeDocument/2006/custom-properties" xmlns:vt="http://schemas.openxmlformats.org/officeDocument/2006/docPropsVTypes"/>
</file>