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Project Design Phase</w:t>
      </w:r>
    </w:p>
    <w:p>
      <w:pPr>
        <w:spacing w:after="240"/>
        <w:jc w:val="center"/>
      </w:pPr>
      <w:r>
        <w:rPr>
          <w:rFonts w:ascii="Arial" w:cs="Arial" w:eastAsia="Arial" w:hAnsi="Arial"/>
          <w:b/>
          <w:bCs/>
          <w:sz w:val="28"/>
          <w:szCs w:val="28"/>
        </w:rPr>
        <w:t xml:space="preserve">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Date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3 October 2026</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Team ID</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SWTID-2026-9505</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Project Name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Implement Client Script &amp; UI Policy (Incident) - ServiceNow</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Maximum Marks</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2 Marks</w:t>
            </w:r>
          </w:p>
        </w:tc>
      </w:tr>
    </w:tbl>
    <w:p>
      <w:pPr>
        <w:keepNext/>
        <w:spacing w:after="120" w:before="260"/>
      </w:pPr>
      <w:r>
        <w:rPr>
          <w:rFonts w:ascii="Arial" w:cs="Arial" w:eastAsia="Arial" w:hAnsi="Arial"/>
          <w:b/>
          <w:bCs/>
          <w:sz w:val="22"/>
          <w:szCs w:val="22"/>
        </w:rPr>
        <w:t xml:space="preserve">Proposed Solution Template:</w:t>
      </w:r>
    </w:p>
    <w:p>
      <w:pPr>
        <w:keepNext/>
        <w:spacing w:after="160"/>
      </w:pPr>
      <w:r>
        <w:rPr>
          <w:rFonts w:ascii="Arial" w:cs="Arial" w:eastAsia="Arial" w:hAnsi="Arial"/>
          <w:sz w:val="22"/>
          <w:szCs w:val="22"/>
        </w:rPr>
        <w:t xml:space="preserve">Project team shall fill the following information in the 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b/>
                <w:bCs/>
                <w:sz w:val="22"/>
                <w:szCs w:val="22"/>
              </w:rPr>
              <w:t xml:space="preserve">S.No.</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b/>
                <w:bCs/>
                <w:sz w:val="22"/>
                <w:szCs w:val="22"/>
              </w:rPr>
              <w:t xml:space="preserve">Parameter</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b/>
                <w:bCs/>
                <w:sz w:val="22"/>
                <w:szCs w:val="22"/>
              </w:rPr>
              <w:t xml:space="preserve">Description</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1.</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Problem Statement (Problem to be solved)</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On the ServiceNow Incident form, users can skip required fields such as Assigned To and leave Urgency out of line with Impact, and values edited in the list view bypass the form checks. This leads to incorrect incident data, rework and unreliable reports.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2.</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Idea / Solution description</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Use a UI Policy and client scripts on the Incident table. The High Impact Control UI Policy makes Assigned To mandatory when Impact is 1 - High (with Reverse if false). An onChange script sets Urgency to High and shows an info message, an onSubmit script validates the form before saving, and an onCellEdit script controls Impact and Urgency edits in the list view.</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3.</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Novelty / Uniqueness</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The UI Policy and three client scripts (onChange, onSubmit, onCellEdit) work together, so the same rules apply while filling the form, when saving, and when editing in the list view. Problems are caught before data is saved, using lightweight client-side configuration with no heavy customization.</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4.</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Social Impact / Customer Satisfaction</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Support agents face less frustration and rework, high impact incidents are handled with the right details from the start, and managers can trust the incident reports. Employees who raise incidents benefit from faster and more accurate handling.</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5.</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Business Model (Revenue Model)</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This is a configuration built inside an existing ServiceNow instance, not a product sold on its own, so it has no direct revenue. Its value comes from saved agent time, fewer errors and cleaner data, and it can be reused as a ready-made configuration for other ServiceNow teams.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6.</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Scalability of the Solution</w:t>
            </w:r>
          </w:p>
        </w:tc>
        <w:tc>
          <w:tcPr>
            <w:tcW w:type="dxa" w:w="5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r>
              <w:rPr>
                <w:rFonts w:ascii="Arial" w:cs="Arial" w:eastAsia="Arial" w:hAnsi="Arial"/>
                <w:sz w:val="22"/>
                <w:szCs w:val="22"/>
              </w:rPr>
              <w:t xml:space="preserve">The same approach can be extended to other fields (for example Priority or Category) and to other tables such as Problem and Change. The scripts run in the browser and stay lightweight, so the solution keeps working as the number of incidents grows.</w:t>
            </w:r>
          </w:p>
        </w:tc>
      </w:tr>
    </w:tbl>
    <w:sectPr>
      <w:pgSz w:w="12240" w:h="15840" w:orient="portrait"/>
      <w:pgMar w:top="900" w:right="1440" w:bottom="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2026-10-02T07:31:57.775Z</dcterms:created>
  <dcterms:modified xsi:type="dcterms:W3CDTF">2026-10-02T07:31:57.775Z</dcterms:modified>
</cp:coreProperties>
</file>

<file path=docProps/custom.xml><?xml version="1.0" encoding="utf-8"?>
<Properties xmlns="http://schemas.openxmlformats.org/officeDocument/2006/custom-properties" xmlns:vt="http://schemas.openxmlformats.org/officeDocument/2006/docPropsVTypes"/>
</file>