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8.png" ContentType="image/png"/>
  <Override PartName="/word/media/image7.png" ContentType="image/png"/>
  <Override PartName="/word/media/image6.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sectPr>
          <w:type w:val="nextPage"/>
          <w:pgSz w:w="12240" w:h="15840"/>
          <w:pgMar w:left="1134" w:right="1134" w:header="0" w:top="1134" w:footer="0" w:bottom="1134" w:gutter="0"/>
          <w:pgNumType w:fmt="decimal"/>
          <w:formProt w:val="false"/>
          <w:textDirection w:val="lrTb"/>
        </w:sectPr>
      </w:pPr>
    </w:p>
    <w:p>
      <w:pPr>
        <w:pStyle w:val="Normal"/>
        <w:rPr/>
      </w:pPr>
      <w:r>
        <w:rPr>
          <w:b/>
          <w:bCs/>
        </w:rPr>
        <w:t xml:space="preserve">Introduction </w:t>
      </w:r>
    </w:p>
    <w:p>
      <w:pPr>
        <w:pStyle w:val="Normal"/>
        <w:rPr/>
      </w:pPr>
      <w:r>
        <w:rPr/>
        <w:t xml:space="preserve">Eigenfaces is the name given to a set of eigenvectors when they are used in the computer vision problem of human face recognition. The eigenvectors are derived from the covariance matrix of the probability distribution over the high-dimensional vector space of face images. The eigenfaces themselves form a basis set of all images used to construct the covariance matrix. This produces dimension reduction by allowing the smaller set of basis images to represent the original training images. Classification can be achieved by comparing how faces are represented by the basis set. </w:t>
      </w:r>
    </w:p>
    <w:p>
      <w:pPr>
        <w:pStyle w:val="Normal"/>
        <w:rPr/>
      </w:pPr>
      <w:r>
        <w:rPr/>
        <w:t>By a rule of thumb, we choose the number of eigen values based on how many it takes to cover 95% of variance. Those would correspond to the number of eigen vectors required.</w:t>
      </w:r>
    </w:p>
    <w:p>
      <w:pPr>
        <w:pStyle w:val="Normal"/>
        <w:rPr/>
      </w:pPr>
      <w:r>
        <w:rPr/>
        <w:t>Our analysis is spread across 3 datasets – IMFDB, IIIT-CFW and Yale.</w:t>
      </w:r>
    </w:p>
    <w:p>
      <w:pPr>
        <w:pStyle w:val="Normal"/>
        <w:rPr/>
      </w:pPr>
      <w:r>
        <w:rPr/>
        <w:t xml:space="preserve">Feature types we use for analysis - </w:t>
      </w:r>
      <w:bookmarkStart w:id="0" w:name="1.-Eigen-Face%3A"/>
      <w:bookmarkEnd w:id="0"/>
      <w:r>
        <w:rPr/>
        <w:t xml:space="preserve">Eigen Face, </w:t>
      </w:r>
      <w:r>
        <w:rPr/>
        <w:t>Kernel Face, Fisher Face, Kernel Fisher Face, VGG Features and ResNet Features.</w:t>
        <w:tab/>
      </w:r>
    </w:p>
    <w:p>
      <w:pPr>
        <w:pStyle w:val="Normal"/>
        <w:rPr/>
      </w:pPr>
      <w:r>
        <w:rPr/>
      </w:r>
    </w:p>
    <w:p>
      <w:pPr>
        <w:pStyle w:val="Normal"/>
        <w:rPr/>
      </w:pPr>
      <w:r>
        <w:rPr>
          <w:b/>
          <w:bCs/>
        </w:rPr>
        <w:t>Methodology</w:t>
      </w:r>
      <w:r>
        <w:rPr/>
        <w:t xml:space="preserve"> </w:t>
      </w:r>
    </w:p>
    <w:p>
      <w:pPr>
        <w:pStyle w:val="Normal"/>
        <w:rPr/>
      </w:pPr>
      <w:r>
        <w:rPr/>
        <w:t xml:space="preserve">The libraries used are - </w:t>
      </w:r>
    </w:p>
    <w:p>
      <w:pPr>
        <w:pStyle w:val="Normal"/>
        <w:rPr/>
      </w:pPr>
      <w:r>
        <w:rPr/>
        <w:t>scikit-learn, matplotlib, Pillow, numpy, pandas, scipy and matplotlib.</w:t>
      </w:r>
    </w:p>
    <w:p>
      <w:pPr>
        <w:pStyle w:val="Normal"/>
        <w:rPr/>
      </w:pPr>
      <w:r>
        <w:rPr/>
      </w:r>
    </w:p>
    <w:p>
      <w:pPr>
        <w:pStyle w:val="Normal"/>
        <w:rPr/>
      </w:pPr>
      <w:r>
        <w:rPr/>
        <w:t xml:space="preserve">Except for VGG and ResNet features, </w:t>
      </w:r>
      <w:r>
        <w:rPr/>
        <w:t xml:space="preserve">in-built functions </w:t>
      </w:r>
      <w:r>
        <w:rPr/>
        <w:t xml:space="preserve">from sklearn are used for </w:t>
      </w:r>
      <w:r>
        <w:rPr/>
        <w:t>generating features.</w:t>
      </w:r>
    </w:p>
    <w:p>
      <w:pPr>
        <w:pStyle w:val="Normal"/>
        <w:rPr/>
      </w:pPr>
      <w:r>
        <w:rPr/>
      </w:r>
    </w:p>
    <w:p>
      <w:pPr>
        <w:pStyle w:val="Normal"/>
        <w:rPr/>
      </w:pPr>
      <w:r>
        <w:rPr/>
        <w:t xml:space="preserve">We compress the data into 3D </w:t>
      </w:r>
      <w:r>
        <w:rPr/>
        <w:t>[Fig 1]</w:t>
      </w:r>
      <w:r>
        <w:rPr/>
        <w:t>and check for all combinations of datasets and feature types.</w:t>
      </w:r>
    </w:p>
    <w:p>
      <w:pPr>
        <w:pStyle w:val="Normal"/>
        <w:rPr/>
      </w:pPr>
      <w:r>
        <w:rPr/>
      </w:r>
    </w:p>
    <w:p>
      <w:pPr>
        <w:pStyle w:val="Normal"/>
        <w:rPr/>
      </w:pPr>
      <w:r>
        <w:rPr/>
        <w:t>Number of eigen values are chosen based on the rule of thumb mentioned earlier, i.e., eigen values encompassing 95% variance. This is used to compress and reconstruct the images to see how well our classification performs.</w:t>
      </w:r>
    </w:p>
    <w:p>
      <w:pPr>
        <w:pStyle w:val="Normal"/>
        <w:rPr/>
      </w:pPr>
      <w:r>
        <w:rPr/>
      </w:r>
    </w:p>
    <w:p>
      <w:pPr>
        <w:pStyle w:val="Normal"/>
        <w:rPr/>
      </w:pPr>
      <w:r>
        <w:rPr/>
        <w:t>An MLP has been used to classify the reconstructed images. The classification metrics have been plotted to compare the efficiency in reconstruction.</w:t>
      </w:r>
    </w:p>
    <w:p>
      <w:pPr>
        <w:pStyle w:val="Normal"/>
        <w:rPr/>
      </w:pPr>
      <w:r>
        <w:rPr/>
      </w:r>
    </w:p>
    <w:p>
      <w:pPr>
        <w:pStyle w:val="Normal"/>
        <w:rPr/>
      </w:pPr>
      <w:r>
        <w:rPr/>
        <w:t>A tSNE dimenstionality reduction is also shown .</w:t>
      </w:r>
    </w:p>
    <w:p>
      <w:pPr>
        <w:pStyle w:val="Normal"/>
        <w:rPr/>
      </w:pPr>
      <w:r>
        <w:rPr/>
      </w:r>
    </w:p>
    <w:p>
      <w:pPr>
        <w:sectPr>
          <w:type w:val="continuous"/>
          <w:pgSz w:w="12240" w:h="15840"/>
          <w:pgMar w:left="1134" w:right="1134" w:header="0" w:top="1134" w:footer="0" w:bottom="1134" w:gutter="0"/>
          <w:cols w:num="2" w:space="288" w:equalWidth="true" w:sep="false"/>
          <w:formProt w:val="false"/>
          <w:textDirection w:val="lrTb"/>
        </w:sectPr>
      </w:pP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71110" cy="3794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71110" cy="3794125"/>
                    </a:xfrm>
                    <a:prstGeom prst="rect">
                      <a:avLst/>
                    </a:prstGeom>
                  </pic:spPr>
                </pic:pic>
              </a:graphicData>
            </a:graphic>
          </wp:anchor>
        </w:drawing>
      </w:r>
    </w:p>
    <w:p>
      <w:pPr>
        <w:pStyle w:val="Normal"/>
        <w:rPr/>
      </w:pPr>
      <w:r>
        <w:rPr/>
        <w:t>Fig 1(a). - IMFDB dataset compressed to 3D</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904240</wp:posOffset>
            </wp:positionH>
            <wp:positionV relativeFrom="paragraph">
              <wp:posOffset>26035</wp:posOffset>
            </wp:positionV>
            <wp:extent cx="4523740" cy="33845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523740" cy="33845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Fig 1(b). - Yale dataset compressed to 3D</w:t>
      </w:r>
    </w:p>
    <w:p>
      <w:pPr>
        <w:pStyle w:val="Normal"/>
        <w:rPr/>
      </w:pPr>
      <w:r>
        <w:rPr/>
      </w:r>
    </w:p>
    <w:p>
      <w:pPr>
        <w:pStyle w:val="Normal"/>
        <w:rPr/>
      </w:pPr>
      <w:r>
        <w:rPr/>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171440" cy="38690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171440" cy="3869055"/>
                    </a:xfrm>
                    <a:prstGeom prst="rect">
                      <a:avLst/>
                    </a:prstGeom>
                  </pic:spPr>
                </pic:pic>
              </a:graphicData>
            </a:graphic>
          </wp:anchor>
        </w:drawing>
      </w:r>
      <w:r>
        <w:rPr/>
        <w:t>Fig 1(c). - CFW dataset compressed to 3D</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17818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1781810"/>
                    </a:xfrm>
                    <a:prstGeom prst="rect">
                      <a:avLst/>
                    </a:prstGeom>
                  </pic:spPr>
                </pic:pic>
              </a:graphicData>
            </a:graphic>
          </wp:anchor>
        </w:drawing>
      </w:r>
    </w:p>
    <w:p>
      <w:pPr>
        <w:pStyle w:val="Normal"/>
        <w:rPr/>
      </w:pPr>
      <w:r>
        <w:rPr/>
        <w:t>Fig 2. The Eigen value spectra for each dataset</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17780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1778000"/>
                    </a:xfrm>
                    <a:prstGeom prst="rect">
                      <a:avLst/>
                    </a:prstGeom>
                  </pic:spPr>
                </pic:pic>
              </a:graphicData>
            </a:graphic>
          </wp:anchor>
        </w:drawing>
      </w:r>
    </w:p>
    <w:p>
      <w:pPr>
        <w:pStyle w:val="Normal"/>
        <w:rPr/>
      </w:pPr>
      <w:r>
        <w:rPr/>
      </w:r>
    </w:p>
    <w:p>
      <w:pPr>
        <w:pStyle w:val="Normal"/>
        <w:rPr/>
      </w:pPr>
      <w:r>
        <w:rPr/>
        <w:t>Fig 3. The increase in cumulative variance with eigen values for each dataset.</w:t>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-142240</wp:posOffset>
            </wp:positionH>
            <wp:positionV relativeFrom="paragraph">
              <wp:posOffset>19050</wp:posOffset>
            </wp:positionV>
            <wp:extent cx="2959735" cy="25660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959735" cy="2566035"/>
                    </a:xfrm>
                    <a:prstGeom prst="rect">
                      <a:avLst/>
                    </a:prstGeom>
                  </pic:spPr>
                </pic:pic>
              </a:graphicData>
            </a:graphic>
          </wp:anchor>
        </w:drawing>
        <w:drawing>
          <wp:anchor behindDoc="0" distT="0" distB="0" distL="0" distR="0" simplePos="0" locked="0" layoutInCell="1" allowOverlap="1" relativeHeight="8">
            <wp:simplePos x="0" y="0"/>
            <wp:positionH relativeFrom="column">
              <wp:posOffset>3286760</wp:posOffset>
            </wp:positionH>
            <wp:positionV relativeFrom="paragraph">
              <wp:posOffset>74295</wp:posOffset>
            </wp:positionV>
            <wp:extent cx="2959735" cy="256603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2959735" cy="25660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959735" cy="25660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2959735" cy="25660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Fig 4. A sample comparison of performance between normal, vgg and resnet PCA features.</w:t>
      </w:r>
    </w:p>
    <w:p>
      <w:pPr>
        <w:pStyle w:val="Normal"/>
        <w:rPr/>
      </w:pPr>
      <w:r>
        <w:rPr/>
      </w:r>
    </w:p>
    <w:p>
      <w:pPr>
        <w:pStyle w:val="Normal"/>
        <w:rPr/>
      </w:pPr>
      <w:r>
        <w:rPr/>
      </w:r>
    </w:p>
    <w:p>
      <w:pPr>
        <w:pStyle w:val="Normal"/>
        <w:rPr/>
      </w:pPr>
      <w:r>
        <w:rPr/>
        <w:t>The classification results are shown below -</w:t>
      </w:r>
    </w:p>
    <w:p>
      <w:pPr>
        <w:pStyle w:val="Normal"/>
        <w:rPr/>
      </w:pPr>
      <w:r>
        <w:rPr/>
      </w:r>
    </w:p>
    <w:p>
      <w:pPr>
        <w:pStyle w:val="PreformattedText"/>
        <w:rPr/>
      </w:pPr>
      <w:r>
        <w:rPr/>
        <w:t xml:space="preserve">        </w:t>
      </w:r>
      <w:r>
        <w:rPr/>
        <w:t>Feature  Dimension Space  Accuracy  Precision  f1-score</w:t>
      </w:r>
    </w:p>
    <w:p>
      <w:pPr>
        <w:pStyle w:val="PreformattedText"/>
        <w:rPr/>
      </w:pPr>
      <w:r>
        <w:rPr/>
        <w:t>0    normal-pca              115  0.608333   0.668726  0.659682</w:t>
      </w:r>
    </w:p>
    <w:p>
      <w:pPr>
        <w:pStyle w:val="PreformattedText"/>
        <w:rPr/>
      </w:pPr>
      <w:r>
        <w:rPr/>
        <w:t>1   normal-kpca              115  0.600000   0.617253  0.609804</w:t>
      </w:r>
    </w:p>
    <w:p>
      <w:pPr>
        <w:pStyle w:val="PreformattedText"/>
        <w:rPr/>
      </w:pPr>
      <w:r>
        <w:rPr/>
        <w:t>2    normal-lda                3  0.741667   0.779443  0.776636</w:t>
      </w:r>
    </w:p>
    <w:p>
      <w:pPr>
        <w:pStyle w:val="PreformattedText"/>
        <w:rPr/>
      </w:pPr>
      <w:r>
        <w:rPr/>
        <w:t>3   normal-klda                3  0.741667   0.779443  0.776636</w:t>
      </w:r>
    </w:p>
    <w:p>
      <w:pPr>
        <w:pStyle w:val="PreformattedText"/>
        <w:rPr/>
      </w:pPr>
      <w:r>
        <w:rPr/>
        <w:t>4       vgg-pca              115  0.600000   0.674603  0.663074</w:t>
      </w:r>
    </w:p>
    <w:p>
      <w:pPr>
        <w:pStyle w:val="PreformattedText"/>
        <w:rPr/>
      </w:pPr>
      <w:r>
        <w:rPr/>
        <w:t>5      vgg-kpca              115  0.600000   0.617253  0.609804</w:t>
      </w:r>
    </w:p>
    <w:p>
      <w:pPr>
        <w:pStyle w:val="PreformattedText"/>
        <w:rPr/>
      </w:pPr>
      <w:r>
        <w:rPr/>
        <w:t>6       vgg-lda                3  0.741667   0.779443  0.776636</w:t>
      </w:r>
    </w:p>
    <w:p>
      <w:pPr>
        <w:pStyle w:val="PreformattedText"/>
        <w:rPr/>
      </w:pPr>
      <w:r>
        <w:rPr/>
        <w:t>7      vgg-klda                3  0.741667   0.779443  0.776636</w:t>
      </w:r>
    </w:p>
    <w:p>
      <w:pPr>
        <w:pStyle w:val="PreformattedText"/>
        <w:rPr/>
      </w:pPr>
      <w:r>
        <w:rPr/>
        <w:t>8    resnet-pca              115  0.608333   0.653771  0.636308</w:t>
      </w:r>
    </w:p>
    <w:p>
      <w:pPr>
        <w:pStyle w:val="PreformattedText"/>
        <w:rPr/>
      </w:pPr>
      <w:r>
        <w:rPr/>
        <w:t>9   resnet-kpca              115  0.600000   0.617253  0.609804</w:t>
      </w:r>
    </w:p>
    <w:p>
      <w:pPr>
        <w:pStyle w:val="PreformattedText"/>
        <w:rPr/>
      </w:pPr>
      <w:r>
        <w:rPr/>
        <w:t>10   resnet-lda                3  0.741667   0.779443  0.776636</w:t>
      </w:r>
    </w:p>
    <w:p>
      <w:pPr>
        <w:pStyle w:val="PreformattedText"/>
        <w:spacing w:before="0" w:after="283"/>
        <w:rPr/>
      </w:pPr>
      <w:r>
        <w:rPr/>
        <w:t>11  resnet-klda                3  0.741667   0.779443  0.776636</w:t>
      </w:r>
    </w:p>
    <w:p>
      <w:pPr>
        <w:pStyle w:val="Normal"/>
        <w:rPr/>
      </w:pPr>
      <w:r>
        <w:rPr/>
        <w:t>Fig 5(a) – IMFDB</w:t>
      </w:r>
    </w:p>
    <w:p>
      <w:pPr>
        <w:pStyle w:val="Normal"/>
        <w:rPr/>
      </w:pPr>
      <w:r>
        <w:rPr/>
      </w:r>
    </w:p>
    <w:p>
      <w:pPr>
        <w:pStyle w:val="PreformattedText"/>
        <w:rPr/>
      </w:pPr>
      <w:r>
        <w:rPr/>
        <w:t xml:space="preserve">        </w:t>
      </w:r>
      <w:r>
        <w:rPr/>
        <w:t>Feature  Dimension Space  Accuracy  Precision  f1-score</w:t>
      </w:r>
    </w:p>
    <w:p>
      <w:pPr>
        <w:pStyle w:val="PreformattedText"/>
        <w:rPr/>
      </w:pPr>
      <w:r>
        <w:rPr/>
        <w:t>0    normal-pca               32  0.877551   0.740000  0.728889</w:t>
      </w:r>
    </w:p>
    <w:p>
      <w:pPr>
        <w:pStyle w:val="PreformattedText"/>
        <w:rPr/>
      </w:pPr>
      <w:r>
        <w:rPr/>
        <w:t>1   normal-kpca               32  0.816327   0.648519  0.674965</w:t>
      </w:r>
    </w:p>
    <w:p>
      <w:pPr>
        <w:pStyle w:val="PreformattedText"/>
        <w:rPr/>
      </w:pPr>
      <w:r>
        <w:rPr/>
        <w:t>2    normal-lda                3  0.816327   0.787734  0.744815</w:t>
      </w:r>
    </w:p>
    <w:p>
      <w:pPr>
        <w:pStyle w:val="PreformattedText"/>
        <w:rPr/>
      </w:pPr>
      <w:r>
        <w:rPr/>
        <w:t>3   normal-klda                3  0.816327   0.787734  0.744815</w:t>
      </w:r>
    </w:p>
    <w:p>
      <w:pPr>
        <w:pStyle w:val="PreformattedText"/>
        <w:rPr/>
      </w:pPr>
      <w:r>
        <w:rPr/>
        <w:t>4       vgg-pca               32  0.877551   0.708889  0.710635</w:t>
      </w:r>
    </w:p>
    <w:p>
      <w:pPr>
        <w:pStyle w:val="PreformattedText"/>
        <w:rPr/>
      </w:pPr>
      <w:r>
        <w:rPr/>
        <w:t>5      vgg-kpca               32  0.816327   0.648519  0.674965</w:t>
      </w:r>
    </w:p>
    <w:p>
      <w:pPr>
        <w:pStyle w:val="PreformattedText"/>
        <w:rPr/>
      </w:pPr>
      <w:r>
        <w:rPr/>
        <w:t>6       vgg-lda                3  0.816327   0.787734  0.744815</w:t>
      </w:r>
    </w:p>
    <w:p>
      <w:pPr>
        <w:pStyle w:val="PreformattedText"/>
        <w:rPr/>
      </w:pPr>
      <w:r>
        <w:rPr/>
        <w:t>7      vgg-klda                3  0.816327   0.787734  0.744815</w:t>
      </w:r>
    </w:p>
    <w:p>
      <w:pPr>
        <w:pStyle w:val="PreformattedText"/>
        <w:rPr/>
      </w:pPr>
      <w:r>
        <w:rPr/>
        <w:t>8    resnet-pca               32  0.857143   0.714127  0.714141</w:t>
      </w:r>
    </w:p>
    <w:p>
      <w:pPr>
        <w:pStyle w:val="PreformattedText"/>
        <w:rPr/>
      </w:pPr>
      <w:r>
        <w:rPr/>
        <w:t>9   resnet-kpca               32  0.816327   0.648519  0.674965</w:t>
      </w:r>
    </w:p>
    <w:p>
      <w:pPr>
        <w:pStyle w:val="PreformattedText"/>
        <w:rPr/>
      </w:pPr>
      <w:r>
        <w:rPr/>
        <w:t>10   resnet-lda                3  0.816327   0.787734  0.744815</w:t>
      </w:r>
    </w:p>
    <w:p>
      <w:pPr>
        <w:pStyle w:val="PreformattedText"/>
        <w:spacing w:before="0" w:after="283"/>
        <w:rPr/>
      </w:pPr>
      <w:r>
        <w:rPr/>
        <w:t>11  resnet-klda                3  0.816327   0.787734  0.744815</w:t>
      </w:r>
    </w:p>
    <w:p>
      <w:pPr>
        <w:pStyle w:val="Normal"/>
        <w:rPr/>
      </w:pPr>
      <w:r>
        <w:rPr/>
        <w:t>Fig 5(b) – Yale</w:t>
      </w:r>
    </w:p>
    <w:p>
      <w:pPr>
        <w:pStyle w:val="Normal"/>
        <w:rPr/>
      </w:pPr>
      <w:r>
        <w:rPr/>
      </w:r>
    </w:p>
    <w:p>
      <w:pPr>
        <w:pStyle w:val="PreformattedText"/>
        <w:rPr/>
      </w:pPr>
      <w:r>
        <w:rPr/>
        <w:t xml:space="preserve">        </w:t>
      </w:r>
      <w:r>
        <w:rPr/>
        <w:t>Feature  Dimension Space  Accuracy  Precision  f1-score</w:t>
      </w:r>
    </w:p>
    <w:p>
      <w:pPr>
        <w:pStyle w:val="PreformattedText"/>
        <w:rPr/>
      </w:pPr>
      <w:r>
        <w:rPr/>
        <w:t>0    normal-pca              328  0.331683   0.398494  0.364525</w:t>
      </w:r>
    </w:p>
    <w:p>
      <w:pPr>
        <w:pStyle w:val="PreformattedText"/>
        <w:rPr/>
      </w:pPr>
      <w:r>
        <w:rPr/>
        <w:t>1   normal-kpca              328  0.351485   0.316790  0.314541</w:t>
      </w:r>
    </w:p>
    <w:p>
      <w:pPr>
        <w:pStyle w:val="PreformattedText"/>
        <w:rPr/>
      </w:pPr>
      <w:r>
        <w:rPr/>
        <w:t>2    normal-lda                3  0.900990   0.881190  0.873517</w:t>
      </w:r>
    </w:p>
    <w:p>
      <w:pPr>
        <w:pStyle w:val="PreformattedText"/>
        <w:rPr/>
      </w:pPr>
      <w:r>
        <w:rPr/>
        <w:t>3   normal-klda                3  0.900990   0.881190  0.873517</w:t>
      </w:r>
    </w:p>
    <w:p>
      <w:pPr>
        <w:pStyle w:val="PreformattedText"/>
        <w:rPr/>
      </w:pPr>
      <w:r>
        <w:rPr/>
        <w:t>4       vgg-pca              328  0.371287   0.373847  0.332299</w:t>
      </w:r>
    </w:p>
    <w:p>
      <w:pPr>
        <w:pStyle w:val="PreformattedText"/>
        <w:rPr/>
      </w:pPr>
      <w:r>
        <w:rPr/>
        <w:t>5      vgg-kpca              328  0.351485   0.316790  0.314541</w:t>
      </w:r>
    </w:p>
    <w:p>
      <w:pPr>
        <w:pStyle w:val="PreformattedText"/>
        <w:rPr/>
      </w:pPr>
      <w:r>
        <w:rPr/>
        <w:t>6       vgg-lda                3  0.900990   0.881190  0.873517</w:t>
      </w:r>
    </w:p>
    <w:p>
      <w:pPr>
        <w:pStyle w:val="PreformattedText"/>
        <w:rPr/>
      </w:pPr>
      <w:r>
        <w:rPr/>
        <w:t>7      vgg-klda                3  0.900990   0.881190  0.873517</w:t>
      </w:r>
    </w:p>
    <w:p>
      <w:pPr>
        <w:pStyle w:val="PreformattedText"/>
        <w:rPr/>
      </w:pPr>
      <w:r>
        <w:rPr/>
        <w:t>8    resnet-pca              328  0.371287   0.390587  0.362107</w:t>
      </w:r>
    </w:p>
    <w:p>
      <w:pPr>
        <w:pStyle w:val="PreformattedText"/>
        <w:rPr/>
      </w:pPr>
      <w:r>
        <w:rPr/>
        <w:t>9   resnet-kpca              328  0.351485   0.316790  0.314541</w:t>
      </w:r>
    </w:p>
    <w:p>
      <w:pPr>
        <w:pStyle w:val="PreformattedText"/>
        <w:rPr/>
      </w:pPr>
      <w:r>
        <w:rPr/>
        <w:t>10   resnet-lda                3  0.900990   0.881190  0.873517</w:t>
      </w:r>
    </w:p>
    <w:p>
      <w:pPr>
        <w:pStyle w:val="PreformattedText"/>
        <w:spacing w:before="0" w:after="283"/>
        <w:rPr/>
      </w:pPr>
      <w:r>
        <w:rPr/>
        <w:t>11  resnet-klda                3  0.900990   0.881190  0.873517</w:t>
      </w:r>
    </w:p>
    <w:p>
      <w:pPr>
        <w:pStyle w:val="Normal"/>
        <w:rPr/>
      </w:pPr>
      <w:r>
        <w:rPr/>
      </w:r>
    </w:p>
    <w:p>
      <w:pPr>
        <w:pStyle w:val="Normal"/>
        <w:rPr/>
      </w:pPr>
      <w:r>
        <w:rPr/>
      </w:r>
    </w:p>
    <w:p>
      <w:pPr>
        <w:pStyle w:val="Normal"/>
        <w:rPr/>
      </w:pPr>
      <w:r>
        <w:rPr/>
        <w:t>Fig 5(c) – IIIT-CFW</w:t>
      </w:r>
    </w:p>
    <w:p>
      <w:pPr>
        <w:pStyle w:val="Normal"/>
        <w:rPr/>
      </w:pPr>
      <w:r>
        <w:rPr/>
      </w:r>
    </w:p>
    <w:p>
      <w:pPr>
        <w:pStyle w:val="Normal"/>
        <w:rPr/>
      </w:pPr>
      <w:r>
        <w:rPr/>
      </w:r>
    </w:p>
    <w:sectPr>
      <w:type w:val="continuous"/>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Nimbus Roman">
    <w:charset w:val="01"/>
    <w:family w:val="roman"/>
    <w:pitch w:val="variable"/>
  </w:font>
  <w:font w:name="Nimbus Sans">
    <w:charset w:val="01"/>
    <w:family w:val="swiss"/>
    <w:pitch w:val="variable"/>
  </w:font>
  <w:font w:name="Nimbus Mono PS">
    <w:charset w:val="01"/>
    <w:family w:val="modern"/>
    <w:pitch w:val="fixed"/>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imbus Roman" w:hAnsi="Nimbus Roman" w:eastAsia="Nimbus Sans" w:cs="Noto Sans Devanagari"/>
        <w:kern w:val="2"/>
        <w:sz w:val="24"/>
        <w:szCs w:val="24"/>
        <w:lang w:val="en-US" w:eastAsia="zh-CN" w:bidi="hi-IN"/>
      </w:rPr>
    </w:rPrDefault>
    <w:pPrDefault>
      <w:pPr>
        <w:widowControl/>
      </w:pPr>
    </w:pPrDefault>
  </w:docDefaults>
  <w:style w:type="paragraph" w:styleId="Normal">
    <w:name w:val="Normal"/>
    <w:qFormat/>
    <w:pPr>
      <w:widowControl/>
    </w:pPr>
    <w:rPr>
      <w:rFonts w:ascii="Nimbus Roman" w:hAnsi="Nimbus Roman" w:eastAsia="Nimbus Sans" w:cs="Noto Sans Devanagari"/>
      <w:color w:val="auto"/>
      <w:kern w:val="2"/>
      <w:sz w:val="24"/>
      <w:szCs w:val="24"/>
      <w:lang w:val="en-US" w:eastAsia="zh-CN" w:bidi="hi-IN"/>
    </w:rPr>
  </w:style>
  <w:style w:type="paragraph" w:styleId="Heading3">
    <w:name w:val="Heading 3"/>
    <w:basedOn w:val="Heading"/>
    <w:next w:val="TextBody"/>
    <w:qFormat/>
    <w:pPr>
      <w:spacing w:before="140" w:after="120"/>
      <w:outlineLvl w:val="2"/>
    </w:pPr>
    <w:rPr>
      <w:rFonts w:ascii="Nimbus Roman" w:hAnsi="Nimbus Roman" w:eastAsia="Nimbus Sans" w:cs="Noto Sans Devanagari"/>
      <w:b/>
      <w:bCs/>
      <w:sz w:val="28"/>
      <w:szCs w:val="28"/>
    </w:rPr>
  </w:style>
  <w:style w:type="paragraph" w:styleId="Heading">
    <w:name w:val="Heading"/>
    <w:basedOn w:val="Normal"/>
    <w:next w:val="TextBody"/>
    <w:qFormat/>
    <w:pPr>
      <w:keepNext w:val="true"/>
      <w:spacing w:before="240" w:after="120"/>
    </w:pPr>
    <w:rPr>
      <w:rFonts w:ascii="Nimbus Sans" w:hAnsi="Nimbus Sans" w:eastAsia="Nimbus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Nimbus Mono PS" w:hAnsi="Nimbus Mono PS" w:eastAsia="Nimbus Mono PS" w:cs="Noto Sans Devanagari"/>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LibreOffice/6.2.8.2$Linux_X86_64 LibreOffice_project/20$Build-2</Application>
  <Pages>6</Pages>
  <Words>579</Words>
  <Characters>3235</Characters>
  <CharactersWithSpaces>4573</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2019-11-04T23:32:28Z</dcterms:created>
  <dc:creator/>
  <dc:description/>
  <dc:language>en-US</dc:language>
  <cp:lastModifiedBy/>
  <dcterms:modified xsi:type="dcterms:W3CDTF">2019-11-05T00:11:36Z</dcterms:modified>
  <cp:revision>3</cp:revision>
  <dc:subject/>
  <dc:title/>
</cp:coreProperties>
</file>