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PT Inti Cahaya Semesta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Direktur Utama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Jl. Kebon Jeruk Raya No. 5B, Jakarta Barat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Kepala PT Inti Persero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X032/0232/2019/III/02/0001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20 Juni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Permintaan 1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pendukung dalam Aktivasi KTP-el di PT Inti Persero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Albert Ricia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