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808080"/>
          <w:sz w:val="24"/>
        </w:rPr>
        <w:t>TECHNICAL SPECIFICATION</w:t>
      </w:r>
    </w:p>
    <w:p/>
    <w:p>
      <w:pPr>
        <w:jc w:val="center"/>
      </w:pPr>
      <w:r>
        <w:rPr>
          <w:b/>
          <w:color w:val="003366"/>
          <w:sz w:val="104"/>
        </w:rPr>
        <w:t>HMS PRO</w:t>
      </w:r>
    </w:p>
    <w:p>
      <w:pPr>
        <w:jc w:val="center"/>
      </w:pPr>
      <w:r>
        <w:rPr>
          <w:color w:val="006699"/>
          <w:sz w:val="56"/>
        </w:rPr>
        <w:t>Hospital Management System</w:t>
      </w:r>
    </w:p>
    <w:p/>
    <w:p>
      <w:pPr>
        <w:jc w:val="center"/>
      </w:pPr>
      <w:r>
        <w:rPr>
          <w:b/>
          <w:color w:val="333333"/>
          <w:sz w:val="48"/>
        </w:rPr>
        <w:t>ENTERPRISE BUILD PLAN</w:t>
      </w:r>
    </w:p>
    <w:p/>
    <w:p/>
    <w:p/>
    <w:tbl>
      <w:tblPr>
        <w:tblStyle w:val="TableGrid"/>
        <w:tblW w:type="auto" w:w="0"/>
        <w:jc w:val="center"/>
        <w:tblLook w:firstColumn="1" w:firstRow="1" w:lastColumn="0" w:lastRow="0" w:noHBand="0" w:noVBand="1" w:val="04A0"/>
      </w:tblPr>
      <w:tblGrid>
        <w:gridCol w:w="4320"/>
        <w:gridCol w:w="4320"/>
      </w:tblGrid>
      <w:tr>
        <w:tc>
          <w:tcPr>
            <w:tcW w:type="dxa" w:w="4320"/>
            <w:shd w:fill="E8F4F8"/>
          </w:tcPr>
          <w:p>
            <w:r>
              <w:rPr>
                <w:b/>
                <w:color w:val="003366"/>
              </w:rPr>
              <w:t>Document ID</w:t>
            </w:r>
          </w:p>
        </w:tc>
        <w:tc>
          <w:tcPr>
            <w:tcW w:type="dxa" w:w="4320"/>
          </w:tcPr>
          <w:p>
            <w:r>
              <w:t>HMS-TSP-2026-001</w:t>
            </w:r>
          </w:p>
        </w:tc>
      </w:tr>
      <w:tr>
        <w:tc>
          <w:tcPr>
            <w:tcW w:type="dxa" w:w="4320"/>
            <w:shd w:fill="E8F4F8"/>
          </w:tcPr>
          <w:p>
            <w:r>
              <w:rPr>
                <w:b/>
                <w:color w:val="003366"/>
              </w:rPr>
              <w:t>Version</w:t>
            </w:r>
          </w:p>
        </w:tc>
        <w:tc>
          <w:tcPr>
            <w:tcW w:type="dxa" w:w="4320"/>
          </w:tcPr>
          <w:p>
            <w:r>
              <w:t>1.0</w:t>
            </w:r>
          </w:p>
        </w:tc>
      </w:tr>
      <w:tr>
        <w:tc>
          <w:tcPr>
            <w:tcW w:type="dxa" w:w="4320"/>
            <w:shd w:fill="E8F4F8"/>
          </w:tcPr>
          <w:p>
            <w:r>
              <w:rPr>
                <w:b/>
                <w:color w:val="003366"/>
              </w:rPr>
              <w:t>Classification</w:t>
            </w:r>
          </w:p>
        </w:tc>
        <w:tc>
          <w:tcPr>
            <w:tcW w:type="dxa" w:w="4320"/>
          </w:tcPr>
          <w:p>
            <w:r>
              <w:t>Confidential - Internal Use Only</w:t>
            </w:r>
          </w:p>
        </w:tc>
      </w:tr>
      <w:tr>
        <w:tc>
          <w:tcPr>
            <w:tcW w:type="dxa" w:w="4320"/>
            <w:shd w:fill="E8F4F8"/>
          </w:tcPr>
          <w:p>
            <w:r>
              <w:rPr>
                <w:b/>
                <w:color w:val="003366"/>
              </w:rPr>
              <w:t>Target Release</w:t>
            </w:r>
          </w:p>
        </w:tc>
        <w:tc>
          <w:tcPr>
            <w:tcW w:type="dxa" w:w="4320"/>
          </w:tcPr>
          <w:p>
            <w:r>
              <w:t>Q4 2026</w:t>
            </w:r>
          </w:p>
        </w:tc>
      </w:tr>
      <w:tr>
        <w:tc>
          <w:tcPr>
            <w:tcW w:type="dxa" w:w="4320"/>
            <w:shd w:fill="E8F4F8"/>
          </w:tcPr>
          <w:p>
            <w:r>
              <w:rPr>
                <w:b/>
                <w:color w:val="003366"/>
              </w:rPr>
              <w:t>Prepared By</w:t>
            </w:r>
          </w:p>
        </w:tc>
        <w:tc>
          <w:tcPr>
            <w:tcW w:type="dxa" w:w="4320"/>
          </w:tcPr>
          <w:p>
            <w:r>
              <w:t>TechDigital WishTree</w:t>
            </w:r>
          </w:p>
        </w:tc>
      </w:tr>
      <w:tr>
        <w:tc>
          <w:tcPr>
            <w:tcW w:type="dxa" w:w="4320"/>
            <w:shd w:fill="E8F4F8"/>
          </w:tcPr>
          <w:p>
            <w:r>
              <w:rPr>
                <w:b/>
                <w:color w:val="003366"/>
              </w:rPr>
              <w:t>Date</w:t>
            </w:r>
          </w:p>
        </w:tc>
        <w:tc>
          <w:tcPr>
            <w:tcW w:type="dxa" w:w="4320"/>
          </w:tcPr>
          <w:p>
            <w:r>
              <w:t>March 12, 2026</w:t>
            </w:r>
          </w:p>
        </w:tc>
      </w:tr>
    </w:tbl>
    <w:p/>
    <w:p/>
    <w:p>
      <w:pPr>
        <w:jc w:val="center"/>
      </w:pPr>
      <w:r>
        <w:rPr>
          <w:b/>
          <w:sz w:val="28"/>
        </w:rPr>
        <w:t>APPROVALS</w:t>
      </w:r>
    </w:p>
    <w:p>
      <w:r>
        <w:br w:type="page"/>
      </w:r>
    </w:p>
    <w:p>
      <w:r>
        <w:rPr>
          <w:b/>
          <w:color w:val="003366"/>
          <w:sz w:val="40"/>
        </w:rPr>
        <w:t>TABLE OF CONTENTS</w:t>
      </w:r>
    </w:p>
    <w:p>
      <w:r>
        <w:t>1.  Document Control</w:t>
      </w:r>
      <w:r>
        <w:t>........................................</w:t>
      </w:r>
      <w:r>
        <w:t>8</w:t>
      </w:r>
    </w:p>
    <w:p>
      <w:r>
        <w:t>2.  Executive Summary</w:t>
      </w:r>
      <w:r>
        <w:t>.......................................</w:t>
      </w:r>
      <w:r>
        <w:t>9</w:t>
      </w:r>
    </w:p>
    <w:p>
      <w:r>
        <w:t>3.  Product Overview</w:t>
      </w:r>
      <w:r>
        <w:t>........................................</w:t>
      </w:r>
      <w:r>
        <w:t>10</w:t>
      </w:r>
    </w:p>
    <w:p>
      <w:r>
        <w:t>4.  Technical Architecture</w:t>
      </w:r>
      <w:r>
        <w:t>..................................</w:t>
      </w:r>
      <w:r>
        <w:t>12</w:t>
      </w:r>
    </w:p>
    <w:p>
      <w:r>
        <w:t>5.  Multi-Tenancy Architecture</w:t>
      </w:r>
      <w:r>
        <w:t>..............................</w:t>
      </w:r>
      <w:r>
        <w:t>15</w:t>
      </w:r>
    </w:p>
    <w:p>
      <w:r>
        <w:t>6.  RBAC &amp; Security Framework</w:t>
      </w:r>
      <w:r>
        <w:t>...............................</w:t>
      </w:r>
      <w:r>
        <w:t>18</w:t>
      </w:r>
    </w:p>
    <w:p>
      <w:r>
        <w:t>7.  Functional Modules</w:t>
      </w:r>
      <w:r>
        <w:t>......................................</w:t>
      </w:r>
      <w:r>
        <w:t>22</w:t>
      </w:r>
    </w:p>
    <w:p>
      <w:r>
        <w:t>8.  API Specifications</w:t>
      </w:r>
      <w:r>
        <w:t>......................................</w:t>
      </w:r>
      <w:r>
        <w:t>35</w:t>
      </w:r>
    </w:p>
    <w:p>
      <w:r>
        <w:t>9.  Database Design</w:t>
      </w:r>
      <w:r>
        <w:t>.........................................</w:t>
      </w:r>
      <w:r>
        <w:t>40</w:t>
      </w:r>
    </w:p>
    <w:p>
      <w:r>
        <w:t>10.  Integration Requirements</w:t>
      </w:r>
      <w:r>
        <w:t>...............................</w:t>
      </w:r>
      <w:r>
        <w:t>45</w:t>
      </w:r>
    </w:p>
    <w:p>
      <w:r>
        <w:t>11.  Infrastructure &amp; Deployment</w:t>
      </w:r>
      <w:r>
        <w:t>............................</w:t>
      </w:r>
      <w:r>
        <w:t>50</w:t>
      </w:r>
    </w:p>
    <w:p>
      <w:r>
        <w:t>12.  AI &amp; Advanced Features</w:t>
      </w:r>
      <w:r>
        <w:t>.................................</w:t>
      </w:r>
      <w:r>
        <w:t>55</w:t>
      </w:r>
    </w:p>
    <w:p>
      <w:r>
        <w:t>13.  Delivery Phases</w:t>
      </w:r>
      <w:r>
        <w:t>........................................</w:t>
      </w:r>
      <w:r>
        <w:t>58</w:t>
      </w:r>
    </w:p>
    <w:p>
      <w:r>
        <w:t>14.  Risk Management</w:t>
      </w:r>
      <w:r>
        <w:t>........................................</w:t>
      </w:r>
      <w:r>
        <w:t>62</w:t>
      </w:r>
    </w:p>
    <w:p>
      <w:r>
        <w:t>15.  Appendices</w:t>
      </w:r>
      <w:r>
        <w:t>.............................................</w:t>
      </w:r>
      <w:r>
        <w:t>65</w:t>
      </w:r>
    </w:p>
    <w:p>
      <w:r>
        <w:br w:type="page"/>
      </w:r>
    </w:p>
    <w:p>
      <w:r>
        <w:rPr>
          <w:b/>
          <w:color w:val="003366"/>
          <w:sz w:val="36"/>
        </w:rPr>
        <w:t>1. DOCUMENT CONTROL</w:t>
      </w:r>
    </w:p>
    <w:p>
      <w:r>
        <w:rPr>
          <w:b/>
        </w:rPr>
        <w:t>1.1 Revision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b/>
                <w:color w:val="FFFFFF"/>
              </w:rPr>
              <w:t>Version</w:t>
            </w:r>
          </w:p>
        </w:tc>
        <w:tc>
          <w:tcPr>
            <w:tcW w:type="dxa" w:w="1728"/>
            <w:shd w:fill="003366"/>
          </w:tcPr>
          <w:p>
            <w:r>
              <w:rPr>
                <w:b/>
                <w:color w:val="FFFFFF"/>
              </w:rPr>
              <w:t>Date</w:t>
            </w:r>
          </w:p>
        </w:tc>
        <w:tc>
          <w:tcPr>
            <w:tcW w:type="dxa" w:w="1728"/>
            <w:shd w:fill="003366"/>
          </w:tcPr>
          <w:p>
            <w:r>
              <w:rPr>
                <w:b/>
                <w:color w:val="FFFFFF"/>
              </w:rPr>
              <w:t>Author</w:t>
            </w:r>
          </w:p>
        </w:tc>
        <w:tc>
          <w:tcPr>
            <w:tcW w:type="dxa" w:w="1728"/>
            <w:shd w:fill="003366"/>
          </w:tcPr>
          <w:p>
            <w:r>
              <w:rPr>
                <w:b/>
                <w:color w:val="FFFFFF"/>
              </w:rPr>
              <w:t>Changes</w:t>
            </w:r>
          </w:p>
        </w:tc>
        <w:tc>
          <w:tcPr>
            <w:tcW w:type="dxa" w:w="1728"/>
            <w:shd w:fill="003366"/>
          </w:tcPr>
          <w:p>
            <w:r>
              <w:rPr>
                <w:b/>
                <w:color w:val="FFFFFF"/>
              </w:rPr>
              <w:t>Status</w:t>
            </w:r>
          </w:p>
        </w:tc>
      </w:tr>
      <w:tr>
        <w:tc>
          <w:tcPr>
            <w:tcW w:type="dxa" w:w="1728"/>
          </w:tcPr>
          <w:p>
            <w:r>
              <w:t>0.1</w:t>
            </w:r>
          </w:p>
        </w:tc>
        <w:tc>
          <w:tcPr>
            <w:tcW w:type="dxa" w:w="1728"/>
          </w:tcPr>
          <w:p>
            <w:r>
              <w:t>2026-02-15</w:t>
            </w:r>
          </w:p>
        </w:tc>
        <w:tc>
          <w:tcPr>
            <w:tcW w:type="dxa" w:w="1728"/>
          </w:tcPr>
          <w:p>
            <w:r>
              <w:t>Ashish Kumar Satyam</w:t>
            </w:r>
          </w:p>
        </w:tc>
        <w:tc>
          <w:tcPr>
            <w:tcW w:type="dxa" w:w="1728"/>
          </w:tcPr>
          <w:p>
            <w:r>
              <w:t>Initial draft</w:t>
            </w:r>
          </w:p>
        </w:tc>
        <w:tc>
          <w:tcPr>
            <w:tcW w:type="dxa" w:w="1728"/>
          </w:tcPr>
          <w:p>
            <w:r>
              <w:t>Draft</w:t>
            </w:r>
          </w:p>
        </w:tc>
      </w:tr>
      <w:tr>
        <w:tc>
          <w:tcPr>
            <w:tcW w:type="dxa" w:w="1728"/>
          </w:tcPr>
          <w:p>
            <w:r>
              <w:t>0.5</w:t>
            </w:r>
          </w:p>
        </w:tc>
        <w:tc>
          <w:tcPr>
            <w:tcW w:type="dxa" w:w="1728"/>
          </w:tcPr>
          <w:p>
            <w:r>
              <w:t>2026-03-01</w:t>
            </w:r>
          </w:p>
        </w:tc>
        <w:tc>
          <w:tcPr>
            <w:tcW w:type="dxa" w:w="1728"/>
          </w:tcPr>
          <w:p>
            <w:r>
              <w:t>Ashish Kumar Satyam</w:t>
            </w:r>
          </w:p>
        </w:tc>
        <w:tc>
          <w:tcPr>
            <w:tcW w:type="dxa" w:w="1728"/>
          </w:tcPr>
          <w:p>
            <w:r>
              <w:t>Added technical architecture</w:t>
            </w:r>
          </w:p>
        </w:tc>
        <w:tc>
          <w:tcPr>
            <w:tcW w:type="dxa" w:w="1728"/>
          </w:tcPr>
          <w:p>
            <w:r>
              <w:t>Review</w:t>
            </w:r>
          </w:p>
        </w:tc>
      </w:tr>
      <w:tr>
        <w:tc>
          <w:tcPr>
            <w:tcW w:type="dxa" w:w="1728"/>
          </w:tcPr>
          <w:p>
            <w:r>
              <w:t>1.0</w:t>
            </w:r>
          </w:p>
        </w:tc>
        <w:tc>
          <w:tcPr>
            <w:tcW w:type="dxa" w:w="1728"/>
          </w:tcPr>
          <w:p>
            <w:r>
              <w:t>2026-03-12</w:t>
            </w:r>
          </w:p>
        </w:tc>
        <w:tc>
          <w:tcPr>
            <w:tcW w:type="dxa" w:w="1728"/>
          </w:tcPr>
          <w:p>
            <w:r>
              <w:t>Ashish Kumar Satyam</w:t>
            </w:r>
          </w:p>
        </w:tc>
        <w:tc>
          <w:tcPr>
            <w:tcW w:type="dxa" w:w="1728"/>
          </w:tcPr>
          <w:p>
            <w:r>
              <w:t>Final version for approval</w:t>
            </w:r>
          </w:p>
        </w:tc>
        <w:tc>
          <w:tcPr>
            <w:tcW w:type="dxa" w:w="1728"/>
          </w:tcPr>
          <w:p>
            <w:r>
              <w:t>Approved</w:t>
            </w:r>
          </w:p>
        </w:tc>
      </w:tr>
    </w:tbl>
    <w:p>
      <w:r>
        <w:br w:type="page"/>
      </w:r>
    </w:p>
    <w:p>
      <w:r>
        <w:rPr>
          <w:b/>
          <w:color w:val="003366"/>
          <w:sz w:val="36"/>
        </w:rPr>
        <w:t>2. EXECUTIVE SUMMARY</w:t>
      </w:r>
    </w:p>
    <w:p>
      <w:r>
        <w:rPr>
          <w:b/>
        </w:rPr>
        <w:t>2.1 Purpose</w:t>
      </w:r>
    </w:p>
    <w:p>
      <w:r>
        <w:t>This document provides a comprehensive technical specification and build plan for the HMS Pro (Hospital Management System) - an enterprise-grade, multi-tenant SaaS platform designed specifically for the Tier-2 and Tier-3 Indian healthcare market.</w:t>
      </w:r>
    </w:p>
    <w:p>
      <w:r>
        <w:rPr>
          <w:b/>
        </w:rPr>
        <w:t>2.2 Scope</w:t>
      </w:r>
    </w:p>
    <w:p>
      <w:r>
        <w:t>HMS Pro encompasses 12 integrated modules spanning clinical operations, administrative management, and platform services. The platform is architected for scalability to support 50+ concurrent hospital clients with full data isolation and enterprise-grade security compliance.</w:t>
      </w:r>
    </w:p>
    <w:p>
      <w:r>
        <w:rPr>
          <w:b/>
        </w:rPr>
        <w:t>2.3 Key Differentiators</w:t>
      </w:r>
    </w:p>
    <w:p>
      <w:pPr>
        <w:pStyle w:val="ListBullet"/>
      </w:pPr>
      <w:r>
        <w:t>Multi-Tenant SaaS Architecture: Schema-per-tenant PostgreSQL with Flyway-managed migrations</w:t>
      </w:r>
    </w:p>
    <w:p>
      <w:pPr>
        <w:pStyle w:val="ListBullet"/>
      </w:pPr>
      <w:r>
        <w:t>Event-Driven Real-Time Integration: Apache Kafka event bus with idempotent consumers</w:t>
      </w:r>
    </w:p>
    <w:p>
      <w:pPr>
        <w:pStyle w:val="ListBullet"/>
      </w:pPr>
      <w:r>
        <w:t>Indian Regulatory Compliance: DISHA Act, ABDM/ABHA integration, GST-compliant invoicing</w:t>
      </w:r>
    </w:p>
    <w:p>
      <w:pPr>
        <w:pStyle w:val="ListBullet"/>
      </w:pPr>
      <w:r>
        <w:t>Enterprise RBAC: 6-tier role hierarchy with 200+ permissions and field-level access control</w:t>
      </w:r>
    </w:p>
    <w:p>
      <w:pPr>
        <w:pStyle w:val="ListBullet"/>
      </w:pPr>
      <w:r>
        <w:t>Clinical Excellence: SOAP-based EMR, ICD-10 diagnosis, drug interaction checker (Rxnorm)</w:t>
      </w:r>
    </w:p>
    <w:p>
      <w:pPr>
        <w:pStyle w:val="ListBullet"/>
      </w:pPr>
      <w:r>
        <w:t>AI-Enabled: Claude API integration for discharge summary generation</w:t>
      </w:r>
    </w:p>
    <w:p>
      <w:r>
        <w:br w:type="page"/>
      </w:r>
    </w:p>
    <w:p>
      <w:r>
        <w:rPr>
          <w:b/>
          <w:color w:val="003366"/>
          <w:sz w:val="36"/>
        </w:rPr>
        <w:t>3. PRODUCT OVERVIEW</w:t>
      </w:r>
    </w:p>
    <w:p>
      <w:r>
        <w:rPr>
          <w:b/>
        </w:rPr>
        <w:t>3.1 Problem Statement</w:t>
      </w:r>
    </w:p>
    <w:p>
      <w:r>
        <w:t>Healthcare providers in Tier-2 and Tier-3 India face a structural software gap. Enterprise HMS platforms (Attune, Oracle Health) are priced and architected for large corporate chains, making them inaccessible to the majority of India's hospital ecosystem. Affordable solutions (SoftClinic, KnowIT) cover basic admin but lack the clinical depth, multi-branch control, and access governance that growing hospitals need.</w:t>
      </w:r>
    </w:p>
    <w:p>
      <w:r>
        <w:rPr>
          <w:b/>
        </w:rPr>
        <w:t>3.2 Product Vision</w:t>
      </w:r>
    </w:p>
    <w:p>
      <w:r>
        <w:t>HMS Pro occupies the white space: a comprehensive, affordable SaaS platform that scales from a solo-doctor clinic to a multi-branch hospital chain. Key strategic pillars include:</w:t>
      </w:r>
    </w:p>
    <w:p>
      <w:pPr>
        <w:pStyle w:val="ListBullet"/>
      </w:pPr>
      <w:r>
        <w:t>Tier-2/3 City Focus — affordable SaaS pricing, vernacular UI support, low-bandwidth optimization</w:t>
      </w:r>
    </w:p>
    <w:p>
      <w:pPr>
        <w:pStyle w:val="ListBullet"/>
      </w:pPr>
      <w:r>
        <w:t>Multi-Tenant Architecture — single platform, unlimited hospital clients, full data isolation</w:t>
      </w:r>
    </w:p>
    <w:p>
      <w:pPr>
        <w:pStyle w:val="ListBullet"/>
      </w:pPr>
      <w:r>
        <w:t>Multi-Branch Management — hospital chain with multiple branches managed from one console</w:t>
      </w:r>
    </w:p>
    <w:p>
      <w:pPr>
        <w:pStyle w:val="ListBullet"/>
      </w:pPr>
      <w:r>
        <w:t>Customizable Multi-Level RBAC — field-level access control for every clinical and admin role</w:t>
      </w:r>
    </w:p>
    <w:p>
      <w:pPr>
        <w:pStyle w:val="ListBullet"/>
      </w:pPr>
      <w:r>
        <w:t>Clinical Management First — full OPD/IPD, EMR, ICU, OT, nursing notes</w:t>
      </w:r>
    </w:p>
    <w:p>
      <w:pPr>
        <w:pStyle w:val="ListBullet"/>
      </w:pPr>
      <w:r>
        <w:t>AI-Enabled Analytics — bed utilization, revenue cycle, clinical outcome trends</w:t>
      </w:r>
    </w:p>
    <w:p>
      <w:r>
        <w:rPr>
          <w:b/>
        </w:rPr>
        <w:t>3.3 Target Market</w:t>
      </w:r>
    </w:p>
    <w:tbl>
      <w:tblPr>
        <w:tblStyle w:val="TableGrid"/>
        <w:tblW w:type="auto" w:w="0"/>
        <w:tblLook w:firstColumn="1" w:firstRow="1" w:lastColumn="0" w:lastRow="0" w:noHBand="0" w:noVBand="1" w:val="04A0"/>
      </w:tblPr>
      <w:tblGrid>
        <w:gridCol w:w="4320"/>
        <w:gridCol w:w="4320"/>
      </w:tblGrid>
      <w:tr>
        <w:tc>
          <w:tcPr>
            <w:tcW w:type="dxa" w:w="4320"/>
            <w:shd w:fill="F0F0F0"/>
          </w:tcPr>
          <w:p>
            <w:r>
              <w:rPr>
                <w:b/>
              </w:rPr>
              <w:t>Primary Target</w:t>
            </w:r>
          </w:p>
        </w:tc>
        <w:tc>
          <w:tcPr>
            <w:tcW w:type="dxa" w:w="4320"/>
          </w:tcPr>
          <w:p>
            <w:r>
              <w:t>Tier-2 and Tier-3 cities in India</w:t>
            </w:r>
          </w:p>
        </w:tc>
      </w:tr>
      <w:tr>
        <w:tc>
          <w:tcPr>
            <w:tcW w:type="dxa" w:w="4320"/>
            <w:shd w:fill="F0F0F0"/>
          </w:tcPr>
          <w:p>
            <w:r>
              <w:rPr>
                <w:b/>
              </w:rPr>
              <w:t>Secondary Target</w:t>
            </w:r>
          </w:p>
        </w:tc>
        <w:tc>
          <w:tcPr>
            <w:tcW w:type="dxa" w:w="4320"/>
          </w:tcPr>
          <w:p>
            <w:r>
              <w:t>Multi-branch hospital chains in metro cities</w:t>
            </w:r>
          </w:p>
        </w:tc>
      </w:tr>
      <w:tr>
        <w:tc>
          <w:tcPr>
            <w:tcW w:type="dxa" w:w="4320"/>
            <w:shd w:fill="F0F0F0"/>
          </w:tcPr>
          <w:p>
            <w:r>
              <w:rPr>
                <w:b/>
              </w:rPr>
              <w:t>Market Size</w:t>
            </w:r>
          </w:p>
        </w:tc>
        <w:tc>
          <w:tcPr>
            <w:tcW w:type="dxa" w:w="4320"/>
          </w:tcPr>
          <w:p>
            <w:r>
              <w:t>50,000+ hospitals and 100,000+ clinics</w:t>
            </w:r>
          </w:p>
        </w:tc>
      </w:tr>
      <w:tr>
        <w:tc>
          <w:tcPr>
            <w:tcW w:type="dxa" w:w="4320"/>
            <w:shd w:fill="F0F0F0"/>
          </w:tcPr>
          <w:p>
            <w:r>
              <w:rPr>
                <w:b/>
              </w:rPr>
              <w:t>Pricing Model</w:t>
            </w:r>
          </w:p>
        </w:tc>
        <w:tc>
          <w:tcPr>
            <w:tcW w:type="dxa" w:w="4320"/>
          </w:tcPr>
          <w:p>
            <w:r>
              <w:t>SaaS subscription (per bed/per month)</w:t>
            </w:r>
          </w:p>
        </w:tc>
      </w:tr>
    </w:tbl>
    <w:p>
      <w:r>
        <w:br w:type="page"/>
      </w:r>
    </w:p>
    <w:p>
      <w:r>
        <w:rPr>
          <w:b/>
          <w:color w:val="003366"/>
          <w:sz w:val="36"/>
        </w:rPr>
        <w:t>4. TECHNICAL ARCHITECTURE</w:t>
      </w:r>
    </w:p>
    <w:p>
      <w:r>
        <w:rPr>
          <w:b/>
        </w:rPr>
        <w:t>4.1 Architectural Style</w:t>
      </w:r>
    </w:p>
    <w:p>
      <w:r>
        <w:t>HMS Pro is designed as a cloud-native, multi-tenant SaaS platform built on a modular microservices architecture. Each functional domain (Clinical, Billing, Pharmacy, Lab, RBAC, Tenant Management) is an independently deployable service communicating over well-defined APIs and an asynchronous event bus.</w:t>
      </w:r>
    </w:p>
    <w:p>
      <w:r>
        <w:rPr>
          <w:b/>
        </w:rPr>
        <w:t>4.2 Technology Stack</w:t>
      </w:r>
    </w:p>
    <w:tbl>
      <w:tblPr>
        <w:tblStyle w:val="TableGrid"/>
        <w:tblW w:type="auto" w:w="0"/>
        <w:tblLook w:firstColumn="1" w:firstRow="1" w:lastColumn="0" w:lastRow="0" w:noHBand="0" w:noVBand="1" w:val="04A0"/>
      </w:tblPr>
      <w:tblGrid>
        <w:gridCol w:w="4320"/>
        <w:gridCol w:w="4320"/>
      </w:tblGrid>
      <w:tr>
        <w:tc>
          <w:tcPr>
            <w:tcW w:type="dxa" w:w="4320"/>
            <w:shd w:fill="003366"/>
          </w:tcPr>
          <w:p>
            <w:r>
              <w:rPr>
                <w:b/>
                <w:color w:val="FFFFFF"/>
              </w:rPr>
              <w:t>Frontend</w:t>
            </w:r>
          </w:p>
        </w:tc>
        <w:tc>
          <w:tcPr>
            <w:tcW w:type="dxa" w:w="4320"/>
          </w:tcPr>
          <w:p>
            <w:r>
              <w:t>React 18 + TypeScript, Ant Design Pro, Vite, PWA</w:t>
            </w:r>
          </w:p>
        </w:tc>
      </w:tr>
      <w:tr>
        <w:tc>
          <w:tcPr>
            <w:tcW w:type="dxa" w:w="4320"/>
            <w:shd w:fill="003366"/>
          </w:tcPr>
          <w:p>
            <w:r>
              <w:rPr>
                <w:b/>
                <w:color w:val="FFFFFF"/>
              </w:rPr>
              <w:t>API Gateway</w:t>
            </w:r>
          </w:p>
        </w:tc>
        <w:tc>
          <w:tcPr>
            <w:tcW w:type="dxa" w:w="4320"/>
          </w:tcPr>
          <w:p>
            <w:r>
              <w:t>Spring Cloud Gateway, JWT + Refresh Tokens, Resilience4j</w:t>
            </w:r>
          </w:p>
        </w:tc>
      </w:tr>
      <w:tr>
        <w:tc>
          <w:tcPr>
            <w:tcW w:type="dxa" w:w="4320"/>
            <w:shd w:fill="003366"/>
          </w:tcPr>
          <w:p>
            <w:r>
              <w:rPr>
                <w:b/>
                <w:color w:val="FFFFFF"/>
              </w:rPr>
              <w:t>Backend</w:t>
            </w:r>
          </w:p>
        </w:tc>
        <w:tc>
          <w:tcPr>
            <w:tcW w:type="dxa" w:w="4320"/>
          </w:tcPr>
          <w:p>
            <w:r>
              <w:t>Spring Boot 3.x, Java 21, DDD + CQRS Pattern</w:t>
            </w:r>
          </w:p>
        </w:tc>
      </w:tr>
      <w:tr>
        <w:tc>
          <w:tcPr>
            <w:tcW w:type="dxa" w:w="4320"/>
            <w:shd w:fill="003366"/>
          </w:tcPr>
          <w:p>
            <w:r>
              <w:rPr>
                <w:b/>
                <w:color w:val="FFFFFF"/>
              </w:rPr>
              <w:t>Real-time Messaging</w:t>
            </w:r>
          </w:p>
        </w:tc>
        <w:tc>
          <w:tcPr>
            <w:tcW w:type="dxa" w:w="4320"/>
          </w:tcPr>
          <w:p>
            <w:r>
              <w:t>Apache Kafka, Socket.IO, Redis Pub/Sub</w:t>
            </w:r>
          </w:p>
        </w:tc>
      </w:tr>
      <w:tr>
        <w:tc>
          <w:tcPr>
            <w:tcW w:type="dxa" w:w="4320"/>
            <w:shd w:fill="003366"/>
          </w:tcPr>
          <w:p>
            <w:r>
              <w:rPr>
                <w:b/>
                <w:color w:val="FFFFFF"/>
              </w:rPr>
              <w:t>Database</w:t>
            </w:r>
          </w:p>
        </w:tc>
        <w:tc>
          <w:tcPr>
            <w:tcW w:type="dxa" w:w="4320"/>
          </w:tcPr>
          <w:p>
            <w:r>
              <w:t>PostgreSQL 15, Redis 7, Elasticsearch 8</w:t>
            </w:r>
          </w:p>
        </w:tc>
      </w:tr>
      <w:tr>
        <w:tc>
          <w:tcPr>
            <w:tcW w:type="dxa" w:w="4320"/>
            <w:shd w:fill="003366"/>
          </w:tcPr>
          <w:p>
            <w:r>
              <w:rPr>
                <w:b/>
                <w:color w:val="FFFFFF"/>
              </w:rPr>
              <w:t>Object Storage</w:t>
            </w:r>
          </w:p>
        </w:tc>
        <w:tc>
          <w:tcPr>
            <w:tcW w:type="dxa" w:w="4320"/>
          </w:tcPr>
          <w:p>
            <w:r>
              <w:t>MinIO/S3 for documents and reports</w:t>
            </w:r>
          </w:p>
        </w:tc>
      </w:tr>
      <w:tr>
        <w:tc>
          <w:tcPr>
            <w:tcW w:type="dxa" w:w="4320"/>
            <w:shd w:fill="003366"/>
          </w:tcPr>
          <w:p>
            <w:r>
              <w:rPr>
                <w:b/>
                <w:color w:val="FFFFFF"/>
              </w:rPr>
              <w:t>Infrastructure</w:t>
            </w:r>
          </w:p>
        </w:tc>
        <w:tc>
          <w:tcPr>
            <w:tcW w:type="dxa" w:w="4320"/>
          </w:tcPr>
          <w:p>
            <w:r>
              <w:t>Kubernetes (EKS), Terraform IaC, GitHub Actions</w:t>
            </w:r>
          </w:p>
        </w:tc>
      </w:tr>
      <w:tr>
        <w:tc>
          <w:tcPr>
            <w:tcW w:type="dxa" w:w="4320"/>
            <w:shd w:fill="003366"/>
          </w:tcPr>
          <w:p>
            <w:r>
              <w:rPr>
                <w:b/>
                <w:color w:val="FFFFFF"/>
              </w:rPr>
              <w:t>Authentication</w:t>
            </w:r>
          </w:p>
        </w:tc>
        <w:tc>
          <w:tcPr>
            <w:tcW w:type="dxa" w:w="4320"/>
          </w:tcPr>
          <w:p>
            <w:r>
              <w:t>Keycloak Identity Provider, JWT, MFA</w:t>
            </w:r>
          </w:p>
        </w:tc>
      </w:tr>
    </w:tbl>
    <w:p>
      <w:r>
        <w:rPr>
          <w:b/>
        </w:rPr>
        <w:t>4.3 High-Level Architecture Layers</w:t>
      </w:r>
    </w:p>
    <w:p>
      <w:r>
        <w:rPr>
          <w:b/>
        </w:rPr>
        <w:t xml:space="preserve">Presentation Layer: </w:t>
      </w:r>
      <w:r>
        <w:t>React 18 + TypeScript with Ant Design Pro components</w:t>
      </w:r>
    </w:p>
    <w:p>
      <w:r>
        <w:rPr>
          <w:b/>
        </w:rPr>
        <w:t xml:space="preserve">API Gateway Layer: </w:t>
      </w:r>
      <w:r>
        <w:t>Spring Cloud Gateway for authentication, routing, rate limiting</w:t>
      </w:r>
    </w:p>
    <w:p>
      <w:r>
        <w:rPr>
          <w:b/>
        </w:rPr>
        <w:t xml:space="preserve">Application Layer: </w:t>
      </w:r>
      <w:r>
        <w:t>Spring Boot microservices with DDD + CQRS pattern</w:t>
      </w:r>
    </w:p>
    <w:p>
      <w:r>
        <w:rPr>
          <w:b/>
        </w:rPr>
        <w:t xml:space="preserve">Event Bus Layer: </w:t>
      </w:r>
      <w:r>
        <w:t>Apache Kafka for real-time cross-module communication</w:t>
      </w:r>
    </w:p>
    <w:p>
      <w:r>
        <w:rPr>
          <w:b/>
        </w:rPr>
        <w:t xml:space="preserve">Data Layer: </w:t>
      </w:r>
      <w:r>
        <w:t>PostgreSQL (primary), Redis (caching), Elasticsearch (analytics)</w:t>
      </w:r>
    </w:p>
    <w:p>
      <w:r>
        <w:rPr>
          <w:b/>
        </w:rPr>
        <w:t>4.4 Key Architectural Decisions</w:t>
      </w:r>
    </w:p>
    <w:p>
      <w:pPr>
        <w:pStyle w:val="ListBullet"/>
      </w:pPr>
      <w:r>
        <w:t>Schema-per-tenant PostgreSQL for complete data isolation</w:t>
      </w:r>
    </w:p>
    <w:p>
      <w:pPr>
        <w:pStyle w:val="ListBullet"/>
      </w:pPr>
      <w:r>
        <w:t>Event-driven architecture using Apache Kafka for loose coupling</w:t>
      </w:r>
    </w:p>
    <w:p>
      <w:pPr>
        <w:pStyle w:val="ListBullet"/>
      </w:pPr>
      <w:r>
        <w:t>CQRS pattern for read/write separation and performance optimization</w:t>
      </w:r>
    </w:p>
    <w:p>
      <w:pPr>
        <w:pStyle w:val="ListBullet"/>
      </w:pPr>
      <w:r>
        <w:t>Redis caching for session management and frequently accessed data</w:t>
      </w:r>
    </w:p>
    <w:p>
      <w:pPr>
        <w:pStyle w:val="ListBullet"/>
      </w:pPr>
      <w:r>
        <w:t>Elasticsearch for full-text search and analytics workloads</w:t>
      </w:r>
    </w:p>
    <w:p>
      <w:r>
        <w:br w:type="page"/>
      </w:r>
    </w:p>
    <w:p>
      <w:r>
        <w:rPr>
          <w:b/>
          <w:color w:val="003366"/>
          <w:sz w:val="36"/>
        </w:rPr>
        <w:t>5. MULTI-TENANCY ARCHITECTURE</w:t>
      </w:r>
    </w:p>
    <w:p>
      <w:r>
        <w:rPr>
          <w:b/>
        </w:rPr>
        <w:t>5.1 Tenancy Tiers</w:t>
      </w:r>
    </w:p>
    <w:p>
      <w:r>
        <w:t>The platform uses a three-tier tenancy model based on client size and SLA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Tier</w:t>
            </w:r>
          </w:p>
        </w:tc>
        <w:tc>
          <w:tcPr>
            <w:tcW w:type="dxa" w:w="2160"/>
            <w:shd w:fill="003366"/>
          </w:tcPr>
          <w:p>
            <w:r>
              <w:rPr>
                <w:b/>
                <w:color w:val="FFFFFF"/>
              </w:rPr>
              <w:t>Features</w:t>
            </w:r>
          </w:p>
        </w:tc>
        <w:tc>
          <w:tcPr>
            <w:tcW w:type="dxa" w:w="2160"/>
            <w:shd w:fill="003366"/>
          </w:tcPr>
          <w:p>
            <w:r>
              <w:rPr>
                <w:b/>
                <w:color w:val="FFFFFF"/>
              </w:rPr>
              <w:t>SLA</w:t>
            </w:r>
          </w:p>
        </w:tc>
        <w:tc>
          <w:tcPr>
            <w:tcW w:type="dxa" w:w="2160"/>
            <w:shd w:fill="003366"/>
          </w:tcPr>
          <w:p>
            <w:r>
              <w:rPr>
                <w:b/>
                <w:color w:val="FFFFFF"/>
              </w:rPr>
              <w:t>Pricing</w:t>
            </w:r>
          </w:p>
        </w:tc>
      </w:tr>
      <w:tr>
        <w:tc>
          <w:tcPr>
            <w:tcW w:type="dxa" w:w="2160"/>
          </w:tcPr>
          <w:p>
            <w:r>
              <w:t>Starter</w:t>
            </w:r>
          </w:p>
        </w:tc>
        <w:tc>
          <w:tcPr>
            <w:tcW w:type="dxa" w:w="2160"/>
          </w:tcPr>
          <w:p>
            <w:r>
              <w:t>Single branch, 50 beds, 10 users</w:t>
            </w:r>
          </w:p>
        </w:tc>
        <w:tc>
          <w:tcPr>
            <w:tcW w:type="dxa" w:w="2160"/>
          </w:tcPr>
          <w:p>
            <w:r>
              <w:t>99.5%</w:t>
            </w:r>
          </w:p>
        </w:tc>
        <w:tc>
          <w:tcPr>
            <w:tcW w:type="dxa" w:w="2160"/>
          </w:tcPr>
          <w:p>
            <w:r>
              <w:t>₹15,000/month</w:t>
            </w:r>
          </w:p>
        </w:tc>
      </w:tr>
      <w:tr>
        <w:tc>
          <w:tcPr>
            <w:tcW w:type="dxa" w:w="2160"/>
          </w:tcPr>
          <w:p>
            <w:r>
              <w:t>Professional</w:t>
            </w:r>
          </w:p>
        </w:tc>
        <w:tc>
          <w:tcPr>
            <w:tcW w:type="dxa" w:w="2160"/>
          </w:tcPr>
          <w:p>
            <w:r>
              <w:t>5 branches, 200 beds, 50 users</w:t>
            </w:r>
          </w:p>
        </w:tc>
        <w:tc>
          <w:tcPr>
            <w:tcW w:type="dxa" w:w="2160"/>
          </w:tcPr>
          <w:p>
            <w:r>
              <w:t>99.9%</w:t>
            </w:r>
          </w:p>
        </w:tc>
        <w:tc>
          <w:tcPr>
            <w:tcW w:type="dxa" w:w="2160"/>
          </w:tcPr>
          <w:p>
            <w:r>
              <w:t>₹50,000/month</w:t>
            </w:r>
          </w:p>
        </w:tc>
      </w:tr>
      <w:tr>
        <w:tc>
          <w:tcPr>
            <w:tcW w:type="dxa" w:w="2160"/>
          </w:tcPr>
          <w:p>
            <w:r>
              <w:t>Enterprise</w:t>
            </w:r>
          </w:p>
        </w:tc>
        <w:tc>
          <w:tcPr>
            <w:tcW w:type="dxa" w:w="2160"/>
          </w:tcPr>
          <w:p>
            <w:r>
              <w:t>Unlimited branches, custom SLA</w:t>
            </w:r>
          </w:p>
        </w:tc>
        <w:tc>
          <w:tcPr>
            <w:tcW w:type="dxa" w:w="2160"/>
          </w:tcPr>
          <w:p>
            <w:r>
              <w:t>99.99%</w:t>
            </w:r>
          </w:p>
        </w:tc>
        <w:tc>
          <w:tcPr>
            <w:tcW w:type="dxa" w:w="2160"/>
          </w:tcPr>
          <w:p>
            <w:r>
              <w:t>Custom</w:t>
            </w:r>
          </w:p>
        </w:tc>
      </w:tr>
    </w:tbl>
    <w:p>
      <w:r>
        <w:rPr>
          <w:b/>
        </w:rPr>
        <w:t>5.2 Tenant Routing Architecture</w:t>
      </w:r>
    </w:p>
    <w:p>
      <w:r>
        <w:t>Every request is routed to the correct tenant context before reaching application services:</w:t>
      </w:r>
    </w:p>
    <w:p>
      <w:pPr>
        <w:pStyle w:val="ListBullet"/>
      </w:pPr>
      <w:r>
        <w:t>Client accesses platform via tenant subdomain: apollo-indore.hmspro.in</w:t>
      </w:r>
    </w:p>
    <w:p>
      <w:pPr>
        <w:pStyle w:val="ListBullet"/>
      </w:pPr>
      <w:r>
        <w:t>All downstream microservices read tenant_id from context header — never from request body</w:t>
      </w:r>
    </w:p>
    <w:p>
      <w:pPr>
        <w:pStyle w:val="ListBullet"/>
      </w:pPr>
      <w:r>
        <w:t>Database connection pool resolves the correct schema based on tenant_id</w:t>
      </w:r>
    </w:p>
    <w:p>
      <w:pPr>
        <w:pStyle w:val="ListBullet"/>
      </w:pPr>
      <w:r>
        <w:t>Redis cache keys are always prefixed with tenant_id: {tenant_id}:{resource}:{id}</w:t>
      </w:r>
    </w:p>
    <w:p>
      <w:r>
        <w:rPr>
          <w:b/>
        </w:rPr>
        <w:t>5.3 Tenant Provisioning Flow</w:t>
      </w:r>
    </w:p>
    <w:p>
      <w:pPr>
        <w:pStyle w:val="ListBullet"/>
      </w:pPr>
      <w:r>
        <w:t>Super admin initiates tenant creation via Admin Console</w:t>
      </w:r>
    </w:p>
    <w:p>
      <w:pPr>
        <w:pStyle w:val="ListBullet"/>
      </w:pPr>
      <w:r>
        <w:t>Tenant Service creates record in master tenant registry</w:t>
      </w:r>
    </w:p>
    <w:p>
      <w:pPr>
        <w:pStyle w:val="ListBullet"/>
      </w:pPr>
      <w:r>
        <w:t>Database provisioner runs: CREATE SCHEMA tenant_{id}</w:t>
      </w:r>
    </w:p>
    <w:p>
      <w:pPr>
        <w:pStyle w:val="ListBullet"/>
      </w:pPr>
      <w:r>
        <w:t>Row-Level Security policies applied</w:t>
      </w:r>
    </w:p>
    <w:p>
      <w:pPr>
        <w:pStyle w:val="ListBullet"/>
      </w:pPr>
      <w:r>
        <w:t>Default admin user created with temporary password</w:t>
      </w:r>
    </w:p>
    <w:p>
      <w:pPr>
        <w:pStyle w:val="ListBullet"/>
      </w:pPr>
      <w:r>
        <w:t>DNS CNAME record auto-created for tenant subdomain</w:t>
      </w:r>
    </w:p>
    <w:p>
      <w:pPr>
        <w:pStyle w:val="ListBullet"/>
      </w:pPr>
      <w:r>
        <w:t>Tenant status set to ACTIVE; provisioning target &lt; 5 minutes</w:t>
      </w:r>
    </w:p>
    <w:p>
      <w:r>
        <w:rPr>
          <w:b/>
        </w:rPr>
        <w:t>5.4 Data Isolation — Defense in Depth</w:t>
      </w:r>
    </w:p>
    <w:p>
      <w:r>
        <w:t>Data isolation is enforced at three independent layers:</w:t>
      </w:r>
    </w:p>
    <w:p>
      <w:pPr>
        <w:pStyle w:val="ListBullet"/>
      </w:pPr>
      <w:r>
        <w:t>Application Layer: tenant_id validated on every query</w:t>
      </w:r>
    </w:p>
    <w:p>
      <w:pPr>
        <w:pStyle w:val="ListBullet"/>
      </w:pPr>
      <w:r>
        <w:t>Database Layer: Row-Level Security (RLS) policies</w:t>
      </w:r>
    </w:p>
    <w:p>
      <w:pPr>
        <w:pStyle w:val="ListBullet"/>
      </w:pPr>
      <w:r>
        <w:t>Network Layer: VPC isolation per tenant (Enterprise tier)</w:t>
      </w:r>
    </w:p>
    <w:p>
      <w:r>
        <w:br w:type="page"/>
      </w:r>
    </w:p>
    <w:p>
      <w:r>
        <w:rPr>
          <w:b/>
          <w:color w:val="003366"/>
          <w:sz w:val="36"/>
        </w:rPr>
        <w:t>6. RBAC &amp; SECURITY FRAMEWORK</w:t>
      </w:r>
    </w:p>
    <w:p>
      <w:r>
        <w:rPr>
          <w:b/>
        </w:rPr>
        <w:t>6.1 Permission Model</w:t>
      </w:r>
    </w:p>
    <w:p>
      <w:r>
        <w:t>The RBAC engine uses a three-dimensional permission model: Resource × Action × Field. This enables granular control not possible with traditional role-based systems.</w:t>
      </w:r>
    </w:p>
    <w:p>
      <w:r>
        <w:rPr>
          <w:b/>
        </w:rPr>
        <w:t>6.2 Role Hierarchy (6-Tier)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Level</w:t>
            </w:r>
          </w:p>
        </w:tc>
        <w:tc>
          <w:tcPr>
            <w:tcW w:type="dxa" w:w="2160"/>
            <w:shd w:fill="003366"/>
          </w:tcPr>
          <w:p>
            <w:r>
              <w:rPr>
                <w:b/>
                <w:color w:val="FFFFFF"/>
              </w:rPr>
              <w:t>Role</w:t>
            </w:r>
          </w:p>
        </w:tc>
        <w:tc>
          <w:tcPr>
            <w:tcW w:type="dxa" w:w="2160"/>
            <w:shd w:fill="003366"/>
          </w:tcPr>
          <w:p>
            <w:r>
              <w:rPr>
                <w:b/>
                <w:color w:val="FFFFFF"/>
              </w:rPr>
              <w:t>Scope</w:t>
            </w:r>
          </w:p>
        </w:tc>
        <w:tc>
          <w:tcPr>
            <w:tcW w:type="dxa" w:w="2160"/>
            <w:shd w:fill="003366"/>
          </w:tcPr>
          <w:p>
            <w:r>
              <w:rPr>
                <w:b/>
                <w:color w:val="FFFFFF"/>
              </w:rPr>
              <w:t>Description</w:t>
            </w:r>
          </w:p>
        </w:tc>
      </w:tr>
      <w:tr>
        <w:tc>
          <w:tcPr>
            <w:tcW w:type="dxa" w:w="2160"/>
          </w:tcPr>
          <w:p>
            <w:r>
              <w:t>L0</w:t>
            </w:r>
          </w:p>
        </w:tc>
        <w:tc>
          <w:tcPr>
            <w:tcW w:type="dxa" w:w="2160"/>
          </w:tcPr>
          <w:p>
            <w:r>
              <w:t>Super Admin</w:t>
            </w:r>
          </w:p>
        </w:tc>
        <w:tc>
          <w:tcPr>
            <w:tcW w:type="dxa" w:w="2160"/>
          </w:tcPr>
          <w:p>
            <w:r>
              <w:t>Platform</w:t>
            </w:r>
          </w:p>
        </w:tc>
        <w:tc>
          <w:tcPr>
            <w:tcW w:type="dxa" w:w="2160"/>
          </w:tcPr>
          <w:p>
            <w:r>
              <w:t>Multi-tenant management</w:t>
            </w:r>
          </w:p>
        </w:tc>
      </w:tr>
      <w:tr>
        <w:tc>
          <w:tcPr>
            <w:tcW w:type="dxa" w:w="2160"/>
          </w:tcPr>
          <w:p>
            <w:r>
              <w:t>L1</w:t>
            </w:r>
          </w:p>
        </w:tc>
        <w:tc>
          <w:tcPr>
            <w:tcW w:type="dxa" w:w="2160"/>
          </w:tcPr>
          <w:p>
            <w:r>
              <w:t>Tenant Admin</w:t>
            </w:r>
          </w:p>
        </w:tc>
        <w:tc>
          <w:tcPr>
            <w:tcW w:type="dxa" w:w="2160"/>
          </w:tcPr>
          <w:p>
            <w:r>
              <w:t>Organization</w:t>
            </w:r>
          </w:p>
        </w:tc>
        <w:tc>
          <w:tcPr>
            <w:tcW w:type="dxa" w:w="2160"/>
          </w:tcPr>
          <w:p>
            <w:r>
              <w:t>Full hospital/chain access</w:t>
            </w:r>
          </w:p>
        </w:tc>
      </w:tr>
      <w:tr>
        <w:tc>
          <w:tcPr>
            <w:tcW w:type="dxa" w:w="2160"/>
          </w:tcPr>
          <w:p>
            <w:r>
              <w:t>L2</w:t>
            </w:r>
          </w:p>
        </w:tc>
        <w:tc>
          <w:tcPr>
            <w:tcW w:type="dxa" w:w="2160"/>
          </w:tcPr>
          <w:p>
            <w:r>
              <w:t>Branch Admin</w:t>
            </w:r>
          </w:p>
        </w:tc>
        <w:tc>
          <w:tcPr>
            <w:tcW w:type="dxa" w:w="2160"/>
          </w:tcPr>
          <w:p>
            <w:r>
              <w:t>Branch</w:t>
            </w:r>
          </w:p>
        </w:tc>
        <w:tc>
          <w:tcPr>
            <w:tcW w:type="dxa" w:w="2160"/>
          </w:tcPr>
          <w:p>
            <w:r>
              <w:t>Single branch management</w:t>
            </w:r>
          </w:p>
        </w:tc>
      </w:tr>
      <w:tr>
        <w:tc>
          <w:tcPr>
            <w:tcW w:type="dxa" w:w="2160"/>
          </w:tcPr>
          <w:p>
            <w:r>
              <w:t>L3</w:t>
            </w:r>
          </w:p>
        </w:tc>
        <w:tc>
          <w:tcPr>
            <w:tcW w:type="dxa" w:w="2160"/>
          </w:tcPr>
          <w:p>
            <w:r>
              <w:t>Department Head</w:t>
            </w:r>
          </w:p>
        </w:tc>
        <w:tc>
          <w:tcPr>
            <w:tcW w:type="dxa" w:w="2160"/>
          </w:tcPr>
          <w:p>
            <w:r>
              <w:t>Department</w:t>
            </w:r>
          </w:p>
        </w:tc>
        <w:tc>
          <w:tcPr>
            <w:tcW w:type="dxa" w:w="2160"/>
          </w:tcPr>
          <w:p>
            <w:r>
              <w:t>Department oversight</w:t>
            </w:r>
          </w:p>
        </w:tc>
      </w:tr>
      <w:tr>
        <w:tc>
          <w:tcPr>
            <w:tcW w:type="dxa" w:w="2160"/>
          </w:tcPr>
          <w:p>
            <w:r>
              <w:t>L4</w:t>
            </w:r>
          </w:p>
        </w:tc>
        <w:tc>
          <w:tcPr>
            <w:tcW w:type="dxa" w:w="2160"/>
          </w:tcPr>
          <w:p>
            <w:r>
              <w:t>Clinical Staff</w:t>
            </w:r>
          </w:p>
        </w:tc>
        <w:tc>
          <w:tcPr>
            <w:tcW w:type="dxa" w:w="2160"/>
          </w:tcPr>
          <w:p>
            <w:r>
              <w:t>Department</w:t>
            </w:r>
          </w:p>
        </w:tc>
        <w:tc>
          <w:tcPr>
            <w:tcW w:type="dxa" w:w="2160"/>
          </w:tcPr>
          <w:p>
            <w:r>
              <w:t>Doctor, Nurse, Pharmacist</w:t>
            </w:r>
          </w:p>
        </w:tc>
      </w:tr>
      <w:tr>
        <w:tc>
          <w:tcPr>
            <w:tcW w:type="dxa" w:w="2160"/>
          </w:tcPr>
          <w:p>
            <w:r>
              <w:t>L5</w:t>
            </w:r>
          </w:p>
        </w:tc>
        <w:tc>
          <w:tcPr>
            <w:tcW w:type="dxa" w:w="2160"/>
          </w:tcPr>
          <w:p>
            <w:r>
              <w:t>Support Staff</w:t>
            </w:r>
          </w:p>
        </w:tc>
        <w:tc>
          <w:tcPr>
            <w:tcW w:type="dxa" w:w="2160"/>
          </w:tcPr>
          <w:p>
            <w:r>
              <w:t>Assigned</w:t>
            </w:r>
          </w:p>
        </w:tc>
        <w:tc>
          <w:tcPr>
            <w:tcW w:type="dxa" w:w="2160"/>
          </w:tcPr>
          <w:p>
            <w:r>
              <w:t>Front desk, Billing</w:t>
            </w:r>
          </w:p>
        </w:tc>
      </w:tr>
    </w:tbl>
    <w:p>
      <w:r>
        <w:rPr>
          <w:b/>
        </w:rPr>
        <w:t>6.3 Field-Level Permission Control</w:t>
      </w:r>
    </w:p>
    <w:p>
      <w:pPr>
        <w:pStyle w:val="ListBullet"/>
      </w:pPr>
      <w:r>
        <w:t>Nurse role — can VIEW prescription field but cannot EDIT</w:t>
      </w:r>
    </w:p>
    <w:p>
      <w:pPr>
        <w:pStyle w:val="ListBullet"/>
      </w:pPr>
      <w:r>
        <w:t>Intern role — prescription field visible but 'Finalize' button hidden</w:t>
      </w:r>
    </w:p>
    <w:p>
      <w:pPr>
        <w:pStyle w:val="ListBullet"/>
      </w:pPr>
      <w:r>
        <w:t>Billing role — patient demographics visible; clinical notes field hidden</w:t>
      </w:r>
    </w:p>
    <w:p>
      <w:pPr>
        <w:pStyle w:val="ListBullet"/>
      </w:pPr>
      <w:r>
        <w:t>Permission changes take effect within 60 seconds without requiring re-login</w:t>
      </w:r>
    </w:p>
    <w:p>
      <w:r>
        <w:rPr>
          <w:b/>
        </w:rPr>
        <w:t>6.4 Authentication &amp; Security</w:t>
      </w:r>
    </w:p>
    <w:tbl>
      <w:tblPr>
        <w:tblStyle w:val="TableGrid"/>
        <w:tblW w:type="auto" w:w="0"/>
        <w:tblLook w:firstColumn="1" w:firstRow="1" w:lastColumn="0" w:lastRow="0" w:noHBand="0" w:noVBand="1" w:val="04A0"/>
      </w:tblPr>
      <w:tblGrid>
        <w:gridCol w:w="4320"/>
        <w:gridCol w:w="4320"/>
      </w:tblGrid>
      <w:tr>
        <w:tc>
          <w:tcPr>
            <w:tcW w:type="dxa" w:w="4320"/>
            <w:shd w:fill="F0F0F0"/>
          </w:tcPr>
          <w:p>
            <w:r>
              <w:rPr>
                <w:b/>
              </w:rPr>
              <w:t>Authentication</w:t>
            </w:r>
          </w:p>
        </w:tc>
        <w:tc>
          <w:tcPr>
            <w:tcW w:type="dxa" w:w="4320"/>
          </w:tcPr>
          <w:p>
            <w:r>
              <w:t>JWT + Refresh tokens, MFA mandatory for L0-L2 roles</w:t>
            </w:r>
          </w:p>
        </w:tc>
      </w:tr>
      <w:tr>
        <w:tc>
          <w:tcPr>
            <w:tcW w:type="dxa" w:w="4320"/>
            <w:shd w:fill="F0F0F0"/>
          </w:tcPr>
          <w:p>
            <w:r>
              <w:rPr>
                <w:b/>
              </w:rPr>
              <w:t>Session Management</w:t>
            </w:r>
          </w:p>
        </w:tc>
        <w:tc>
          <w:tcPr>
            <w:tcW w:type="dxa" w:w="4320"/>
          </w:tcPr>
          <w:p>
            <w:r>
              <w:t>Single active session for sensitive roles</w:t>
            </w:r>
          </w:p>
        </w:tc>
      </w:tr>
      <w:tr>
        <w:tc>
          <w:tcPr>
            <w:tcW w:type="dxa" w:w="4320"/>
            <w:shd w:fill="F0F0F0"/>
          </w:tcPr>
          <w:p>
            <w:r>
              <w:rPr>
                <w:b/>
              </w:rPr>
              <w:t>Failed Login</w:t>
            </w:r>
          </w:p>
        </w:tc>
        <w:tc>
          <w:tcPr>
            <w:tcW w:type="dxa" w:w="4320"/>
          </w:tcPr>
          <w:p>
            <w:r>
              <w:t>5 consecutive failures → account lockout + Admin alert</w:t>
            </w:r>
          </w:p>
        </w:tc>
      </w:tr>
      <w:tr>
        <w:tc>
          <w:tcPr>
            <w:tcW w:type="dxa" w:w="4320"/>
            <w:shd w:fill="F0F0F0"/>
          </w:tcPr>
          <w:p>
            <w:r>
              <w:rPr>
                <w:b/>
              </w:rPr>
              <w:t>Device Verification</w:t>
            </w:r>
          </w:p>
        </w:tc>
        <w:tc>
          <w:tcPr>
            <w:tcW w:type="dxa" w:w="4320"/>
          </w:tcPr>
          <w:p>
            <w:r>
              <w:t>OTP re-verification for new device/IP</w:t>
            </w:r>
          </w:p>
        </w:tc>
      </w:tr>
      <w:tr>
        <w:tc>
          <w:tcPr>
            <w:tcW w:type="dxa" w:w="4320"/>
            <w:shd w:fill="F0F0F0"/>
          </w:tcPr>
          <w:p>
            <w:r>
              <w:rPr>
                <w:b/>
              </w:rPr>
              <w:t>Data Encryption</w:t>
            </w:r>
          </w:p>
        </w:tc>
        <w:tc>
          <w:tcPr>
            <w:tcW w:type="dxa" w:w="4320"/>
          </w:tcPr>
          <w:p>
            <w:r>
              <w:t>AES-256 for backups, TLS 1.3 in transit</w:t>
            </w:r>
          </w:p>
        </w:tc>
      </w:tr>
      <w:tr>
        <w:tc>
          <w:tcPr>
            <w:tcW w:type="dxa" w:w="4320"/>
            <w:shd w:fill="F0F0F0"/>
          </w:tcPr>
          <w:p>
            <w:r>
              <w:rPr>
                <w:b/>
              </w:rPr>
              <w:t>Audit Logging</w:t>
            </w:r>
          </w:p>
        </w:tc>
        <w:tc>
          <w:tcPr>
            <w:tcW w:type="dxa" w:w="4320"/>
          </w:tcPr>
          <w:p>
            <w:r>
              <w:t>Immutable append-only logs, 7-year retention</w:t>
            </w:r>
          </w:p>
        </w:tc>
      </w:tr>
      <w:tr>
        <w:tc>
          <w:tcPr>
            <w:tcW w:type="dxa" w:w="4320"/>
          </w:tcPr>
          <w:p/>
        </w:tc>
        <w:tc>
          <w:tcPr>
            <w:tcW w:type="dxa" w:w="4320"/>
          </w:tcPr>
          <w:p/>
        </w:tc>
      </w:tr>
    </w:tbl>
    <w:p>
      <w:r>
        <w:rPr>
          <w:b/>
        </w:rPr>
        <w:t>6.5 DPDP Act 2023 Compliance</w:t>
      </w:r>
    </w:p>
    <w:p>
      <w:pPr>
        <w:pStyle w:val="ListBullet"/>
      </w:pPr>
      <w:r>
        <w:t>Explicit patient consent collected at registration</w:t>
      </w:r>
    </w:p>
    <w:p>
      <w:pPr>
        <w:pStyle w:val="ListBullet"/>
      </w:pPr>
      <w:r>
        <w:t>Consent log with timestamp and IP address</w:t>
      </w:r>
    </w:p>
    <w:p>
      <w:pPr>
        <w:pStyle w:val="ListBullet"/>
      </w:pPr>
      <w:r>
        <w:t>Right to erasure: patient data anonymization workflow</w:t>
      </w:r>
    </w:p>
    <w:p>
      <w:pPr>
        <w:pStyle w:val="ListBullet"/>
      </w:pPr>
      <w:r>
        <w:t>Data minimization: API responses return only required fields</w:t>
      </w:r>
    </w:p>
    <w:p>
      <w:pPr>
        <w:pStyle w:val="ListBullet"/>
      </w:pPr>
      <w:r>
        <w:t>Data breach notification: 72-hour workflow to CERT-IN</w:t>
      </w:r>
    </w:p>
    <w:p>
      <w:r>
        <w:br w:type="page"/>
      </w:r>
    </w:p>
    <w:p>
      <w:r>
        <w:rPr>
          <w:b/>
          <w:color w:val="003366"/>
          <w:sz w:val="36"/>
        </w:rPr>
        <w:t>7. FUNCTIONAL MODULES</w:t>
      </w:r>
    </w:p>
    <w:p/>
    <w:p>
      <w:r>
        <w:rPr>
          <w:b/>
          <w:color w:val="006699"/>
          <w:sz w:val="28"/>
        </w:rPr>
        <w:t>7.1 Module M01: OPD (Outpatient Department)</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Feature ID</w:t>
            </w:r>
          </w:p>
        </w:tc>
        <w:tc>
          <w:tcPr>
            <w:tcW w:type="dxa" w:w="2880"/>
            <w:shd w:fill="003366"/>
          </w:tcPr>
          <w:p>
            <w:r>
              <w:rPr>
                <w:b/>
                <w:color w:val="FFFFFF"/>
              </w:rPr>
              <w:t>Feature</w:t>
            </w:r>
          </w:p>
        </w:tc>
        <w:tc>
          <w:tcPr>
            <w:tcW w:type="dxa" w:w="2880"/>
            <w:shd w:fill="003366"/>
          </w:tcPr>
          <w:p>
            <w:r>
              <w:rPr>
                <w:b/>
                <w:color w:val="FFFFFF"/>
              </w:rPr>
              <w:t>Description</w:t>
            </w:r>
          </w:p>
        </w:tc>
      </w:tr>
      <w:tr>
        <w:tc>
          <w:tcPr>
            <w:tcW w:type="dxa" w:w="2880"/>
          </w:tcPr>
          <w:p>
            <w:r>
              <w:t>FR-OPD-001</w:t>
            </w:r>
          </w:p>
        </w:tc>
        <w:tc>
          <w:tcPr>
            <w:tcW w:type="dxa" w:w="2880"/>
          </w:tcPr>
          <w:p>
            <w:r>
              <w:t>Appointment Management</w:t>
            </w:r>
          </w:p>
        </w:tc>
        <w:tc>
          <w:tcPr>
            <w:tcW w:type="dxa" w:w="2880"/>
          </w:tcPr>
          <w:p>
            <w:r>
              <w:t>Book via front desk, portal, or WhatsApp</w:t>
            </w:r>
          </w:p>
        </w:tc>
      </w:tr>
      <w:tr>
        <w:tc>
          <w:tcPr>
            <w:tcW w:type="dxa" w:w="2880"/>
          </w:tcPr>
          <w:p>
            <w:r>
              <w:t>FR-OPD-002</w:t>
            </w:r>
          </w:p>
        </w:tc>
        <w:tc>
          <w:tcPr>
            <w:tcW w:type="dxa" w:w="2880"/>
          </w:tcPr>
          <w:p>
            <w:r>
              <w:t>Consultation</w:t>
            </w:r>
          </w:p>
        </w:tc>
        <w:tc>
          <w:tcPr>
            <w:tcW w:type="dxa" w:w="2880"/>
          </w:tcPr>
          <w:p>
            <w:r>
              <w:t>SOAP format notes, vitals entry, ICD-10</w:t>
            </w:r>
          </w:p>
        </w:tc>
      </w:tr>
      <w:tr>
        <w:tc>
          <w:tcPr>
            <w:tcW w:type="dxa" w:w="2880"/>
          </w:tcPr>
          <w:p>
            <w:r>
              <w:t>FR-OPD-003</w:t>
            </w:r>
          </w:p>
        </w:tc>
        <w:tc>
          <w:tcPr>
            <w:tcW w:type="dxa" w:w="2880"/>
          </w:tcPr>
          <w:p>
            <w:r>
              <w:t>E-Prescription</w:t>
            </w:r>
          </w:p>
        </w:tc>
        <w:tc>
          <w:tcPr>
            <w:tcW w:type="dxa" w:w="2880"/>
          </w:tcPr>
          <w:p>
            <w:r>
              <w:t>Drug search, interaction checker, digital signature</w:t>
            </w:r>
          </w:p>
        </w:tc>
      </w:tr>
      <w:tr>
        <w:tc>
          <w:tcPr>
            <w:tcW w:type="dxa" w:w="2880"/>
          </w:tcPr>
          <w:p>
            <w:r>
              <w:t>FR-OPD-004</w:t>
            </w:r>
          </w:p>
        </w:tc>
        <w:tc>
          <w:tcPr>
            <w:tcW w:type="dxa" w:w="2880"/>
          </w:tcPr>
          <w:p>
            <w:r>
              <w:t>Patient Registration</w:t>
            </w:r>
          </w:p>
        </w:tc>
        <w:tc>
          <w:tcPr>
            <w:tcW w:type="dxa" w:w="2880"/>
          </w:tcPr>
          <w:p>
            <w:r>
              <w:t>UHID generation, demographic capture</w:t>
            </w:r>
          </w:p>
        </w:tc>
      </w:tr>
    </w:tbl>
    <w:p/>
    <w:p>
      <w:r>
        <w:rPr>
          <w:b/>
          <w:color w:val="006699"/>
          <w:sz w:val="28"/>
        </w:rPr>
        <w:t>7.2 Module M02: Pharmacy &amp; Drug Management</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Feature ID</w:t>
            </w:r>
          </w:p>
        </w:tc>
        <w:tc>
          <w:tcPr>
            <w:tcW w:type="dxa" w:w="2880"/>
            <w:shd w:fill="003366"/>
          </w:tcPr>
          <w:p>
            <w:r>
              <w:rPr>
                <w:b/>
                <w:color w:val="FFFFFF"/>
              </w:rPr>
              <w:t>Feature</w:t>
            </w:r>
          </w:p>
        </w:tc>
        <w:tc>
          <w:tcPr>
            <w:tcW w:type="dxa" w:w="2880"/>
            <w:shd w:fill="003366"/>
          </w:tcPr>
          <w:p>
            <w:r>
              <w:rPr>
                <w:b/>
                <w:color w:val="FFFFFF"/>
              </w:rPr>
              <w:t>Description</w:t>
            </w:r>
          </w:p>
        </w:tc>
      </w:tr>
      <w:tr>
        <w:tc>
          <w:tcPr>
            <w:tcW w:type="dxa" w:w="2880"/>
          </w:tcPr>
          <w:p>
            <w:r>
              <w:t>FR-PHM-001</w:t>
            </w:r>
          </w:p>
        </w:tc>
        <w:tc>
          <w:tcPr>
            <w:tcW w:type="dxa" w:w="2880"/>
          </w:tcPr>
          <w:p>
            <w:r>
              <w:t>FIFO Dispensing</w:t>
            </w:r>
          </w:p>
        </w:tc>
        <w:tc>
          <w:tcPr>
            <w:tcW w:type="dxa" w:w="2880"/>
          </w:tcPr>
          <w:p>
            <w:r>
              <w:t>First-In-First-Out batch management</w:t>
            </w:r>
          </w:p>
        </w:tc>
      </w:tr>
      <w:tr>
        <w:tc>
          <w:tcPr>
            <w:tcW w:type="dxa" w:w="2880"/>
          </w:tcPr>
          <w:p>
            <w:r>
              <w:t>FR-PHM-002</w:t>
            </w:r>
          </w:p>
        </w:tc>
        <w:tc>
          <w:tcPr>
            <w:tcW w:type="dxa" w:w="2880"/>
          </w:tcPr>
          <w:p>
            <w:r>
              <w:t>Drug Interaction</w:t>
            </w:r>
          </w:p>
        </w:tc>
        <w:tc>
          <w:tcPr>
            <w:tcW w:type="dxa" w:w="2880"/>
          </w:tcPr>
          <w:p>
            <w:r>
              <w:t>Rxnorm-based interaction alerts</w:t>
            </w:r>
          </w:p>
        </w:tc>
      </w:tr>
      <w:tr>
        <w:tc>
          <w:tcPr>
            <w:tcW w:type="dxa" w:w="2880"/>
          </w:tcPr>
          <w:p>
            <w:r>
              <w:t>FR-PHM-003</w:t>
            </w:r>
          </w:p>
        </w:tc>
        <w:tc>
          <w:tcPr>
            <w:tcW w:type="dxa" w:w="2880"/>
          </w:tcPr>
          <w:p>
            <w:r>
              <w:t>Batch Traceability</w:t>
            </w:r>
          </w:p>
        </w:tc>
        <w:tc>
          <w:tcPr>
            <w:tcW w:type="dxa" w:w="2880"/>
          </w:tcPr>
          <w:p>
            <w:r>
              <w:t>Full traceability from procurement to patient</w:t>
            </w:r>
          </w:p>
        </w:tc>
      </w:tr>
      <w:tr>
        <w:tc>
          <w:tcPr>
            <w:tcW w:type="dxa" w:w="2880"/>
          </w:tcPr>
          <w:p>
            <w:r>
              <w:t>FR-PHM-004</w:t>
            </w:r>
          </w:p>
        </w:tc>
        <w:tc>
          <w:tcPr>
            <w:tcW w:type="dxa" w:w="2880"/>
          </w:tcPr>
          <w:p>
            <w:r>
              <w:t>Stock Management</w:t>
            </w:r>
          </w:p>
        </w:tc>
        <w:tc>
          <w:tcPr>
            <w:tcW w:type="dxa" w:w="2880"/>
          </w:tcPr>
          <w:p>
            <w:r>
              <w:t>Automated reorder triggers, inventory tracking</w:t>
            </w:r>
          </w:p>
        </w:tc>
      </w:tr>
    </w:tbl>
    <w:p/>
    <w:p>
      <w:r>
        <w:rPr>
          <w:b/>
          <w:color w:val="006699"/>
          <w:sz w:val="28"/>
        </w:rPr>
        <w:t>7.3 Module M03: Laboratory &amp; Diagnostics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Feature ID</w:t>
            </w:r>
          </w:p>
        </w:tc>
        <w:tc>
          <w:tcPr>
            <w:tcW w:type="dxa" w:w="2880"/>
            <w:shd w:fill="003366"/>
          </w:tcPr>
          <w:p>
            <w:r>
              <w:rPr>
                <w:b/>
                <w:color w:val="FFFFFF"/>
              </w:rPr>
              <w:t>Feature</w:t>
            </w:r>
          </w:p>
        </w:tc>
        <w:tc>
          <w:tcPr>
            <w:tcW w:type="dxa" w:w="2880"/>
            <w:shd w:fill="003366"/>
          </w:tcPr>
          <w:p>
            <w:r>
              <w:rPr>
                <w:b/>
                <w:color w:val="FFFFFF"/>
              </w:rPr>
              <w:t>Description</w:t>
            </w:r>
          </w:p>
        </w:tc>
      </w:tr>
      <w:tr>
        <w:tc>
          <w:tcPr>
            <w:tcW w:type="dxa" w:w="2880"/>
          </w:tcPr>
          <w:p>
            <w:r>
              <w:t>FR-LAB-001</w:t>
            </w:r>
          </w:p>
        </w:tc>
        <w:tc>
          <w:tcPr>
            <w:tcW w:type="dxa" w:w="2880"/>
          </w:tcPr>
          <w:p>
            <w:r>
              <w:t>Sample Management</w:t>
            </w:r>
          </w:p>
        </w:tc>
        <w:tc>
          <w:tcPr>
            <w:tcW w:type="dxa" w:w="2880"/>
          </w:tcPr>
          <w:p>
            <w:r>
              <w:t>Barcode-tracked from collection to reporting</w:t>
            </w:r>
          </w:p>
        </w:tc>
      </w:tr>
      <w:tr>
        <w:tc>
          <w:tcPr>
            <w:tcW w:type="dxa" w:w="2880"/>
          </w:tcPr>
          <w:p>
            <w:r>
              <w:t>FR-LAB-002</w:t>
            </w:r>
          </w:p>
        </w:tc>
        <w:tc>
          <w:tcPr>
            <w:tcW w:type="dxa" w:w="2880"/>
          </w:tcPr>
          <w:p>
            <w:r>
              <w:t>Analyzer Integration</w:t>
            </w:r>
          </w:p>
        </w:tc>
        <w:tc>
          <w:tcPr>
            <w:tcW w:type="dxa" w:w="2880"/>
          </w:tcPr>
          <w:p>
            <w:r>
              <w:t>HL7/ASTM protocol support</w:t>
            </w:r>
          </w:p>
        </w:tc>
      </w:tr>
      <w:tr>
        <w:tc>
          <w:tcPr>
            <w:tcW w:type="dxa" w:w="2880"/>
          </w:tcPr>
          <w:p>
            <w:r>
              <w:t>FR-LAB-003</w:t>
            </w:r>
          </w:p>
        </w:tc>
        <w:tc>
          <w:tcPr>
            <w:tcW w:type="dxa" w:w="2880"/>
          </w:tcPr>
          <w:p>
            <w:r>
              <w:t>Dual Validation</w:t>
            </w:r>
          </w:p>
        </w:tc>
        <w:tc>
          <w:tcPr>
            <w:tcW w:type="dxa" w:w="2880"/>
          </w:tcPr>
          <w:p>
            <w:r>
              <w:t>Technical + Medical approval workflow</w:t>
            </w:r>
          </w:p>
        </w:tc>
      </w:tr>
      <w:tr>
        <w:tc>
          <w:tcPr>
            <w:tcW w:type="dxa" w:w="2880"/>
          </w:tcPr>
          <w:p>
            <w:r>
              <w:t>FR-LAB-004</w:t>
            </w:r>
          </w:p>
        </w:tc>
        <w:tc>
          <w:tcPr>
            <w:tcW w:type="dxa" w:w="2880"/>
          </w:tcPr>
          <w:p>
            <w:r>
              <w:t>Report Delivery</w:t>
            </w:r>
          </w:p>
        </w:tc>
        <w:tc>
          <w:tcPr>
            <w:tcW w:type="dxa" w:w="2880"/>
          </w:tcPr>
          <w:p>
            <w:r>
              <w:t>PDF with secure S3 URLs, instant delivery</w:t>
            </w:r>
          </w:p>
        </w:tc>
      </w:tr>
    </w:tbl>
    <w:p/>
    <w:p>
      <w:r>
        <w:rPr>
          <w:b/>
          <w:color w:val="006699"/>
          <w:sz w:val="28"/>
        </w:rPr>
        <w:t>7.4 Module M04: IPD (In-Patient Department)</w:t>
      </w:r>
    </w:p>
    <w:p>
      <w:pPr>
        <w:pStyle w:val="ListBullet"/>
      </w:pPr>
      <w:r>
        <w:t>Bed Management: Live bed availability map, color-coded status</w:t>
      </w:r>
    </w:p>
    <w:p>
      <w:pPr>
        <w:pStyle w:val="ListBullet"/>
      </w:pPr>
      <w:r>
        <w:t>Admission Workflow: One-click admission from OPD referral</w:t>
      </w:r>
    </w:p>
    <w:p>
      <w:pPr>
        <w:pStyle w:val="ListBullet"/>
      </w:pPr>
      <w:r>
        <w:t>Nursing Notes: Shift handover, observation entries, incident reports</w:t>
      </w:r>
    </w:p>
    <w:p>
      <w:pPr>
        <w:pStyle w:val="ListBullet"/>
      </w:pPr>
      <w:r>
        <w:t>Medication Administration Record (MAR): Every dose with nurse ID + timestamp</w:t>
      </w:r>
    </w:p>
    <w:p>
      <w:pPr>
        <w:pStyle w:val="ListBullet"/>
      </w:pPr>
      <w:r>
        <w:t>Doctor Ward Rounds: Structured daily progress notes</w:t>
      </w:r>
    </w:p>
    <w:p>
      <w:pPr>
        <w:pStyle w:val="ListBullet"/>
      </w:pPr>
      <w:r>
        <w:t>Discharge Process: AI-assisted summary, ABHA-linked records</w:t>
      </w:r>
    </w:p>
    <w:p/>
    <w:p>
      <w:r>
        <w:rPr>
          <w:b/>
          <w:color w:val="006699"/>
          <w:sz w:val="28"/>
        </w:rPr>
        <w:t>7.5 Module M05: Finance &amp; Billing</w:t>
      </w:r>
    </w:p>
    <w:p>
      <w:pPr>
        <w:pStyle w:val="ListBullet"/>
      </w:pPr>
      <w:r>
        <w:t>Multi-module bill aggregation (OPD + IPD + Pharmacy + Lab)</w:t>
      </w:r>
    </w:p>
    <w:p>
      <w:pPr>
        <w:pStyle w:val="ListBullet"/>
      </w:pPr>
      <w:r>
        <w:t>GST-compliant invoicing (CGST + SGST)</w:t>
      </w:r>
    </w:p>
    <w:p>
      <w:pPr>
        <w:pStyle w:val="ListBullet"/>
      </w:pPr>
      <w:r>
        <w:t>TPA/Insurance pre-authorization workflow</w:t>
      </w:r>
    </w:p>
    <w:p>
      <w:pPr>
        <w:pStyle w:val="ListBullet"/>
      </w:pPr>
      <w:r>
        <w:t>Payment gateway integration (Razorpay/Paytm)</w:t>
      </w:r>
    </w:p>
    <w:p>
      <w:pPr>
        <w:pStyle w:val="ListBullet"/>
      </w:pPr>
      <w:r>
        <w:t>Day-end close automation</w:t>
      </w:r>
    </w:p>
    <w:p>
      <w:pPr>
        <w:pStyle w:val="ListBullet"/>
      </w:pPr>
      <w:r>
        <w:t>Financial reports: P&amp;L, Balance Sheet, Cash Flow</w:t>
      </w:r>
    </w:p>
    <w:p/>
    <w:p>
      <w:r>
        <w:rPr>
          <w:b/>
          <w:color w:val="006699"/>
          <w:sz w:val="28"/>
        </w:rPr>
        <w:t>7.6 Module M06: HR &amp; Payroll</w:t>
      </w:r>
    </w:p>
    <w:p>
      <w:pPr>
        <w:pStyle w:val="ListBullet"/>
      </w:pPr>
      <w:r>
        <w:t>Biometric attendance integration (ZKTeco/Suprema)</w:t>
      </w:r>
    </w:p>
    <w:p>
      <w:pPr>
        <w:pStyle w:val="ListBullet"/>
      </w:pPr>
      <w:r>
        <w:t>Leave Management: CL, SL, EL, Maternity, Paternity</w:t>
      </w:r>
    </w:p>
    <w:p>
      <w:pPr>
        <w:pStyle w:val="ListBullet"/>
      </w:pPr>
      <w:r>
        <w:t>Shift Scheduling: Morning, Evening, Night, Rotational</w:t>
      </w:r>
    </w:p>
    <w:p>
      <w:pPr>
        <w:pStyle w:val="ListBullet"/>
      </w:pPr>
      <w:r>
        <w:t>Payroll Computation: Basic + HRA + TA + Allowances + OT</w:t>
      </w:r>
    </w:p>
    <w:p>
      <w:pPr>
        <w:pStyle w:val="ListBullet"/>
      </w:pPr>
      <w:r>
        <w:t>Deductions: PF (12%+12%), ESIC (0.75%+3.25%), Professional Tax</w:t>
      </w:r>
    </w:p>
    <w:p>
      <w:pPr>
        <w:pStyle w:val="ListBullet"/>
      </w:pPr>
      <w:r>
        <w:t>Employee self-service portal</w:t>
      </w:r>
    </w:p>
    <w:p/>
    <w:p>
      <w:r>
        <w:rPr>
          <w:b/>
          <w:color w:val="006699"/>
          <w:sz w:val="28"/>
        </w:rPr>
        <w:t>7.7 Module M07: Inventory &amp; Procurement</w:t>
      </w:r>
    </w:p>
    <w:p>
      <w:pPr>
        <w:pStyle w:val="ListBullet"/>
      </w:pPr>
      <w:r>
        <w:t>Auto purchase requisition when stock &lt;= reorder level</w:t>
      </w:r>
    </w:p>
    <w:p>
      <w:pPr>
        <w:pStyle w:val="ListBullet"/>
      </w:pPr>
      <w:r>
        <w:t>Multi-level approval workflow (configurable)</w:t>
      </w:r>
    </w:p>
    <w:p>
      <w:pPr>
        <w:pStyle w:val="ListBullet"/>
      </w:pPr>
      <w:r>
        <w:t>Vendor management with performance rating</w:t>
      </w:r>
    </w:p>
    <w:p>
      <w:pPr>
        <w:pStyle w:val="ListBullet"/>
      </w:pPr>
      <w:r>
        <w:t>GRN (Good Received Note) with quality control</w:t>
      </w:r>
    </w:p>
    <w:p>
      <w:pPr>
        <w:pStyle w:val="ListBullet"/>
      </w:pPr>
      <w:r>
        <w:t>Inter-branch transfers</w:t>
      </w:r>
    </w:p>
    <w:p>
      <w:pPr>
        <w:pStyle w:val="ListBullet"/>
      </w:pPr>
      <w:r>
        <w:t>Fixed asset lifecycle management</w:t>
      </w:r>
    </w:p>
    <w:p/>
    <w:p>
      <w:r>
        <w:rPr>
          <w:b/>
          <w:color w:val="006699"/>
          <w:sz w:val="28"/>
        </w:rPr>
        <w:t>7.8 Module M08: Business Intelligence &amp; Reports</w:t>
      </w:r>
    </w:p>
    <w:p>
      <w:pPr>
        <w:pStyle w:val="ListBullet"/>
      </w:pPr>
      <w:r>
        <w:t>Real-time Kafka event ingestion to Elasticsearch</w:t>
      </w:r>
    </w:p>
    <w:p>
      <w:pPr>
        <w:pStyle w:val="ListBullet"/>
      </w:pPr>
      <w:r>
        <w:t>Nightly ETL aggregation (revenue, OPD volume, bed occupancy)</w:t>
      </w:r>
    </w:p>
    <w:p>
      <w:pPr>
        <w:pStyle w:val="ListBullet"/>
      </w:pPr>
      <w:r>
        <w:t>Executive dashboards: Tenant-wide and branch-level views</w:t>
      </w:r>
    </w:p>
    <w:p>
      <w:pPr>
        <w:pStyle w:val="ListBullet"/>
      </w:pPr>
      <w:r>
        <w:t>REST API for BI tools (Power BI, Tableau, Looker Studio)</w:t>
      </w:r>
    </w:p>
    <w:p>
      <w:pPr>
        <w:pStyle w:val="ListBullet"/>
      </w:pPr>
      <w:r>
        <w:t>Webhook streaming for real-time events</w:t>
      </w:r>
    </w:p>
    <w:p>
      <w:pPr>
        <w:pStyle w:val="ListBullet"/>
      </w:pPr>
      <w:r>
        <w:t>Rate-limited API access</w:t>
      </w:r>
    </w:p>
    <w:p/>
    <w:p>
      <w:r>
        <w:rPr>
          <w:b/>
          <w:color w:val="006699"/>
          <w:sz w:val="28"/>
        </w:rPr>
        <w:t>7.9 Module M09: Patient Portal &amp; PWA</w:t>
      </w:r>
    </w:p>
    <w:p>
      <w:pPr>
        <w:pStyle w:val="ListBullet"/>
      </w:pPr>
      <w:r>
        <w:t>DISHA-aligned self-service portal</w:t>
      </w:r>
    </w:p>
    <w:p>
      <w:pPr>
        <w:pStyle w:val="ListBullet"/>
      </w:pPr>
      <w:r>
        <w:t>OTP-based authentication</w:t>
      </w:r>
    </w:p>
    <w:p>
      <w:pPr>
        <w:pStyle w:val="ListBullet"/>
      </w:pPr>
      <w:r>
        <w:t>Appointment booking by specialty, branch, doctor</w:t>
      </w:r>
    </w:p>
    <w:p>
      <w:pPr>
        <w:pStyle w:val="ListBullet"/>
      </w:pPr>
      <w:r>
        <w:t>Lab report access with secure PDF download</w:t>
      </w:r>
    </w:p>
    <w:p>
      <w:pPr>
        <w:pStyle w:val="ListBullet"/>
      </w:pPr>
      <w:r>
        <w:t>Online payment processing</w:t>
      </w:r>
    </w:p>
    <w:p>
      <w:pPr>
        <w:pStyle w:val="ListBullet"/>
      </w:pPr>
      <w:r>
        <w:t>Multi-channel notifications (SMS, WhatsApp, Push)</w:t>
      </w:r>
    </w:p>
    <w:p/>
    <w:p>
      <w:r>
        <w:rPr>
          <w:b/>
          <w:color w:val="006699"/>
          <w:sz w:val="28"/>
        </w:rPr>
        <w:t>7.10 Module M10: Audit, Compliance &amp; Security</w:t>
      </w:r>
    </w:p>
    <w:p>
      <w:pPr>
        <w:pStyle w:val="ListBullet"/>
      </w:pPr>
      <w:r>
        <w:t>Immutable audit log (CREATE/UPDATE/DELETE tracked)</w:t>
      </w:r>
    </w:p>
    <w:p>
      <w:pPr>
        <w:pStyle w:val="ListBullet"/>
      </w:pPr>
      <w:r>
        <w:t>7-year data retention policy</w:t>
      </w:r>
    </w:p>
    <w:p>
      <w:pPr>
        <w:pStyle w:val="ListBullet"/>
      </w:pPr>
      <w:r>
        <w:t>DISHA compliance implementation</w:t>
      </w:r>
    </w:p>
    <w:p>
      <w:pPr>
        <w:pStyle w:val="ListBullet"/>
      </w:pPr>
      <w:r>
        <w:t>AES-256 encrypted backups</w:t>
      </w:r>
    </w:p>
    <w:p>
      <w:pPr>
        <w:pStyle w:val="ListBullet"/>
      </w:pPr>
      <w:r>
        <w:t>OWASP security hardening</w:t>
      </w:r>
    </w:p>
    <w:p>
      <w:pPr>
        <w:pStyle w:val="ListBullet"/>
      </w:pPr>
      <w:r>
        <w:t>Security dashboard with real-time monitoring</w:t>
      </w:r>
    </w:p>
    <w:p>
      <w:r>
        <w:br w:type="page"/>
      </w:r>
    </w:p>
    <w:p>
      <w:r>
        <w:rPr>
          <w:b/>
          <w:color w:val="003366"/>
          <w:sz w:val="36"/>
        </w:rPr>
        <w:t>8. API SPECIFICATIONS</w:t>
      </w:r>
    </w:p>
    <w:p>
      <w:r>
        <w:rPr>
          <w:b/>
        </w:rPr>
        <w:t>8.1 API Base URL &amp; Versioning</w:t>
      </w:r>
    </w:p>
    <w:tbl>
      <w:tblPr>
        <w:tblStyle w:val="TableGrid"/>
        <w:tblW w:type="auto" w:w="0"/>
        <w:tblLook w:firstColumn="1" w:firstRow="1" w:lastColumn="0" w:lastRow="0" w:noHBand="0" w:noVBand="1" w:val="04A0"/>
      </w:tblPr>
      <w:tblGrid>
        <w:gridCol w:w="4320"/>
        <w:gridCol w:w="4320"/>
      </w:tblGrid>
      <w:tr>
        <w:tc>
          <w:tcPr>
            <w:tcW w:type="dxa" w:w="4320"/>
          </w:tcPr>
          <w:p>
            <w:r>
              <w:rPr>
                <w:b/>
              </w:rPr>
              <w:t>Production</w:t>
            </w:r>
          </w:p>
        </w:tc>
        <w:tc>
          <w:tcPr>
            <w:tcW w:type="dxa" w:w="4320"/>
          </w:tcPr>
          <w:p>
            <w:r>
              <w:t>https://api.hmspro.in/v1</w:t>
            </w:r>
          </w:p>
        </w:tc>
      </w:tr>
      <w:tr>
        <w:tc>
          <w:tcPr>
            <w:tcW w:type="dxa" w:w="4320"/>
          </w:tcPr>
          <w:p>
            <w:r>
              <w:rPr>
                <w:b/>
              </w:rPr>
              <w:t>Tenant-scoped</w:t>
            </w:r>
          </w:p>
        </w:tc>
        <w:tc>
          <w:tcPr>
            <w:tcW w:type="dxa" w:w="4320"/>
          </w:tcPr>
          <w:p>
            <w:r>
              <w:t>https://{tenant}.hmspro.in/v1</w:t>
            </w:r>
          </w:p>
        </w:tc>
      </w:tr>
      <w:tr>
        <w:tc>
          <w:tcPr>
            <w:tcW w:type="dxa" w:w="4320"/>
          </w:tcPr>
          <w:p>
            <w:r>
              <w:rPr>
                <w:b/>
              </w:rPr>
              <w:t>Sandbox</w:t>
            </w:r>
          </w:p>
        </w:tc>
        <w:tc>
          <w:tcPr>
            <w:tcW w:type="dxa" w:w="4320"/>
          </w:tcPr>
          <w:p>
            <w:r>
              <w:t>https://sandbox.hmspro.in/v1</w:t>
            </w:r>
          </w:p>
        </w:tc>
      </w:tr>
      <w:tr>
        <w:tc>
          <w:tcPr>
            <w:tcW w:type="dxa" w:w="4320"/>
          </w:tcPr>
          <w:p/>
        </w:tc>
        <w:tc>
          <w:tcPr>
            <w:tcW w:type="dxa" w:w="4320"/>
          </w:tcPr>
          <w:p/>
        </w:tc>
      </w:tr>
    </w:tbl>
    <w:p>
      <w:r>
        <w:rPr>
          <w:b/>
        </w:rPr>
        <w:t>8.2 Authentication</w:t>
      </w:r>
    </w:p>
    <w:p>
      <w:r>
        <w:t>All endpoints (except /auth/*) require a valid JWT Bearer token. Access token lifespan: 15 minutes | Refresh token: 8 hours.</w:t>
      </w:r>
    </w:p>
    <w:p>
      <w:r>
        <w:rPr>
          <w:b/>
        </w:rPr>
        <w:t>8.3 Standard Response Envelope</w:t>
      </w:r>
    </w:p>
    <w:p>
      <w:r>
        <w:rPr>
          <w:rFonts w:ascii="Courier New" w:hAnsi="Courier New"/>
          <w:sz w:val="18"/>
        </w:rPr>
        <w:br/>
        <w:t>Success (2xx):</w:t>
        <w:br/>
        <w:t>{</w:t>
        <w:br/>
        <w:t xml:space="preserve">  "success": true,</w:t>
        <w:br/>
        <w:t xml:space="preserve">  "data": { ... },</w:t>
        <w:br/>
        <w:t xml:space="preserve">  "meta": { "page": 1, "total": 120 }</w:t>
        <w:br/>
        <w:t>}</w:t>
        <w:br/>
        <w:br/>
        <w:t>Error (4xx / 5xx):</w:t>
        <w:br/>
        <w:t>{</w:t>
        <w:br/>
        <w:t xml:space="preserve">  "success": false,</w:t>
        <w:br/>
        <w:t xml:space="preserve">  "error": { "code": "PATIENT_NOT_FOUND", "message": "...", "field": "patient_id" }</w:t>
        <w:br/>
        <w:t>}</w:t>
      </w:r>
    </w:p>
    <w:p>
      <w:r>
        <w:rPr>
          <w:b/>
        </w:rPr>
        <w:t>8.4 API Endpoint Summary</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Module</w:t>
            </w:r>
          </w:p>
        </w:tc>
        <w:tc>
          <w:tcPr>
            <w:tcW w:type="dxa" w:w="2880"/>
            <w:shd w:fill="003366"/>
          </w:tcPr>
          <w:p>
            <w:r>
              <w:rPr>
                <w:b/>
                <w:color w:val="FFFFFF"/>
              </w:rPr>
              <w:t>Endpoints</w:t>
            </w:r>
          </w:p>
        </w:tc>
        <w:tc>
          <w:tcPr>
            <w:tcW w:type="dxa" w:w="2880"/>
            <w:shd w:fill="003366"/>
          </w:tcPr>
          <w:p>
            <w:r>
              <w:rPr>
                <w:b/>
                <w:color w:val="FFFFFF"/>
              </w:rPr>
              <w:t>Count</w:t>
            </w:r>
          </w:p>
        </w:tc>
      </w:tr>
      <w:tr>
        <w:tc>
          <w:tcPr>
            <w:tcW w:type="dxa" w:w="2880"/>
          </w:tcPr>
          <w:p>
            <w:r>
              <w:t>Authentication</w:t>
            </w:r>
          </w:p>
        </w:tc>
        <w:tc>
          <w:tcPr>
            <w:tcW w:type="dxa" w:w="2880"/>
          </w:tcPr>
          <w:p>
            <w:r>
              <w:t>/auth/login, /auth/refresh, /auth/logout</w:t>
            </w:r>
          </w:p>
        </w:tc>
        <w:tc>
          <w:tcPr>
            <w:tcW w:type="dxa" w:w="2880"/>
          </w:tcPr>
          <w:p>
            <w:r>
              <w:t>8</w:t>
            </w:r>
          </w:p>
        </w:tc>
      </w:tr>
      <w:tr>
        <w:tc>
          <w:tcPr>
            <w:tcW w:type="dxa" w:w="2880"/>
          </w:tcPr>
          <w:p>
            <w:r>
              <w:t>Tenant &amp; RBAC</w:t>
            </w:r>
          </w:p>
        </w:tc>
        <w:tc>
          <w:tcPr>
            <w:tcW w:type="dxa" w:w="2880"/>
          </w:tcPr>
          <w:p>
            <w:r>
              <w:t>/tenants, /branches, /roles, /permissions</w:t>
            </w:r>
          </w:p>
        </w:tc>
        <w:tc>
          <w:tcPr>
            <w:tcW w:type="dxa" w:w="2880"/>
          </w:tcPr>
          <w:p>
            <w:r>
              <w:t>12</w:t>
            </w:r>
          </w:p>
        </w:tc>
      </w:tr>
      <w:tr>
        <w:tc>
          <w:tcPr>
            <w:tcW w:type="dxa" w:w="2880"/>
          </w:tcPr>
          <w:p>
            <w:r>
              <w:t>Patient Management</w:t>
            </w:r>
          </w:p>
        </w:tc>
        <w:tc>
          <w:tcPr>
            <w:tcW w:type="dxa" w:w="2880"/>
          </w:tcPr>
          <w:p>
            <w:r>
              <w:t>/patients, /abha</w:t>
            </w:r>
          </w:p>
        </w:tc>
        <w:tc>
          <w:tcPr>
            <w:tcW w:type="dxa" w:w="2880"/>
          </w:tcPr>
          <w:p>
            <w:r>
              <w:t>10</w:t>
            </w:r>
          </w:p>
        </w:tc>
      </w:tr>
      <w:tr>
        <w:tc>
          <w:tcPr>
            <w:tcW w:type="dxa" w:w="2880"/>
          </w:tcPr>
          <w:p>
            <w:r>
              <w:t>OPD</w:t>
            </w:r>
          </w:p>
        </w:tc>
        <w:tc>
          <w:tcPr>
            <w:tcW w:type="dxa" w:w="2880"/>
          </w:tcPr>
          <w:p>
            <w:r>
              <w:t>/appointments, /consultations, /prescriptions</w:t>
            </w:r>
          </w:p>
        </w:tc>
        <w:tc>
          <w:tcPr>
            <w:tcW w:type="dxa" w:w="2880"/>
          </w:tcPr>
          <w:p>
            <w:r>
              <w:t>15</w:t>
            </w:r>
          </w:p>
        </w:tc>
      </w:tr>
      <w:tr>
        <w:tc>
          <w:tcPr>
            <w:tcW w:type="dxa" w:w="2880"/>
          </w:tcPr>
          <w:p>
            <w:r>
              <w:t>IPD</w:t>
            </w:r>
          </w:p>
        </w:tc>
        <w:tc>
          <w:tcPr>
            <w:tcW w:type="dxa" w:w="2880"/>
          </w:tcPr>
          <w:p>
            <w:r>
              <w:t>/admissions, /beds, /nursing-notes</w:t>
            </w:r>
          </w:p>
        </w:tc>
        <w:tc>
          <w:tcPr>
            <w:tcW w:type="dxa" w:w="2880"/>
          </w:tcPr>
          <w:p>
            <w:r>
              <w:t>12</w:t>
            </w:r>
          </w:p>
        </w:tc>
      </w:tr>
      <w:tr>
        <w:tc>
          <w:tcPr>
            <w:tcW w:type="dxa" w:w="2880"/>
          </w:tcPr>
          <w:p>
            <w:r>
              <w:t>Billing</w:t>
            </w:r>
          </w:p>
        </w:tc>
        <w:tc>
          <w:tcPr>
            <w:tcW w:type="dxa" w:w="2880"/>
          </w:tcPr>
          <w:p>
            <w:r>
              <w:t>/invoices, /payments, /claims</w:t>
            </w:r>
          </w:p>
        </w:tc>
        <w:tc>
          <w:tcPr>
            <w:tcW w:type="dxa" w:w="2880"/>
          </w:tcPr>
          <w:p>
            <w:r>
              <w:t>18</w:t>
            </w:r>
          </w:p>
        </w:tc>
      </w:tr>
      <w:tr>
        <w:tc>
          <w:tcPr>
            <w:tcW w:type="dxa" w:w="2880"/>
          </w:tcPr>
          <w:p>
            <w:r>
              <w:t>Pharmacy</w:t>
            </w:r>
          </w:p>
        </w:tc>
        <w:tc>
          <w:tcPr>
            <w:tcW w:type="dxa" w:w="2880"/>
          </w:tcPr>
          <w:p>
            <w:r>
              <w:t>/drugs, /prescriptions, /dispense</w:t>
            </w:r>
          </w:p>
        </w:tc>
        <w:tc>
          <w:tcPr>
            <w:tcW w:type="dxa" w:w="2880"/>
          </w:tcPr>
          <w:p>
            <w:r>
              <w:t>10</w:t>
            </w:r>
          </w:p>
        </w:tc>
      </w:tr>
      <w:tr>
        <w:tc>
          <w:tcPr>
            <w:tcW w:type="dxa" w:w="2880"/>
          </w:tcPr>
          <w:p>
            <w:r>
              <w:t>Laboratory</w:t>
            </w:r>
          </w:p>
        </w:tc>
        <w:tc>
          <w:tcPr>
            <w:tcW w:type="dxa" w:w="2880"/>
          </w:tcPr>
          <w:p>
            <w:r>
              <w:t>/orders, /samples, /results</w:t>
            </w:r>
          </w:p>
        </w:tc>
        <w:tc>
          <w:tcPr>
            <w:tcW w:type="dxa" w:w="2880"/>
          </w:tcPr>
          <w:p>
            <w:r>
              <w:t>12</w:t>
            </w:r>
          </w:p>
        </w:tc>
      </w:tr>
      <w:tr>
        <w:tc>
          <w:tcPr>
            <w:tcW w:type="dxa" w:w="2880"/>
          </w:tcPr>
          <w:p>
            <w:r>
              <w:t>HR &amp; Staff</w:t>
            </w:r>
          </w:p>
        </w:tc>
        <w:tc>
          <w:tcPr>
            <w:tcW w:type="dxa" w:w="2880"/>
          </w:tcPr>
          <w:p>
            <w:r>
              <w:t>/staff, /attendance, /payroll</w:t>
            </w:r>
          </w:p>
        </w:tc>
        <w:tc>
          <w:tcPr>
            <w:tcW w:type="dxa" w:w="2880"/>
          </w:tcPr>
          <w:p>
            <w:r>
              <w:t>15</w:t>
            </w:r>
          </w:p>
        </w:tc>
      </w:tr>
      <w:tr>
        <w:tc>
          <w:tcPr>
            <w:tcW w:type="dxa" w:w="2880"/>
          </w:tcPr>
          <w:p>
            <w:r>
              <w:t>Reports</w:t>
            </w:r>
          </w:p>
        </w:tc>
        <w:tc>
          <w:tcPr>
            <w:tcW w:type="dxa" w:w="2880"/>
          </w:tcPr>
          <w:p>
            <w:r>
              <w:t>/reports, /exports</w:t>
            </w:r>
          </w:p>
        </w:tc>
        <w:tc>
          <w:tcPr>
            <w:tcW w:type="dxa" w:w="2880"/>
          </w:tcPr>
          <w:p>
            <w:r>
              <w:t>8</w:t>
            </w:r>
          </w:p>
        </w:tc>
      </w:tr>
      <w:tr>
        <w:tc>
          <w:tcPr>
            <w:tcW w:type="dxa" w:w="2880"/>
          </w:tcPr>
          <w:p>
            <w:r>
              <w:t>AI &amp; Notifications</w:t>
            </w:r>
          </w:p>
        </w:tc>
        <w:tc>
          <w:tcPr>
            <w:tcW w:type="dxa" w:w="2880"/>
          </w:tcPr>
          <w:p>
            <w:r>
              <w:t>/ai/*, /notifications/*</w:t>
            </w:r>
          </w:p>
        </w:tc>
        <w:tc>
          <w:tcPr>
            <w:tcW w:type="dxa" w:w="2880"/>
          </w:tcPr>
          <w:p>
            <w:r>
              <w:t>6</w:t>
            </w:r>
          </w:p>
        </w:tc>
      </w:tr>
    </w:tbl>
    <w:p>
      <w:r>
        <w:rPr>
          <w:b/>
        </w:rPr>
        <w:t>Total: 70+ REST API Endpoints</w:t>
      </w:r>
    </w:p>
    <w:p>
      <w:r>
        <w:br w:type="page"/>
      </w:r>
    </w:p>
    <w:p>
      <w:r>
        <w:rPr>
          <w:b/>
          <w:color w:val="003366"/>
          <w:sz w:val="36"/>
        </w:rPr>
        <w:t>9. DATABASE DESIGN</w:t>
      </w:r>
    </w:p>
    <w:p>
      <w:r>
        <w:rPr>
          <w:b/>
        </w:rPr>
        <w:t>9.1 Database Architecture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Database</w:t>
            </w:r>
          </w:p>
        </w:tc>
        <w:tc>
          <w:tcPr>
            <w:tcW w:type="dxa" w:w="2880"/>
            <w:shd w:fill="003366"/>
          </w:tcPr>
          <w:p>
            <w:r>
              <w:rPr>
                <w:b/>
                <w:color w:val="FFFFFF"/>
              </w:rPr>
              <w:t>Purpose</w:t>
            </w:r>
          </w:p>
        </w:tc>
        <w:tc>
          <w:tcPr>
            <w:tcW w:type="dxa" w:w="2880"/>
            <w:shd w:fill="003366"/>
          </w:tcPr>
          <w:p>
            <w:r>
              <w:rPr>
                <w:b/>
                <w:color w:val="FFFFFF"/>
              </w:rPr>
              <w:t>Key Features</w:t>
            </w:r>
          </w:p>
        </w:tc>
      </w:tr>
      <w:tr>
        <w:tc>
          <w:tcPr>
            <w:tcW w:type="dxa" w:w="2880"/>
          </w:tcPr>
          <w:p>
            <w:r>
              <w:t>PostgreSQL 15</w:t>
            </w:r>
          </w:p>
        </w:tc>
        <w:tc>
          <w:tcPr>
            <w:tcW w:type="dxa" w:w="2880"/>
          </w:tcPr>
          <w:p>
            <w:r>
              <w:t>Primary Data Store</w:t>
            </w:r>
          </w:p>
        </w:tc>
        <w:tc>
          <w:tcPr>
            <w:tcW w:type="dxa" w:w="2880"/>
          </w:tcPr>
          <w:p>
            <w:r>
              <w:t>Schema isolation, RLS, JSONB</w:t>
            </w:r>
          </w:p>
        </w:tc>
      </w:tr>
      <w:tr>
        <w:tc>
          <w:tcPr>
            <w:tcW w:type="dxa" w:w="2880"/>
          </w:tcPr>
          <w:p>
            <w:r>
              <w:t>Redis 7</w:t>
            </w:r>
          </w:p>
        </w:tc>
        <w:tc>
          <w:tcPr>
            <w:tcW w:type="dxa" w:w="2880"/>
          </w:tcPr>
          <w:p>
            <w:r>
              <w:t>Caching &amp; Pub/Sub</w:t>
            </w:r>
          </w:p>
        </w:tc>
        <w:tc>
          <w:tcPr>
            <w:tcW w:type="dxa" w:w="2880"/>
          </w:tcPr>
          <w:p>
            <w:r>
              <w:t>Sessions, Rate limiting, Pub/Sub</w:t>
            </w:r>
          </w:p>
        </w:tc>
      </w:tr>
      <w:tr>
        <w:tc>
          <w:tcPr>
            <w:tcW w:type="dxa" w:w="2880"/>
          </w:tcPr>
          <w:p>
            <w:r>
              <w:t>Elasticsearch 8</w:t>
            </w:r>
          </w:p>
        </w:tc>
        <w:tc>
          <w:tcPr>
            <w:tcW w:type="dxa" w:w="2880"/>
          </w:tcPr>
          <w:p>
            <w:r>
              <w:t>Analytics &amp; Search</w:t>
            </w:r>
          </w:p>
        </w:tc>
        <w:tc>
          <w:tcPr>
            <w:tcW w:type="dxa" w:w="2880"/>
          </w:tcPr>
          <w:p>
            <w:r>
              <w:t>Event indexing, Full-text search</w:t>
            </w:r>
          </w:p>
        </w:tc>
      </w:tr>
      <w:tr>
        <w:tc>
          <w:tcPr>
            <w:tcW w:type="dxa" w:w="2880"/>
          </w:tcPr>
          <w:p>
            <w:r>
              <w:t>MinIO/S3</w:t>
            </w:r>
          </w:p>
        </w:tc>
        <w:tc>
          <w:tcPr>
            <w:tcW w:type="dxa" w:w="2880"/>
          </w:tcPr>
          <w:p>
            <w:r>
              <w:t>Document Storage</w:t>
            </w:r>
          </w:p>
        </w:tc>
        <w:tc>
          <w:tcPr>
            <w:tcW w:type="dxa" w:w="2880"/>
          </w:tcPr>
          <w:p>
            <w:r>
              <w:t>Reports, Prescriptions, Images</w:t>
            </w:r>
          </w:p>
        </w:tc>
      </w:tr>
    </w:tbl>
    <w:p>
      <w:r>
        <w:rPr>
          <w:b/>
        </w:rPr>
        <w:t>9.2 JSONB Usage Strategy</w:t>
      </w:r>
    </w:p>
    <w:p>
      <w:pPr>
        <w:pStyle w:val="ListBullet"/>
      </w:pPr>
      <w:r>
        <w:t>consultations.soap_notes — Specialty-specific structured data</w:t>
      </w:r>
    </w:p>
    <w:p>
      <w:pPr>
        <w:pStyle w:val="ListBullet"/>
      </w:pPr>
      <w:r>
        <w:t>consultations.vitals — {bp_systolic, bp_diastolic, pulse, temperature, spo2, weight, height, bmi}</w:t>
      </w:r>
    </w:p>
    <w:p>
      <w:pPr>
        <w:pStyle w:val="ListBullet"/>
      </w:pPr>
      <w:r>
        <w:t>prescriptions.drugs — Array of prescribed medications with interaction flags</w:t>
      </w:r>
    </w:p>
    <w:p>
      <w:pPr>
        <w:pStyle w:val="ListBullet"/>
      </w:pPr>
      <w:r>
        <w:t>invoices.line_items — Flexible billing line items with GST rates</w:t>
      </w:r>
    </w:p>
    <w:p>
      <w:r>
        <w:rPr>
          <w:b/>
        </w:rPr>
        <w:t>9.3 Backup &amp; Disaster Recovery</w:t>
      </w:r>
    </w:p>
    <w:p>
      <w:pPr>
        <w:pStyle w:val="ListBullet"/>
      </w:pPr>
      <w:r>
        <w:t>Daily pg_dump → AES-256 encrypted → S3 (Mumbai + Singapore)</w:t>
      </w:r>
    </w:p>
    <w:p>
      <w:pPr>
        <w:pStyle w:val="ListBullet"/>
      </w:pPr>
      <w:r>
        <w:t>PITR: WAL archiving - restore to any second in last 7 days</w:t>
      </w:r>
    </w:p>
    <w:p>
      <w:pPr>
        <w:pStyle w:val="ListBullet"/>
      </w:pPr>
      <w:r>
        <w:t>RTO: 4 hours, RPO: 15 minutes</w:t>
      </w:r>
    </w:p>
    <w:p>
      <w:pPr>
        <w:pStyle w:val="ListBullet"/>
      </w:pPr>
      <w:r>
        <w:t>Redis snapshot every 15 minutes</w:t>
      </w:r>
    </w:p>
    <w:p>
      <w:pPr>
        <w:pStyle w:val="ListBullet"/>
      </w:pPr>
      <w:r>
        <w:t>Monthly DR drill</w:t>
      </w:r>
    </w:p>
    <w:p>
      <w:r>
        <w:br w:type="page"/>
      </w:r>
    </w:p>
    <w:p>
      <w:r>
        <w:rPr>
          <w:b/>
          <w:color w:val="003366"/>
          <w:sz w:val="36"/>
        </w:rPr>
        <w:t>10. INTEGRATION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Integration</w:t>
            </w:r>
          </w:p>
        </w:tc>
        <w:tc>
          <w:tcPr>
            <w:tcW w:type="dxa" w:w="2880"/>
            <w:shd w:fill="003366"/>
          </w:tcPr>
          <w:p>
            <w:r>
              <w:rPr>
                <w:b/>
                <w:color w:val="FFFFFF"/>
              </w:rPr>
              <w:t>Technology</w:t>
            </w:r>
          </w:p>
        </w:tc>
        <w:tc>
          <w:tcPr>
            <w:tcW w:type="dxa" w:w="2880"/>
            <w:shd w:fill="003366"/>
          </w:tcPr>
          <w:p>
            <w:r>
              <w:rPr>
                <w:b/>
                <w:color w:val="FFFFFF"/>
              </w:rPr>
              <w:t>Purpose</w:t>
            </w:r>
          </w:p>
        </w:tc>
      </w:tr>
      <w:tr>
        <w:tc>
          <w:tcPr>
            <w:tcW w:type="dxa" w:w="2880"/>
          </w:tcPr>
          <w:p>
            <w:r>
              <w:t>Biometric Devices</w:t>
            </w:r>
          </w:p>
        </w:tc>
        <w:tc>
          <w:tcPr>
            <w:tcW w:type="dxa" w:w="2880"/>
          </w:tcPr>
          <w:p>
            <w:r>
              <w:t>ZKTeco/Suprema REST API</w:t>
            </w:r>
          </w:p>
        </w:tc>
        <w:tc>
          <w:tcPr>
            <w:tcW w:type="dxa" w:w="2880"/>
          </w:tcPr>
          <w:p>
            <w:r>
              <w:t>Employee attendance tracking</w:t>
            </w:r>
          </w:p>
        </w:tc>
      </w:tr>
      <w:tr>
        <w:tc>
          <w:tcPr>
            <w:tcW w:type="dxa" w:w="2880"/>
          </w:tcPr>
          <w:p>
            <w:r>
              <w:t>Payment Gateways</w:t>
            </w:r>
          </w:p>
        </w:tc>
        <w:tc>
          <w:tcPr>
            <w:tcW w:type="dxa" w:w="2880"/>
          </w:tcPr>
          <w:p>
            <w:r>
              <w:t>Razorpay/Paytm</w:t>
            </w:r>
          </w:p>
        </w:tc>
        <w:tc>
          <w:tcPr>
            <w:tcW w:type="dxa" w:w="2880"/>
          </w:tcPr>
          <w:p>
            <w:r>
              <w:t>Online payments</w:t>
            </w:r>
          </w:p>
        </w:tc>
      </w:tr>
      <w:tr>
        <w:tc>
          <w:tcPr>
            <w:tcW w:type="dxa" w:w="2880"/>
          </w:tcPr>
          <w:p>
            <w:r>
              <w:t>SMS/WhatsApp</w:t>
            </w:r>
          </w:p>
        </w:tc>
        <w:tc>
          <w:tcPr>
            <w:tcW w:type="dxa" w:w="2880"/>
          </w:tcPr>
          <w:p>
            <w:r>
              <w:t>Twilio/MSG91</w:t>
            </w:r>
          </w:p>
        </w:tc>
        <w:tc>
          <w:tcPr>
            <w:tcW w:type="dxa" w:w="2880"/>
          </w:tcPr>
          <w:p>
            <w:r>
              <w:t>Patient notifications</w:t>
            </w:r>
          </w:p>
        </w:tc>
      </w:tr>
      <w:tr>
        <w:tc>
          <w:tcPr>
            <w:tcW w:type="dxa" w:w="2880"/>
          </w:tcPr>
          <w:p>
            <w:r>
              <w:t>Email</w:t>
            </w:r>
          </w:p>
        </w:tc>
        <w:tc>
          <w:tcPr>
            <w:tcW w:type="dxa" w:w="2880"/>
          </w:tcPr>
          <w:p>
            <w:r>
              <w:t>SendGrid/SES</w:t>
            </w:r>
          </w:p>
        </w:tc>
        <w:tc>
          <w:tcPr>
            <w:tcW w:type="dxa" w:w="2880"/>
          </w:tcPr>
          <w:p>
            <w:r>
              <w:t>Communications</w:t>
            </w:r>
          </w:p>
        </w:tc>
      </w:tr>
      <w:tr>
        <w:tc>
          <w:tcPr>
            <w:tcW w:type="dxa" w:w="2880"/>
          </w:tcPr>
          <w:p>
            <w:r>
              <w:t>BI Tools</w:t>
            </w:r>
          </w:p>
        </w:tc>
        <w:tc>
          <w:tcPr>
            <w:tcW w:type="dxa" w:w="2880"/>
          </w:tcPr>
          <w:p>
            <w:r>
              <w:t>Power BI, Tableau, Looker Studio</w:t>
            </w:r>
          </w:p>
        </w:tc>
        <w:tc>
          <w:tcPr>
            <w:tcW w:type="dxa" w:w="2880"/>
          </w:tcPr>
          <w:p>
            <w:r>
              <w:t>Analytics export</w:t>
            </w:r>
          </w:p>
        </w:tc>
      </w:tr>
      <w:tr>
        <w:tc>
          <w:tcPr>
            <w:tcW w:type="dxa" w:w="2880"/>
          </w:tcPr>
          <w:p>
            <w:r>
              <w:t>Lab Analyzers</w:t>
            </w:r>
          </w:p>
        </w:tc>
        <w:tc>
          <w:tcPr>
            <w:tcW w:type="dxa" w:w="2880"/>
          </w:tcPr>
          <w:p>
            <w:r>
              <w:t>HL7/ASTM protocols</w:t>
            </w:r>
          </w:p>
        </w:tc>
        <w:tc>
          <w:tcPr>
            <w:tcW w:type="dxa" w:w="2880"/>
          </w:tcPr>
          <w:p>
            <w:r>
              <w:t>Diagnostic equipment</w:t>
            </w:r>
          </w:p>
        </w:tc>
      </w:tr>
      <w:tr>
        <w:tc>
          <w:tcPr>
            <w:tcW w:type="dxa" w:w="2880"/>
          </w:tcPr>
          <w:p>
            <w:r>
              <w:t>ABDM/ABHA</w:t>
            </w:r>
          </w:p>
        </w:tc>
        <w:tc>
          <w:tcPr>
            <w:tcW w:type="dxa" w:w="2880"/>
          </w:tcPr>
          <w:p>
            <w:r>
              <w:t>NHA Gateway</w:t>
            </w:r>
          </w:p>
        </w:tc>
        <w:tc>
          <w:tcPr>
            <w:tcW w:type="dxa" w:w="2880"/>
          </w:tcPr>
          <w:p>
            <w:r>
              <w:t>Health ID integration</w:t>
            </w:r>
          </w:p>
        </w:tc>
      </w:tr>
      <w:tr>
        <w:tc>
          <w:tcPr>
            <w:tcW w:type="dxa" w:w="2880"/>
          </w:tcPr>
          <w:p>
            <w:r>
              <w:t>Alerting</w:t>
            </w:r>
          </w:p>
        </w:tc>
        <w:tc>
          <w:tcPr>
            <w:tcW w:type="dxa" w:w="2880"/>
          </w:tcPr>
          <w:p>
            <w:r>
              <w:t>PagerDuty</w:t>
            </w:r>
          </w:p>
        </w:tc>
        <w:tc>
          <w:tcPr>
            <w:tcW w:type="dxa" w:w="2880"/>
          </w:tcPr>
          <w:p>
            <w:r>
              <w:t>Incident management</w:t>
            </w:r>
          </w:p>
        </w:tc>
      </w:tr>
    </w:tbl>
    <w:p>
      <w:r>
        <w:br w:type="page"/>
      </w:r>
    </w:p>
    <w:p>
      <w:r>
        <w:rPr>
          <w:b/>
          <w:color w:val="003366"/>
          <w:sz w:val="36"/>
        </w:rPr>
        <w:t>11. INFRASTRUCTURE &amp; DEPLOYMENT</w:t>
      </w:r>
    </w:p>
    <w:p>
      <w:r>
        <w:rPr>
          <w:b/>
        </w:rPr>
        <w:t>11.1 Kubernetes Cluster Design</w:t>
      </w:r>
    </w:p>
    <w:tbl>
      <w:tblPr>
        <w:tblStyle w:val="TableGrid"/>
        <w:tblW w:type="auto" w:w="0"/>
        <w:tblLook w:firstColumn="1" w:firstRow="1" w:lastColumn="0" w:lastRow="0" w:noHBand="0" w:noVBand="1" w:val="04A0"/>
      </w:tblPr>
      <w:tblGrid>
        <w:gridCol w:w="4320"/>
        <w:gridCol w:w="4320"/>
      </w:tblGrid>
      <w:tr>
        <w:tc>
          <w:tcPr>
            <w:tcW w:type="dxa" w:w="4320"/>
            <w:shd w:fill="F0F0F0"/>
          </w:tcPr>
          <w:p>
            <w:r>
              <w:rPr>
                <w:b/>
              </w:rPr>
              <w:t>hms-platform</w:t>
            </w:r>
          </w:p>
        </w:tc>
        <w:tc>
          <w:tcPr>
            <w:tcW w:type="dxa" w:w="4320"/>
          </w:tcPr>
          <w:p>
            <w:r>
              <w:t>Core services: tenant, auth, rbac, patient</w:t>
            </w:r>
          </w:p>
        </w:tc>
      </w:tr>
      <w:tr>
        <w:tc>
          <w:tcPr>
            <w:tcW w:type="dxa" w:w="4320"/>
            <w:shd w:fill="F0F0F0"/>
          </w:tcPr>
          <w:p>
            <w:r>
              <w:rPr>
                <w:b/>
              </w:rPr>
              <w:t>hms-clinical</w:t>
            </w:r>
          </w:p>
        </w:tc>
        <w:tc>
          <w:tcPr>
            <w:tcW w:type="dxa" w:w="4320"/>
          </w:tcPr>
          <w:p>
            <w:r>
              <w:t>Clinical services: clinical, billing, pharmacy, lab</w:t>
            </w:r>
          </w:p>
        </w:tc>
      </w:tr>
      <w:tr>
        <w:tc>
          <w:tcPr>
            <w:tcW w:type="dxa" w:w="4320"/>
            <w:shd w:fill="F0F0F0"/>
          </w:tcPr>
          <w:p>
            <w:r>
              <w:rPr>
                <w:b/>
              </w:rPr>
              <w:t>hms-integrations</w:t>
            </w:r>
          </w:p>
        </w:tc>
        <w:tc>
          <w:tcPr>
            <w:tcW w:type="dxa" w:w="4320"/>
          </w:tcPr>
          <w:p>
            <w:r>
              <w:t>External: abdm, notification, ai-service</w:t>
            </w:r>
          </w:p>
        </w:tc>
      </w:tr>
      <w:tr>
        <w:tc>
          <w:tcPr>
            <w:tcW w:type="dxa" w:w="4320"/>
            <w:shd w:fill="F0F0F0"/>
          </w:tcPr>
          <w:p>
            <w:r>
              <w:rPr>
                <w:b/>
              </w:rPr>
              <w:t>hms-monitoring</w:t>
            </w:r>
          </w:p>
        </w:tc>
        <w:tc>
          <w:tcPr>
            <w:tcW w:type="dxa" w:w="4320"/>
          </w:tcPr>
          <w:p>
            <w:r>
              <w:t>Observability: Prometheus, Grafana, Loki</w:t>
            </w:r>
          </w:p>
        </w:tc>
      </w:tr>
      <w:tr>
        <w:tc>
          <w:tcPr>
            <w:tcW w:type="dxa" w:w="4320"/>
          </w:tcPr>
          <w:p/>
        </w:tc>
        <w:tc>
          <w:tcPr>
            <w:tcW w:type="dxa" w:w="4320"/>
          </w:tcPr>
          <w:p/>
        </w:tc>
      </w:tr>
    </w:tbl>
    <w:p>
      <w:r>
        <w:rPr>
          <w:b/>
        </w:rPr>
        <w:t>11.2 Auto-Scaling Configuration</w:t>
      </w:r>
    </w:p>
    <w:p>
      <w:pPr>
        <w:pStyle w:val="ListBullet"/>
      </w:pPr>
      <w:r>
        <w:t>HPA: min 2 replicas / max 20 per service; scales at 70% CPU or 80% memory</w:t>
      </w:r>
    </w:p>
    <w:p>
      <w:pPr>
        <w:pStyle w:val="ListBullet"/>
      </w:pPr>
      <w:r>
        <w:t>Cluster Autoscaler: 3 to 50 nodes based on pending pod pressure</w:t>
      </w:r>
    </w:p>
    <w:p>
      <w:pPr>
        <w:pStyle w:val="ListBullet"/>
      </w:pPr>
      <w:r>
        <w:t>Clinical services: Higher minimum replicas (3) for availability</w:t>
      </w:r>
    </w:p>
    <w:p>
      <w:pPr>
        <w:pStyle w:val="ListBullet"/>
      </w:pPr>
      <w:r>
        <w:t>Notification/AI services: Burstable, lower minimum (1) with rapid scale-up</w:t>
      </w:r>
    </w:p>
    <w:p>
      <w:r>
        <w:rPr>
          <w:b/>
        </w:rPr>
        <w:t>11.3 CI/CD Pipeline (GitHub Actions + ArgoCD)</w:t>
      </w:r>
    </w:p>
    <w:p>
      <w:pPr>
        <w:pStyle w:val="ListBullet"/>
      </w:pPr>
      <w:r>
        <w:t>Stage 1: Code Quality - ESLint, Prettier, TypeScript type-check</w:t>
      </w:r>
    </w:p>
    <w:p>
      <w:pPr>
        <w:pStyle w:val="ListBullet"/>
      </w:pPr>
      <w:r>
        <w:t>Stage 2: Unit Tests - Jest with 80% coverage gate</w:t>
      </w:r>
    </w:p>
    <w:p>
      <w:pPr>
        <w:pStyle w:val="ListBullet"/>
      </w:pPr>
      <w:r>
        <w:t>Stage 3: Security Scan - Snyk + Semgrep SAST</w:t>
      </w:r>
    </w:p>
    <w:p>
      <w:pPr>
        <w:pStyle w:val="ListBullet"/>
      </w:pPr>
      <w:r>
        <w:t>Stage 4: Docker Build - Multi-stage Dockerfile, git SHA tagging</w:t>
      </w:r>
    </w:p>
    <w:p>
      <w:pPr>
        <w:pStyle w:val="ListBullet"/>
      </w:pPr>
      <w:r>
        <w:t>Stage 5: Integration Tests - Docker Compose test environment</w:t>
      </w:r>
    </w:p>
    <w:p>
      <w:pPr>
        <w:pStyle w:val="ListBullet"/>
      </w:pPr>
      <w:r>
        <w:t>Stage 6: Push to ECR - Image pushed on merge to main</w:t>
      </w:r>
    </w:p>
    <w:p>
      <w:pPr>
        <w:pStyle w:val="ListBullet"/>
      </w:pPr>
      <w:r>
        <w:t>Stage 7: ArgoCD GitOps - Rolling update with health checks</w:t>
      </w:r>
    </w:p>
    <w:p>
      <w:pPr>
        <w:pStyle w:val="ListBullet"/>
      </w:pPr>
      <w:r>
        <w:t>Stage 8: Smoke Tests - Rollback on failure</w:t>
      </w:r>
    </w:p>
    <w:p>
      <w:r>
        <w:br w:type="page"/>
      </w:r>
    </w:p>
    <w:p>
      <w:r>
        <w:rPr>
          <w:b/>
          <w:color w:val="003366"/>
          <w:sz w:val="36"/>
        </w:rPr>
        <w:t>12. AI &amp; ADVANCED FEATURES</w:t>
      </w:r>
    </w:p>
    <w:p>
      <w:r>
        <w:rPr>
          <w:b/>
        </w:rPr>
        <w:t>12.1 Claude API Integration</w:t>
      </w:r>
    </w:p>
    <w:p>
      <w:pPr>
        <w:pStyle w:val="ListBullet"/>
      </w:pPr>
      <w:r>
        <w:t>AI-Assisted Discharge Summary Generation - Reduces documentation time by 60%</w:t>
      </w:r>
    </w:p>
    <w:p>
      <w:pPr>
        <w:pStyle w:val="ListBullet"/>
      </w:pPr>
      <w:r>
        <w:t>Clinical Note Summarization - Auto-generate patient history summaries</w:t>
      </w:r>
    </w:p>
    <w:p>
      <w:pPr>
        <w:pStyle w:val="ListBullet"/>
      </w:pPr>
      <w:r>
        <w:t>ICD-10 Code Suggestions - AI-powered diagnosis recommendations</w:t>
      </w:r>
    </w:p>
    <w:p>
      <w:pPr>
        <w:pStyle w:val="ListBullet"/>
      </w:pPr>
      <w:r>
        <w:t>Drug Interaction Analysis - Advanced interaction checking beyond Rxnorm</w:t>
      </w:r>
    </w:p>
    <w:p>
      <w:pPr>
        <w:pStyle w:val="ListBullet"/>
      </w:pPr>
      <w:r>
        <w:t>Revenue Cycle Analytics - Predict billing bottlenecks and optimization opportunities</w:t>
      </w:r>
    </w:p>
    <w:p>
      <w:r>
        <w:rPr>
          <w:b/>
        </w:rPr>
        <w:t>12.2 Kafka Event Architecture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Event Topic</w:t>
            </w:r>
          </w:p>
        </w:tc>
        <w:tc>
          <w:tcPr>
            <w:tcW w:type="dxa" w:w="2880"/>
            <w:shd w:fill="003366"/>
          </w:tcPr>
          <w:p>
            <w:r>
              <w:rPr>
                <w:b/>
                <w:color w:val="FFFFFF"/>
              </w:rPr>
              <w:t>Source → Target</w:t>
            </w:r>
          </w:p>
        </w:tc>
        <w:tc>
          <w:tcPr>
            <w:tcW w:type="dxa" w:w="2880"/>
            <w:shd w:fill="003366"/>
          </w:tcPr>
          <w:p>
            <w:r>
              <w:rPr>
                <w:b/>
                <w:color w:val="FFFFFF"/>
              </w:rPr>
              <w:t>Purpose</w:t>
            </w:r>
          </w:p>
        </w:tc>
      </w:tr>
      <w:tr>
        <w:tc>
          <w:tcPr>
            <w:tcW w:type="dxa" w:w="2880"/>
          </w:tcPr>
          <w:p>
            <w:r>
              <w:t>prescription.created</w:t>
            </w:r>
          </w:p>
        </w:tc>
        <w:tc>
          <w:tcPr>
            <w:tcW w:type="dxa" w:w="2880"/>
          </w:tcPr>
          <w:p>
            <w:r>
              <w:t>OPD → Pharmacy</w:t>
            </w:r>
          </w:p>
        </w:tc>
        <w:tc>
          <w:tcPr>
            <w:tcW w:type="dxa" w:w="2880"/>
          </w:tcPr>
          <w:p>
            <w:r>
              <w:t>Trigger Rx processing</w:t>
            </w:r>
          </w:p>
        </w:tc>
      </w:tr>
      <w:tr>
        <w:tc>
          <w:tcPr>
            <w:tcW w:type="dxa" w:w="2880"/>
          </w:tcPr>
          <w:p>
            <w:r>
              <w:t>laborder.created</w:t>
            </w:r>
          </w:p>
        </w:tc>
        <w:tc>
          <w:tcPr>
            <w:tcW w:type="dxa" w:w="2880"/>
          </w:tcPr>
          <w:p>
            <w:r>
              <w:t>OPD → Laboratory</w:t>
            </w:r>
          </w:p>
        </w:tc>
        <w:tc>
          <w:tcPr>
            <w:tcW w:type="dxa" w:w="2880"/>
          </w:tcPr>
          <w:p>
            <w:r>
              <w:t>Create sample task</w:t>
            </w:r>
          </w:p>
        </w:tc>
      </w:tr>
      <w:tr>
        <w:tc>
          <w:tcPr>
            <w:tcW w:type="dxa" w:w="2880"/>
          </w:tcPr>
          <w:p>
            <w:r>
              <w:t>drug.dispensed</w:t>
            </w:r>
          </w:p>
        </w:tc>
        <w:tc>
          <w:tcPr>
            <w:tcW w:type="dxa" w:w="2880"/>
          </w:tcPr>
          <w:p>
            <w:r>
              <w:t>Pharmacy → Finance</w:t>
            </w:r>
          </w:p>
        </w:tc>
        <w:tc>
          <w:tcPr>
            <w:tcW w:type="dxa" w:w="2880"/>
          </w:tcPr>
          <w:p>
            <w:r>
              <w:t>Post patient charges</w:t>
            </w:r>
          </w:p>
        </w:tc>
      </w:tr>
      <w:tr>
        <w:tc>
          <w:tcPr>
            <w:tcW w:type="dxa" w:w="2880"/>
          </w:tcPr>
          <w:p>
            <w:r>
              <w:t>result.validated</w:t>
            </w:r>
          </w:p>
        </w:tc>
        <w:tc>
          <w:tcPr>
            <w:tcW w:type="dxa" w:w="2880"/>
          </w:tcPr>
          <w:p>
            <w:r>
              <w:t>Laboratory → Finance</w:t>
            </w:r>
          </w:p>
        </w:tc>
        <w:tc>
          <w:tcPr>
            <w:tcW w:type="dxa" w:w="2880"/>
          </w:tcPr>
          <w:p>
            <w:r>
              <w:t>Update billing</w:t>
            </w:r>
          </w:p>
        </w:tc>
      </w:tr>
      <w:tr>
        <w:tc>
          <w:tcPr>
            <w:tcW w:type="dxa" w:w="2880"/>
          </w:tcPr>
          <w:p>
            <w:r>
              <w:t>payroll.run</w:t>
            </w:r>
          </w:p>
        </w:tc>
        <w:tc>
          <w:tcPr>
            <w:tcW w:type="dxa" w:w="2880"/>
          </w:tcPr>
          <w:p>
            <w:r>
              <w:t>HR → Finance</w:t>
            </w:r>
          </w:p>
        </w:tc>
        <w:tc>
          <w:tcPr>
            <w:tcW w:type="dxa" w:w="2880"/>
          </w:tcPr>
          <w:p>
            <w:r>
              <w:t>Process salary</w:t>
            </w:r>
          </w:p>
        </w:tc>
      </w:tr>
      <w:tr>
        <w:tc>
          <w:tcPr>
            <w:tcW w:type="dxa" w:w="2880"/>
          </w:tcPr>
          <w:p>
            <w:r>
              <w:t>day-close.done</w:t>
            </w:r>
          </w:p>
        </w:tc>
        <w:tc>
          <w:tcPr>
            <w:tcW w:type="dxa" w:w="2880"/>
          </w:tcPr>
          <w:p>
            <w:r>
              <w:t>Finance</w:t>
            </w:r>
          </w:p>
        </w:tc>
        <w:tc>
          <w:tcPr>
            <w:tcW w:type="dxa" w:w="2880"/>
          </w:tcPr>
          <w:p>
            <w:r>
              <w:t>Trigger nightly ETL</w:t>
            </w:r>
          </w:p>
        </w:tc>
      </w:tr>
      <w:tr>
        <w:tc>
          <w:tcPr>
            <w:tcW w:type="dxa" w:w="2880"/>
          </w:tcPr>
          <w:p>
            <w:r>
              <w:t>bed.allocated</w:t>
            </w:r>
          </w:p>
        </w:tc>
        <w:tc>
          <w:tcPr>
            <w:tcW w:type="dxa" w:w="2880"/>
          </w:tcPr>
          <w:p>
            <w:r>
              <w:t>IPD → Finance</w:t>
            </w:r>
          </w:p>
        </w:tc>
        <w:tc>
          <w:tcPr>
            <w:tcW w:type="dxa" w:w="2880"/>
          </w:tcPr>
          <w:p>
            <w:r>
              <w:t>Initialize room charges</w:t>
            </w:r>
          </w:p>
        </w:tc>
      </w:tr>
      <w:tr>
        <w:tc>
          <w:tcPr>
            <w:tcW w:type="dxa" w:w="2880"/>
          </w:tcPr>
          <w:p>
            <w:r>
              <w:t>appointment.booked</w:t>
            </w:r>
          </w:p>
        </w:tc>
        <w:tc>
          <w:tcPr>
            <w:tcW w:type="dxa" w:w="2880"/>
          </w:tcPr>
          <w:p>
            <w:r>
              <w:t>Appointments → OPD</w:t>
            </w:r>
          </w:p>
        </w:tc>
        <w:tc>
          <w:tcPr>
            <w:tcW w:type="dxa" w:w="2880"/>
          </w:tcPr>
          <w:p>
            <w:r>
              <w:t>Patient check-in</w:t>
            </w:r>
          </w:p>
        </w:tc>
      </w:tr>
    </w:tbl>
    <w:p>
      <w:r>
        <w:br w:type="page"/>
      </w:r>
    </w:p>
    <w:p>
      <w:r>
        <w:rPr>
          <w:b/>
          <w:color w:val="003366"/>
          <w:sz w:val="36"/>
        </w:rPr>
        <w:t>13. DELIVERY PHASES</w:t>
      </w:r>
    </w:p>
    <w:p>
      <w:r>
        <w:rPr>
          <w:b/>
        </w:rPr>
        <w:t>13.1 Phased Delivery 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b/>
                <w:color w:val="FFFFFF"/>
              </w:rPr>
              <w:t>Phase</w:t>
            </w:r>
          </w:p>
        </w:tc>
        <w:tc>
          <w:tcPr>
            <w:tcW w:type="dxa" w:w="1728"/>
            <w:shd w:fill="003366"/>
          </w:tcPr>
          <w:p>
            <w:r>
              <w:rPr>
                <w:b/>
                <w:color w:val="FFFFFF"/>
              </w:rPr>
              <w:t>Name</w:t>
            </w:r>
          </w:p>
        </w:tc>
        <w:tc>
          <w:tcPr>
            <w:tcW w:type="dxa" w:w="1728"/>
            <w:shd w:fill="003366"/>
          </w:tcPr>
          <w:p>
            <w:r>
              <w:rPr>
                <w:b/>
                <w:color w:val="FFFFFF"/>
              </w:rPr>
              <w:t>Duration</w:t>
            </w:r>
          </w:p>
        </w:tc>
        <w:tc>
          <w:tcPr>
            <w:tcW w:type="dxa" w:w="1728"/>
            <w:shd w:fill="003366"/>
          </w:tcPr>
          <w:p>
            <w:r>
              <w:rPr>
                <w:b/>
                <w:color w:val="FFFFFF"/>
              </w:rPr>
              <w:t>Person-Days</w:t>
            </w:r>
          </w:p>
        </w:tc>
        <w:tc>
          <w:tcPr>
            <w:tcW w:type="dxa" w:w="1728"/>
            <w:shd w:fill="003366"/>
          </w:tcPr>
          <w:p>
            <w:r>
              <w:rPr>
                <w:b/>
                <w:color w:val="FFFFFF"/>
              </w:rPr>
              <w:t>Key Deliverables</w:t>
            </w:r>
          </w:p>
        </w:tc>
      </w:tr>
      <w:tr>
        <w:tc>
          <w:tcPr>
            <w:tcW w:type="dxa" w:w="1728"/>
          </w:tcPr>
          <w:p>
            <w:r>
              <w:t>P0</w:t>
            </w:r>
          </w:p>
        </w:tc>
        <w:tc>
          <w:tcPr>
            <w:tcW w:type="dxa" w:w="1728"/>
          </w:tcPr>
          <w:p>
            <w:r>
              <w:t>Foundation &amp; Design</w:t>
            </w:r>
          </w:p>
        </w:tc>
        <w:tc>
          <w:tcPr>
            <w:tcW w:type="dxa" w:w="1728"/>
          </w:tcPr>
          <w:p>
            <w:r>
              <w:t>4 weeks</w:t>
            </w:r>
          </w:p>
        </w:tc>
        <w:tc>
          <w:tcPr>
            <w:tcW w:type="dxa" w:w="1728"/>
          </w:tcPr>
          <w:p>
            <w:r>
              <w:t>40 PD</w:t>
            </w:r>
          </w:p>
        </w:tc>
        <w:tc>
          <w:tcPr>
            <w:tcW w:type="dxa" w:w="1728"/>
          </w:tcPr>
          <w:p>
            <w:r>
              <w:t>Architecture, ADRs, SOW</w:t>
            </w:r>
          </w:p>
        </w:tc>
      </w:tr>
      <w:tr>
        <w:tc>
          <w:tcPr>
            <w:tcW w:type="dxa" w:w="1728"/>
          </w:tcPr>
          <w:p>
            <w:r>
              <w:t>P1</w:t>
            </w:r>
          </w:p>
        </w:tc>
        <w:tc>
          <w:tcPr>
            <w:tcW w:type="dxa" w:w="1728"/>
          </w:tcPr>
          <w:p>
            <w:r>
              <w:t>Multi-Tenant Core</w:t>
            </w:r>
          </w:p>
        </w:tc>
        <w:tc>
          <w:tcPr>
            <w:tcW w:type="dxa" w:w="1728"/>
          </w:tcPr>
          <w:p>
            <w:r>
              <w:t>6 weeks</w:t>
            </w:r>
          </w:p>
        </w:tc>
        <w:tc>
          <w:tcPr>
            <w:tcW w:type="dxa" w:w="1728"/>
          </w:tcPr>
          <w:p>
            <w:r>
              <w:t>60 PD</w:t>
            </w:r>
          </w:p>
        </w:tc>
        <w:tc>
          <w:tcPr>
            <w:tcW w:type="dxa" w:w="1728"/>
          </w:tcPr>
          <w:p>
            <w:r>
              <w:t>Schema, JWT, MFA, Tenant</w:t>
            </w:r>
          </w:p>
        </w:tc>
      </w:tr>
      <w:tr>
        <w:tc>
          <w:tcPr>
            <w:tcW w:type="dxa" w:w="1728"/>
          </w:tcPr>
          <w:p>
            <w:r>
              <w:t>P2</w:t>
            </w:r>
          </w:p>
        </w:tc>
        <w:tc>
          <w:tcPr>
            <w:tcW w:type="dxa" w:w="1728"/>
          </w:tcPr>
          <w:p>
            <w:r>
              <w:t>RBAC &amp; Branch</w:t>
            </w:r>
          </w:p>
        </w:tc>
        <w:tc>
          <w:tcPr>
            <w:tcW w:type="dxa" w:w="1728"/>
          </w:tcPr>
          <w:p>
            <w:r>
              <w:t>4 weeks</w:t>
            </w:r>
          </w:p>
        </w:tc>
        <w:tc>
          <w:tcPr>
            <w:tcW w:type="dxa" w:w="1728"/>
          </w:tcPr>
          <w:p>
            <w:r>
              <w:t>40 PD</w:t>
            </w:r>
          </w:p>
        </w:tc>
        <w:tc>
          <w:tcPr>
            <w:tcW w:type="dxa" w:w="1728"/>
          </w:tcPr>
          <w:p>
            <w:r>
              <w:t>6-tier roles, 200+ permissions</w:t>
            </w:r>
          </w:p>
        </w:tc>
      </w:tr>
      <w:tr>
        <w:tc>
          <w:tcPr>
            <w:tcW w:type="dxa" w:w="1728"/>
          </w:tcPr>
          <w:p>
            <w:r>
              <w:t>P3</w:t>
            </w:r>
          </w:p>
        </w:tc>
        <w:tc>
          <w:tcPr>
            <w:tcW w:type="dxa" w:w="1728"/>
          </w:tcPr>
          <w:p>
            <w:r>
              <w:t>OPD Module</w:t>
            </w:r>
          </w:p>
        </w:tc>
        <w:tc>
          <w:tcPr>
            <w:tcW w:type="dxa" w:w="1728"/>
          </w:tcPr>
          <w:p>
            <w:r>
              <w:t>5 weeks</w:t>
            </w:r>
          </w:p>
        </w:tc>
        <w:tc>
          <w:tcPr>
            <w:tcW w:type="dxa" w:w="1728"/>
          </w:tcPr>
          <w:p>
            <w:r>
              <w:t>52 PD</w:t>
            </w:r>
          </w:p>
        </w:tc>
        <w:tc>
          <w:tcPr>
            <w:tcW w:type="dxa" w:w="1728"/>
          </w:tcPr>
          <w:p>
            <w:r>
              <w:t>Patient, EMR, E-Rx</w:t>
            </w:r>
          </w:p>
        </w:tc>
      </w:tr>
      <w:tr>
        <w:tc>
          <w:tcPr>
            <w:tcW w:type="dxa" w:w="1728"/>
          </w:tcPr>
          <w:p>
            <w:r>
              <w:t>P4</w:t>
            </w:r>
          </w:p>
        </w:tc>
        <w:tc>
          <w:tcPr>
            <w:tcW w:type="dxa" w:w="1728"/>
          </w:tcPr>
          <w:p>
            <w:r>
              <w:t>Pharmacy</w:t>
            </w:r>
          </w:p>
        </w:tc>
        <w:tc>
          <w:tcPr>
            <w:tcW w:type="dxa" w:w="1728"/>
          </w:tcPr>
          <w:p>
            <w:r>
              <w:t>5 weeks</w:t>
            </w:r>
          </w:p>
        </w:tc>
        <w:tc>
          <w:tcPr>
            <w:tcW w:type="dxa" w:w="1728"/>
          </w:tcPr>
          <w:p>
            <w:r>
              <w:t>46 PD</w:t>
            </w:r>
          </w:p>
        </w:tc>
        <w:tc>
          <w:tcPr>
            <w:tcW w:type="dxa" w:w="1728"/>
          </w:tcPr>
          <w:p>
            <w:r>
              <w:t>FIFO, Drug interaction</w:t>
            </w:r>
          </w:p>
        </w:tc>
      </w:tr>
      <w:tr>
        <w:tc>
          <w:tcPr>
            <w:tcW w:type="dxa" w:w="1728"/>
          </w:tcPr>
          <w:p>
            <w:r>
              <w:t>P5</w:t>
            </w:r>
          </w:p>
        </w:tc>
        <w:tc>
          <w:tcPr>
            <w:tcW w:type="dxa" w:w="1728"/>
          </w:tcPr>
          <w:p>
            <w:r>
              <w:t>Laboratory</w:t>
            </w:r>
          </w:p>
        </w:tc>
        <w:tc>
          <w:tcPr>
            <w:tcW w:type="dxa" w:w="1728"/>
          </w:tcPr>
          <w:p>
            <w:r>
              <w:t>4 weeks</w:t>
            </w:r>
          </w:p>
        </w:tc>
        <w:tc>
          <w:tcPr>
            <w:tcW w:type="dxa" w:w="1728"/>
          </w:tcPr>
          <w:p>
            <w:r>
              <w:t>40 PD</w:t>
            </w:r>
          </w:p>
        </w:tc>
        <w:tc>
          <w:tcPr>
            <w:tcW w:type="dxa" w:w="1728"/>
          </w:tcPr>
          <w:p>
            <w:r>
              <w:t>Sample management</w:t>
            </w:r>
          </w:p>
        </w:tc>
      </w:tr>
      <w:tr>
        <w:tc>
          <w:tcPr>
            <w:tcW w:type="dxa" w:w="1728"/>
          </w:tcPr>
          <w:p>
            <w:r>
              <w:t>P6</w:t>
            </w:r>
          </w:p>
        </w:tc>
        <w:tc>
          <w:tcPr>
            <w:tcW w:type="dxa" w:w="1728"/>
          </w:tcPr>
          <w:p>
            <w:r>
              <w:t>Finance</w:t>
            </w:r>
          </w:p>
        </w:tc>
        <w:tc>
          <w:tcPr>
            <w:tcW w:type="dxa" w:w="1728"/>
          </w:tcPr>
          <w:p>
            <w:r>
              <w:t>5 weeks</w:t>
            </w:r>
          </w:p>
        </w:tc>
        <w:tc>
          <w:tcPr>
            <w:tcW w:type="dxa" w:w="1728"/>
          </w:tcPr>
          <w:p>
            <w:r>
              <w:t>50 PD</w:t>
            </w:r>
          </w:p>
        </w:tc>
        <w:tc>
          <w:tcPr>
            <w:tcW w:type="dxa" w:w="1728"/>
          </w:tcPr>
          <w:p>
            <w:r>
              <w:t>Billing, GST</w:t>
            </w:r>
          </w:p>
        </w:tc>
      </w:tr>
      <w:tr>
        <w:tc>
          <w:tcPr>
            <w:tcW w:type="dxa" w:w="1728"/>
          </w:tcPr>
          <w:p>
            <w:r>
              <w:t>P7</w:t>
            </w:r>
          </w:p>
        </w:tc>
        <w:tc>
          <w:tcPr>
            <w:tcW w:type="dxa" w:w="1728"/>
          </w:tcPr>
          <w:p>
            <w:r>
              <w:t>HR &amp; Payroll</w:t>
            </w:r>
          </w:p>
        </w:tc>
        <w:tc>
          <w:tcPr>
            <w:tcW w:type="dxa" w:w="1728"/>
          </w:tcPr>
          <w:p>
            <w:r>
              <w:t>5 weeks</w:t>
            </w:r>
          </w:p>
        </w:tc>
        <w:tc>
          <w:tcPr>
            <w:tcW w:type="dxa" w:w="1728"/>
          </w:tcPr>
          <w:p>
            <w:r>
              <w:t>48 PD</w:t>
            </w:r>
          </w:p>
        </w:tc>
        <w:tc>
          <w:tcPr>
            <w:tcW w:type="dxa" w:w="1728"/>
          </w:tcPr>
          <w:p>
            <w:r>
              <w:t>Attendance, Payroll</w:t>
            </w:r>
          </w:p>
        </w:tc>
      </w:tr>
      <w:tr>
        <w:tc>
          <w:tcPr>
            <w:tcW w:type="dxa" w:w="1728"/>
          </w:tcPr>
          <w:p>
            <w:r>
              <w:t>P8</w:t>
            </w:r>
          </w:p>
        </w:tc>
        <w:tc>
          <w:tcPr>
            <w:tcW w:type="dxa" w:w="1728"/>
          </w:tcPr>
          <w:p>
            <w:r>
              <w:t>Inventory</w:t>
            </w:r>
          </w:p>
        </w:tc>
        <w:tc>
          <w:tcPr>
            <w:tcW w:type="dxa" w:w="1728"/>
          </w:tcPr>
          <w:p>
            <w:r>
              <w:t>4 weeks</w:t>
            </w:r>
          </w:p>
        </w:tc>
        <w:tc>
          <w:tcPr>
            <w:tcW w:type="dxa" w:w="1728"/>
          </w:tcPr>
          <w:p>
            <w:r>
              <w:t>36 PD</w:t>
            </w:r>
          </w:p>
        </w:tc>
        <w:tc>
          <w:tcPr>
            <w:tcW w:type="dxa" w:w="1728"/>
          </w:tcPr>
          <w:p>
            <w:r>
              <w:t>Procurement</w:t>
            </w:r>
          </w:p>
        </w:tc>
      </w:tr>
      <w:tr>
        <w:tc>
          <w:tcPr>
            <w:tcW w:type="dxa" w:w="1728"/>
          </w:tcPr>
          <w:p>
            <w:r>
              <w:t>P9</w:t>
            </w:r>
          </w:p>
        </w:tc>
        <w:tc>
          <w:tcPr>
            <w:tcW w:type="dxa" w:w="1728"/>
          </w:tcPr>
          <w:p>
            <w:r>
              <w:t>BI &amp; Reports</w:t>
            </w:r>
          </w:p>
        </w:tc>
        <w:tc>
          <w:tcPr>
            <w:tcW w:type="dxa" w:w="1728"/>
          </w:tcPr>
          <w:p>
            <w:r>
              <w:t>4 weeks</w:t>
            </w:r>
          </w:p>
        </w:tc>
        <w:tc>
          <w:tcPr>
            <w:tcW w:type="dxa" w:w="1728"/>
          </w:tcPr>
          <w:p>
            <w:r>
              <w:t>40 PD</w:t>
            </w:r>
          </w:p>
        </w:tc>
        <w:tc>
          <w:tcPr>
            <w:tcW w:type="dxa" w:w="1728"/>
          </w:tcPr>
          <w:p>
            <w:r>
              <w:t>Dashboards</w:t>
            </w:r>
          </w:p>
        </w:tc>
      </w:tr>
      <w:tr>
        <w:tc>
          <w:tcPr>
            <w:tcW w:type="dxa" w:w="1728"/>
          </w:tcPr>
          <w:p>
            <w:r>
              <w:t>P10</w:t>
            </w:r>
          </w:p>
        </w:tc>
        <w:tc>
          <w:tcPr>
            <w:tcW w:type="dxa" w:w="1728"/>
          </w:tcPr>
          <w:p>
            <w:r>
              <w:t>Audit &amp; Security</w:t>
            </w:r>
          </w:p>
        </w:tc>
        <w:tc>
          <w:tcPr>
            <w:tcW w:type="dxa" w:w="1728"/>
          </w:tcPr>
          <w:p>
            <w:r>
              <w:t>3 weeks</w:t>
            </w:r>
          </w:p>
        </w:tc>
        <w:tc>
          <w:tcPr>
            <w:tcW w:type="dxa" w:w="1728"/>
          </w:tcPr>
          <w:p>
            <w:r>
              <w:t>34 PD</w:t>
            </w:r>
          </w:p>
        </w:tc>
        <w:tc>
          <w:tcPr>
            <w:tcW w:type="dxa" w:w="1728"/>
          </w:tcPr>
          <w:p>
            <w:r>
              <w:t>Compliance</w:t>
            </w:r>
          </w:p>
        </w:tc>
      </w:tr>
      <w:tr>
        <w:tc>
          <w:tcPr>
            <w:tcW w:type="dxa" w:w="1728"/>
          </w:tcPr>
          <w:p>
            <w:r>
              <w:t>P11</w:t>
            </w:r>
          </w:p>
        </w:tc>
        <w:tc>
          <w:tcPr>
            <w:tcW w:type="dxa" w:w="1728"/>
          </w:tcPr>
          <w:p>
            <w:r>
              <w:t>E2E QA</w:t>
            </w:r>
          </w:p>
        </w:tc>
        <w:tc>
          <w:tcPr>
            <w:tcW w:type="dxa" w:w="1728"/>
          </w:tcPr>
          <w:p>
            <w:r>
              <w:t>5 weeks</w:t>
            </w:r>
          </w:p>
        </w:tc>
        <w:tc>
          <w:tcPr>
            <w:tcW w:type="dxa" w:w="1728"/>
          </w:tcPr>
          <w:p>
            <w:r>
              <w:t>46 PD</w:t>
            </w:r>
          </w:p>
        </w:tc>
        <w:tc>
          <w:tcPr>
            <w:tcW w:type="dxa" w:w="1728"/>
          </w:tcPr>
          <w:p>
            <w:r>
              <w:t>Testing</w:t>
            </w:r>
          </w:p>
        </w:tc>
      </w:tr>
      <w:tr>
        <w:tc>
          <w:tcPr>
            <w:tcW w:type="dxa" w:w="1728"/>
          </w:tcPr>
          <w:p>
            <w:r>
              <w:t>P12</w:t>
            </w:r>
          </w:p>
        </w:tc>
        <w:tc>
          <w:tcPr>
            <w:tcW w:type="dxa" w:w="1728"/>
          </w:tcPr>
          <w:p>
            <w:r>
              <w:t>Go-Live</w:t>
            </w:r>
          </w:p>
        </w:tc>
        <w:tc>
          <w:tcPr>
            <w:tcW w:type="dxa" w:w="1728"/>
          </w:tcPr>
          <w:p>
            <w:r>
              <w:t>3 weeks</w:t>
            </w:r>
          </w:p>
        </w:tc>
        <w:tc>
          <w:tcPr>
            <w:tcW w:type="dxa" w:w="1728"/>
          </w:tcPr>
          <w:p>
            <w:r>
              <w:t>22 PD</w:t>
            </w:r>
          </w:p>
        </w:tc>
        <w:tc>
          <w:tcPr>
            <w:tcW w:type="dxa" w:w="1728"/>
          </w:tcPr>
          <w:p>
            <w:r>
              <w:t>Deployment</w:t>
            </w:r>
          </w:p>
        </w:tc>
      </w:tr>
    </w:tbl>
    <w:p>
      <w:r>
        <w:rPr>
          <w:b/>
        </w:rPr>
        <w:t>Total Duration: 42-46 weeks | Total Person-Days: 550+</w:t>
      </w:r>
    </w:p>
    <w:p>
      <w:r>
        <w:br w:type="page"/>
      </w:r>
    </w:p>
    <w:p>
      <w:r>
        <w:rPr>
          <w:b/>
          <w:color w:val="003366"/>
          <w:sz w:val="36"/>
        </w:rPr>
        <w:t>14. RISK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Risk</w:t>
            </w:r>
          </w:p>
        </w:tc>
        <w:tc>
          <w:tcPr>
            <w:tcW w:type="dxa" w:w="2160"/>
            <w:shd w:fill="003366"/>
          </w:tcPr>
          <w:p>
            <w:r>
              <w:rPr>
                <w:b/>
                <w:color w:val="FFFFFF"/>
              </w:rPr>
              <w:t>Severity</w:t>
            </w:r>
          </w:p>
        </w:tc>
        <w:tc>
          <w:tcPr>
            <w:tcW w:type="dxa" w:w="2160"/>
            <w:shd w:fill="003366"/>
          </w:tcPr>
          <w:p>
            <w:r>
              <w:rPr>
                <w:b/>
                <w:color w:val="FFFFFF"/>
              </w:rPr>
              <w:t>Impact</w:t>
            </w:r>
          </w:p>
        </w:tc>
        <w:tc>
          <w:tcPr>
            <w:tcW w:type="dxa" w:w="2160"/>
            <w:shd w:fill="003366"/>
          </w:tcPr>
          <w:p>
            <w:r>
              <w:rPr>
                <w:b/>
                <w:color w:val="FFFFFF"/>
              </w:rPr>
              <w:t>Mitigation</w:t>
            </w:r>
          </w:p>
        </w:tc>
      </w:tr>
      <w:tr>
        <w:tc>
          <w:tcPr>
            <w:tcW w:type="dxa" w:w="2160"/>
          </w:tcPr>
          <w:p>
            <w:r>
              <w:t>DISHA/Healthcare Compliance</w:t>
            </w:r>
          </w:p>
        </w:tc>
        <w:tc>
          <w:tcPr>
            <w:tcW w:type="dxa" w:w="2160"/>
          </w:tcPr>
          <w:p>
            <w:r>
              <w:t>HIGH</w:t>
            </w:r>
          </w:p>
        </w:tc>
        <w:tc>
          <w:tcPr>
            <w:tcW w:type="dxa" w:w="2160"/>
          </w:tcPr>
          <w:p>
            <w:r>
              <w:t>Legal, Revenue</w:t>
            </w:r>
          </w:p>
        </w:tc>
        <w:tc>
          <w:tcPr>
            <w:tcW w:type="dxa" w:w="2160"/>
          </w:tcPr>
          <w:p>
            <w:r>
              <w:t>Checklist at design, DPO from Phase 1</w:t>
            </w:r>
          </w:p>
        </w:tc>
      </w:tr>
      <w:tr>
        <w:tc>
          <w:tcPr>
            <w:tcW w:type="dxa" w:w="2160"/>
          </w:tcPr>
          <w:p>
            <w:r>
              <w:t>Multi-Tenant Performance</w:t>
            </w:r>
          </w:p>
        </w:tc>
        <w:tc>
          <w:tcPr>
            <w:tcW w:type="dxa" w:w="2160"/>
          </w:tcPr>
          <w:p>
            <w:r>
              <w:t>HIGH</w:t>
            </w:r>
          </w:p>
        </w:tc>
        <w:tc>
          <w:tcPr>
            <w:tcW w:type="dxa" w:w="2160"/>
          </w:tcPr>
          <w:p>
            <w:r>
              <w:t>User Experience</w:t>
            </w:r>
          </w:p>
        </w:tc>
        <w:tc>
          <w:tcPr>
            <w:tcW w:type="dxa" w:w="2160"/>
          </w:tcPr>
          <w:p>
            <w:r>
              <w:t>Connection pools, k6 load testing</w:t>
            </w:r>
          </w:p>
        </w:tc>
      </w:tr>
      <w:tr>
        <w:tc>
          <w:tcPr>
            <w:tcW w:type="dxa" w:w="2160"/>
          </w:tcPr>
          <w:p>
            <w:r>
              <w:t>Key Developer Unavailability</w:t>
            </w:r>
          </w:p>
        </w:tc>
        <w:tc>
          <w:tcPr>
            <w:tcW w:type="dxa" w:w="2160"/>
          </w:tcPr>
          <w:p>
            <w:r>
              <w:t>HIGH</w:t>
            </w:r>
          </w:p>
        </w:tc>
        <w:tc>
          <w:tcPr>
            <w:tcW w:type="dxa" w:w="2160"/>
          </w:tcPr>
          <w:p>
            <w:r>
              <w:t>Timeline</w:t>
            </w:r>
          </w:p>
        </w:tc>
        <w:tc>
          <w:tcPr>
            <w:tcW w:type="dxa" w:w="2160"/>
          </w:tcPr>
          <w:p>
            <w:r>
              <w:t>Documentation, cross-training, AI assist</w:t>
            </w:r>
          </w:p>
        </w:tc>
      </w:tr>
      <w:tr>
        <w:tc>
          <w:tcPr>
            <w:tcW w:type="dxa" w:w="2160"/>
          </w:tcPr>
          <w:p>
            <w:r>
              <w:t>Scope Expansion</w:t>
            </w:r>
          </w:p>
        </w:tc>
        <w:tc>
          <w:tcPr>
            <w:tcW w:type="dxa" w:w="2160"/>
          </w:tcPr>
          <w:p>
            <w:r>
              <w:t>HIGH</w:t>
            </w:r>
          </w:p>
        </w:tc>
        <w:tc>
          <w:tcPr>
            <w:tcW w:type="dxa" w:w="2160"/>
          </w:tcPr>
          <w:p>
            <w:r>
              <w:t>Budget</w:t>
            </w:r>
          </w:p>
        </w:tc>
        <w:tc>
          <w:tcPr>
            <w:tcW w:type="dxa" w:w="2160"/>
          </w:tcPr>
          <w:p>
            <w:r>
              <w:t>SOW freeze, Change Control Board</w:t>
            </w:r>
          </w:p>
        </w:tc>
      </w:tr>
      <w:tr>
        <w:tc>
          <w:tcPr>
            <w:tcW w:type="dxa" w:w="2160"/>
          </w:tcPr>
          <w:p>
            <w:r>
              <w:t>Kafka Event Bus Complexity</w:t>
            </w:r>
          </w:p>
        </w:tc>
        <w:tc>
          <w:tcPr>
            <w:tcW w:type="dxa" w:w="2160"/>
          </w:tcPr>
          <w:p>
            <w:r>
              <w:t>MEDIUM</w:t>
            </w:r>
          </w:p>
        </w:tc>
        <w:tc>
          <w:tcPr>
            <w:tcW w:type="dxa" w:w="2160"/>
          </w:tcPr>
          <w:p>
            <w:r>
              <w:t>Stability</w:t>
            </w:r>
          </w:p>
        </w:tc>
        <w:tc>
          <w:tcPr>
            <w:tcW w:type="dxa" w:w="2160"/>
          </w:tcPr>
          <w:p>
            <w:r>
              <w:t>DLQ, idempotent consumers</w:t>
            </w:r>
          </w:p>
        </w:tc>
      </w:tr>
      <w:tr>
        <w:tc>
          <w:tcPr>
            <w:tcW w:type="dxa" w:w="2160"/>
          </w:tcPr>
          <w:p>
            <w:r>
              <w:t>Third-Party API Instability</w:t>
            </w:r>
          </w:p>
        </w:tc>
        <w:tc>
          <w:tcPr>
            <w:tcW w:type="dxa" w:w="2160"/>
          </w:tcPr>
          <w:p>
            <w:r>
              <w:t>MEDIUM</w:t>
            </w:r>
          </w:p>
        </w:tc>
        <w:tc>
          <w:tcPr>
            <w:tcW w:type="dxa" w:w="2160"/>
          </w:tcPr>
          <w:p>
            <w:r>
              <w:t>Integrations</w:t>
            </w:r>
          </w:p>
        </w:tc>
        <w:tc>
          <w:tcPr>
            <w:tcW w:type="dxa" w:w="2160"/>
          </w:tcPr>
          <w:p>
            <w:r>
              <w:t>Circuit breakers, fallback providers</w:t>
            </w:r>
          </w:p>
        </w:tc>
      </w:tr>
    </w:tbl>
    <w:p>
      <w:r>
        <w:br w:type="page"/>
      </w:r>
    </w:p>
    <w:p>
      <w:r>
        <w:rPr>
          <w:b/>
          <w:color w:val="003366"/>
          <w:sz w:val="36"/>
        </w:rPr>
        <w:t>15. APPENDICES</w:t>
      </w:r>
    </w:p>
    <w:p>
      <w:r>
        <w:rPr>
          <w:b/>
        </w:rPr>
        <w:t>Appendix A: Performance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Platform Uptime</w:t>
            </w:r>
          </w:p>
        </w:tc>
        <w:tc>
          <w:tcPr>
            <w:tcW w:type="dxa" w:w="4320"/>
          </w:tcPr>
          <w:p>
            <w:r>
              <w:t>&gt;99.9% (per calendar month)</w:t>
            </w:r>
          </w:p>
        </w:tc>
      </w:tr>
      <w:tr>
        <w:tc>
          <w:tcPr>
            <w:tcW w:type="dxa" w:w="4320"/>
          </w:tcPr>
          <w:p>
            <w:r>
              <w:rPr>
                <w:b/>
              </w:rPr>
              <w:t>API Response P95</w:t>
            </w:r>
          </w:p>
        </w:tc>
        <w:tc>
          <w:tcPr>
            <w:tcW w:type="dxa" w:w="4320"/>
          </w:tcPr>
          <w:p>
            <w:r>
              <w:t>&lt;300ms under 500 concurrent users</w:t>
            </w:r>
          </w:p>
        </w:tc>
      </w:tr>
      <w:tr>
        <w:tc>
          <w:tcPr>
            <w:tcW w:type="dxa" w:w="4320"/>
          </w:tcPr>
          <w:p>
            <w:r>
              <w:rPr>
                <w:b/>
              </w:rPr>
              <w:t>Dashboard Load</w:t>
            </w:r>
          </w:p>
        </w:tc>
        <w:tc>
          <w:tcPr>
            <w:tcW w:type="dxa" w:w="4320"/>
          </w:tcPr>
          <w:p>
            <w:r>
              <w:t>&lt;100ms with Redis cache</w:t>
            </w:r>
          </w:p>
        </w:tc>
      </w:tr>
      <w:tr>
        <w:tc>
          <w:tcPr>
            <w:tcW w:type="dxa" w:w="4320"/>
          </w:tcPr>
          <w:p>
            <w:r>
              <w:rPr>
                <w:b/>
              </w:rPr>
              <w:t>Real-time Widgets</w:t>
            </w:r>
          </w:p>
        </w:tc>
        <w:tc>
          <w:tcPr>
            <w:tcW w:type="dxa" w:w="4320"/>
          </w:tcPr>
          <w:p>
            <w:r>
              <w:t>&lt;200ms latency</w:t>
            </w:r>
          </w:p>
        </w:tc>
      </w:tr>
      <w:tr>
        <w:tc>
          <w:tcPr>
            <w:tcW w:type="dxa" w:w="4320"/>
          </w:tcPr>
          <w:p>
            <w:r>
              <w:rPr>
                <w:b/>
              </w:rPr>
              <w:t>Event Propagation</w:t>
            </w:r>
          </w:p>
        </w:tc>
        <w:tc>
          <w:tcPr>
            <w:tcW w:type="dxa" w:w="4320"/>
          </w:tcPr>
          <w:p>
            <w:r>
              <w:t>&lt;1 second</w:t>
            </w:r>
          </w:p>
        </w:tc>
      </w:tr>
      <w:tr>
        <w:tc>
          <w:tcPr>
            <w:tcW w:type="dxa" w:w="4320"/>
          </w:tcPr>
          <w:p>
            <w:r>
              <w:rPr>
                <w:b/>
              </w:rPr>
              <w:t>Max Tenants</w:t>
            </w:r>
          </w:p>
        </w:tc>
        <w:tc>
          <w:tcPr>
            <w:tcW w:type="dxa" w:w="4320"/>
          </w:tcPr>
          <w:p>
            <w:r>
              <w:t>50 concurrent active tenants</w:t>
            </w:r>
          </w:p>
        </w:tc>
      </w:tr>
      <w:tr>
        <w:tc>
          <w:tcPr>
            <w:tcW w:type="dxa" w:w="4320"/>
          </w:tcPr>
          <w:p/>
        </w:tc>
        <w:tc>
          <w:tcPr>
            <w:tcW w:type="dxa" w:w="4320"/>
          </w:tcPr>
          <w:p/>
        </w:tc>
      </w:tr>
    </w:tbl>
    <w:p/>
    <w:p>
      <w:r>
        <w:rPr>
          <w:b/>
        </w:rPr>
        <w:t>Appendix B: Glossary</w:t>
      </w:r>
    </w:p>
    <w:p>
      <w:r>
        <w:t>HMS - Hospital Management System</w:t>
      </w:r>
    </w:p>
    <w:p>
      <w:r>
        <w:t>RBAC - Role-Based Access Control</w:t>
      </w:r>
    </w:p>
    <w:p>
      <w:r>
        <w:t>CQRS - Command Query Responsibility Segregation</w:t>
      </w:r>
    </w:p>
    <w:p>
      <w:r>
        <w:t>DDD - Domain-Driven Design</w:t>
      </w:r>
    </w:p>
    <w:p>
      <w:r>
        <w:t>DISHA - Digital Personal Data Protection Act</w:t>
      </w:r>
    </w:p>
    <w:p>
      <w:r>
        <w:t>ABDM - Ayushman Bharat Digital Mission</w:t>
      </w:r>
    </w:p>
    <w:p>
      <w:r>
        <w:t>ABHA - Ayushman Bharat Health Account</w:t>
      </w:r>
    </w:p>
    <w:p>
      <w:r>
        <w:t>FHIR - Fast Healthcare Interoperability Resources</w:t>
      </w:r>
    </w:p>
    <w:p>
      <w:r>
        <w:t>UHID - Unique Health Identifier</w:t>
      </w:r>
    </w:p>
    <w:p>
      <w:r>
        <w:br w:type="page"/>
      </w:r>
    </w:p>
    <w:p>
      <w:pPr>
        <w:jc w:val="center"/>
      </w:pPr>
      <w:r>
        <w:rPr>
          <w:b/>
          <w:color w:val="003366"/>
          <w:sz w:val="28"/>
        </w:rPr>
        <w:t>END OF DOCUMENT</w:t>
      </w:r>
    </w:p>
    <w:p/>
    <w:p>
      <w:pPr>
        <w:jc w:val="center"/>
      </w:pPr>
      <w:r>
        <w:rPr>
          <w:i/>
          <w:color w:val="808080"/>
        </w:rPr>
        <w:t>TechDigital WishTree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