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2640"/>
      </w:pPr>
      <w:r>
        <w:rPr>
          <w:rFonts w:ascii="Calibri" w:hAnsi="Calibri" w:cs="Calibri"/>
          <w:b w:val="0"/>
          <w:i w:val="0"/>
          <w:color w:val="1A202C"/>
          <w:sz w:val="12"/>
        </w:rPr>
        <w:t xml:space="preserve"> </w:t>
      </w:r>
    </w:p>
    <w:p>
      <w:pPr>
        <w:shd w:val="clear" w:color="auto" w:fill="0F2640"/>
      </w:pPr>
      <w:r>
        <w:rPr>
          <w:rFonts w:ascii="Calibri" w:hAnsi="Calibri" w:cs="Calibri"/>
          <w:b w:val="0"/>
          <w:i w:val="0"/>
          <w:color w:val="1A202C"/>
          <w:sz w:val="12"/>
        </w:rPr>
        <w:t xml:space="preserve"> </w:t>
      </w:r>
    </w:p>
    <w:p>
      <w:pPr>
        <w:shd w:val="clear" w:color="auto" w:fill="0F2640"/>
      </w:pPr>
      <w:r>
        <w:rPr>
          <w:rFonts w:ascii="Calibri" w:hAnsi="Calibri" w:cs="Calibri"/>
          <w:b w:val="0"/>
          <w:i w:val="0"/>
          <w:color w:val="1A202C"/>
          <w:sz w:val="12"/>
        </w:rPr>
        <w:t xml:space="preserve"> </w:t>
      </w:r>
    </w:p>
    <w:p>
      <w:pPr>
        <w:spacing w:before="400" w:after="80"/>
        <w:jc w:val="center"/>
        <w:shd w:val="clear" w:color="auto" w:fill="0F2640"/>
      </w:pPr>
      <w:r>
        <w:rPr>
          <w:rFonts w:ascii="Calibri" w:hAnsi="Calibri" w:cs="Calibri"/>
          <w:b/>
          <w:i w:val="0"/>
          <w:color w:val="C49A2A"/>
          <w:sz w:val="28"/>
        </w:rPr>
        <w:t>TECHDIGITAL WISHTREE</w:t>
      </w:r>
    </w:p>
    <w:p>
      <w:pPr>
        <w:spacing w:before="0" w:after="80"/>
        <w:jc w:val="center"/>
        <w:shd w:val="clear" w:color="auto" w:fill="0F2640"/>
      </w:pPr>
      <w:r>
        <w:rPr>
          <w:rFonts w:ascii="Calibri" w:hAnsi="Calibri" w:cs="Calibri"/>
          <w:b w:val="0"/>
          <w:i w:val="0"/>
          <w:color w:val="A0AEC0"/>
          <w:sz w:val="18"/>
        </w:rPr>
        <w:t>Technology  •  Digital Transformation  •  Healthcare Innovation</w:t>
      </w:r>
    </w:p>
    <w:p>
      <w:pPr>
        <w:jc w:val="center"/>
        <w:shd w:val="clear" w:color="auto" w:fill="C49A2A"/>
      </w:pPr>
      <w:r>
        <w:rPr>
          <w:rFonts w:ascii="Calibri" w:hAnsi="Calibri" w:cs="Calibri"/>
          <w:b w:val="0"/>
          <w:i w:val="0"/>
          <w:color w:val="1A202C"/>
          <w:sz w:val="8"/>
        </w:rPr>
        <w:t xml:space="preserve"> </w:t>
      </w:r>
    </w:p>
    <w:p>
      <w:pPr>
        <w:shd w:val="clear" w:color="auto" w:fill="0F2640"/>
      </w:pPr>
      <w:r>
        <w:rPr>
          <w:rFonts w:ascii="Calibri" w:hAnsi="Calibri" w:cs="Calibri"/>
          <w:b w:val="0"/>
          <w:i w:val="0"/>
          <w:color w:val="1A202C"/>
          <w:sz w:val="28"/>
        </w:rPr>
        <w:t xml:space="preserve"> </w:t>
      </w:r>
    </w:p>
    <w:p>
      <w:pPr>
        <w:shd w:val="clear" w:color="auto" w:fill="0F2640"/>
      </w:pPr>
      <w:r>
        <w:rPr>
          <w:rFonts w:ascii="Calibri" w:hAnsi="Calibri" w:cs="Calibri"/>
          <w:b w:val="0"/>
          <w:i w:val="0"/>
          <w:color w:val="1A202C"/>
          <w:sz w:val="28"/>
        </w:rPr>
        <w:t xml:space="preserve"> </w:t>
      </w:r>
    </w:p>
    <w:p>
      <w:pPr>
        <w:spacing w:before="0" w:after="80"/>
        <w:jc w:val="center"/>
        <w:shd w:val="clear" w:color="auto" w:fill="0F2640"/>
      </w:pPr>
      <w:r>
        <w:rPr>
          <w:rFonts w:ascii="Calibri" w:hAnsi="Calibri" w:cs="Calibri"/>
          <w:b/>
          <w:i w:val="0"/>
          <w:color w:val="FFFFFF"/>
          <w:sz w:val="72"/>
        </w:rPr>
        <w:t>HMS ENTERPRISE</w:t>
      </w:r>
    </w:p>
    <w:p>
      <w:pPr>
        <w:spacing w:before="0" w:after="160"/>
        <w:jc w:val="center"/>
        <w:shd w:val="clear" w:color="auto" w:fill="0F2640"/>
      </w:pPr>
      <w:r>
        <w:rPr>
          <w:rFonts w:ascii="Calibri" w:hAnsi="Calibri" w:cs="Calibri"/>
          <w:b w:val="0"/>
          <w:i w:val="0"/>
          <w:color w:val="A78BFA"/>
          <w:sz w:val="44"/>
        </w:rPr>
        <w:t>Product Document</w:t>
      </w:r>
    </w:p>
    <w:p>
      <w:pPr>
        <w:spacing w:before="80" w:after="80"/>
        <w:jc w:val="center"/>
        <w:shd w:val="clear" w:color="auto" w:fill="0F2640"/>
      </w:pPr>
      <w:r>
        <w:rPr>
          <w:rFonts w:ascii="Calibri Light" w:hAnsi="Calibri Light" w:cs="Calibri Light"/>
          <w:b w:val="0"/>
          <w:i w:val="0"/>
          <w:color w:val="A0AEC0"/>
          <w:sz w:val="24"/>
        </w:rPr>
        <w:t>Cloud-Native Multi-Tenant Hospital Management Platform</w:t>
      </w:r>
    </w:p>
    <w:p>
      <w:pPr>
        <w:spacing w:before="0" w:after="80"/>
        <w:jc w:val="center"/>
        <w:shd w:val="clear" w:color="auto" w:fill="0F2640"/>
      </w:pPr>
      <w:r>
        <w:rPr>
          <w:rFonts w:ascii="Calibri Light" w:hAnsi="Calibri Light" w:cs="Calibri Light"/>
          <w:b w:val="0"/>
          <w:i w:val="0"/>
          <w:color w:val="8291A5"/>
          <w:sz w:val="20"/>
        </w:rPr>
        <w:t>12 Integrated Modules  •  AI/ML Innovation  •  ABDM &amp; DPDP Compliant</w:t>
      </w:r>
    </w:p>
    <w:p>
      <w:pPr>
        <w:shd w:val="clear" w:color="auto" w:fill="0F2640"/>
      </w:pPr>
      <w:r>
        <w:rPr>
          <w:rFonts w:ascii="Calibri" w:hAnsi="Calibri" w:cs="Calibri"/>
          <w:b w:val="0"/>
          <w:i w:val="0"/>
          <w:color w:val="1A202C"/>
          <w:sz w:val="28"/>
        </w:rPr>
        <w:t xml:space="preserve"> </w:t>
      </w:r>
    </w:p>
    <w:p>
      <w:pPr>
        <w:shd w:val="clear" w:color="auto" w:fill="0F2640"/>
      </w:pPr>
      <w:r>
        <w:rPr>
          <w:rFonts w:ascii="Calibri" w:hAnsi="Calibri" w:cs="Calibri"/>
          <w:b w:val="0"/>
          <w:i w:val="0"/>
          <w:color w:val="1A202C"/>
          <w:sz w:val="28"/>
        </w:rPr>
        <w:t xml:space="preserve"> </w:t>
      </w:r>
    </w:p>
    <w:p>
      <w:pPr>
        <w:shd w:val="clear" w:color="auto" w:fill="0D7377"/>
      </w:pPr>
      <w:r>
        <w:rPr>
          <w:rFonts w:ascii="Calibri" w:hAnsi="Calibri" w:cs="Calibri"/>
          <w:b w:val="0"/>
          <w:i w:val="0"/>
          <w:color w:val="1A202C"/>
          <w:sz w:val="6"/>
        </w:rPr>
        <w:t xml:space="preserve"> </w:t>
      </w:r>
    </w:p>
    <w:tbl>
      <w:tblPr>
        <w:tblW w:type="auto" w:w="0"/>
        <w:jc w:val="center"/>
        <w:tblLook w:firstColumn="1" w:firstRow="1" w:lastColumn="0" w:lastRow="0" w:noHBand="0" w:noVBand="1" w:val="04A0"/>
      </w:tblPr>
      <w:tblGrid>
        <w:gridCol w:w="2835"/>
        <w:gridCol w:w="5102"/>
      </w:tblGrid>
      <w:tr>
        <w:tc>
          <w:tcPr>
            <w:tcW w:type="dxa" w:w="4706"/>
            <w:shd w:val="clear" w:color="auto" w:fill="EDF2F7"/>
            <w:tcMar>
              <w:top w:w="40" w:type="dxa"/>
              <w:bottom w:w="40" w:type="dxa"/>
              <w:start w:w="100" w:type="dxa"/>
              <w:end w:w="60" w:type="dxa"/>
            </w:tcMar>
            <w:tcBorders>
              <w:bottom w:val="single" w:sz="2" w:color="E2E8F0"/>
            </w:tcBorders>
          </w:tcPr>
          <w:p>
            <w:pPr>
              <w:jc w:val="right"/>
            </w:pPr>
            <w:r/>
            <w:r>
              <w:rPr>
                <w:rFonts w:ascii="Calibri" w:hAnsi="Calibri" w:cs="Calibri"/>
                <w:b/>
                <w:i w:val="0"/>
                <w:color w:val="1B3A5C"/>
                <w:sz w:val="16"/>
              </w:rPr>
              <w:t>DOCUMENT ID</w:t>
            </w:r>
          </w:p>
        </w:tc>
        <w:tc>
          <w:tcPr>
            <w:tcW w:type="dxa" w:w="4706"/>
            <w:tcMar>
              <w:top w:w="40" w:type="dxa"/>
              <w:bottom w:w="40" w:type="dxa"/>
              <w:start w:w="60" w:type="dxa"/>
              <w:end w:w="100" w:type="dxa"/>
            </w:tcMar>
            <w:tcBorders>
              <w:bottom w:val="single" w:sz="2" w:color="E2E8F0"/>
            </w:tcBorders>
          </w:tcPr>
          <w:p>
            <w:r/>
            <w:r>
              <w:rPr>
                <w:rFonts w:ascii="Calibri Light" w:hAnsi="Calibri Light" w:cs="Calibri Light"/>
                <w:b w:val="0"/>
                <w:i w:val="0"/>
                <w:color w:val="1A202C"/>
                <w:sz w:val="18"/>
              </w:rPr>
              <w:t>TGWT-HMS-PRD-2026-001</w:t>
            </w:r>
          </w:p>
        </w:tc>
      </w:tr>
      <w:tr>
        <w:tc>
          <w:tcPr>
            <w:tcW w:type="dxa" w:w="4706"/>
            <w:shd w:val="clear" w:color="auto" w:fill="EDF2F7"/>
            <w:tcMar>
              <w:top w:w="40" w:type="dxa"/>
              <w:bottom w:w="40" w:type="dxa"/>
              <w:start w:w="100" w:type="dxa"/>
              <w:end w:w="60" w:type="dxa"/>
            </w:tcMar>
            <w:tcBorders>
              <w:bottom w:val="single" w:sz="2" w:color="E2E8F0"/>
            </w:tcBorders>
          </w:tcPr>
          <w:p>
            <w:pPr>
              <w:jc w:val="right"/>
            </w:pPr>
            <w:r/>
            <w:r>
              <w:rPr>
                <w:rFonts w:ascii="Calibri" w:hAnsi="Calibri" w:cs="Calibri"/>
                <w:b/>
                <w:i w:val="0"/>
                <w:color w:val="1B3A5C"/>
                <w:sz w:val="16"/>
              </w:rPr>
              <w:t>AUTHOR</w:t>
            </w:r>
          </w:p>
        </w:tc>
        <w:tc>
          <w:tcPr>
            <w:tcW w:type="dxa" w:w="4706"/>
            <w:tcMar>
              <w:top w:w="40" w:type="dxa"/>
              <w:bottom w:w="40" w:type="dxa"/>
              <w:start w:w="60" w:type="dxa"/>
              <w:end w:w="100" w:type="dxa"/>
            </w:tcMar>
            <w:tcBorders>
              <w:bottom w:val="single" w:sz="2" w:color="E2E8F0"/>
            </w:tcBorders>
          </w:tcPr>
          <w:p>
            <w:r/>
            <w:r>
              <w:rPr>
                <w:rFonts w:ascii="Calibri Light" w:hAnsi="Calibri Light" w:cs="Calibri Light"/>
                <w:b w:val="0"/>
                <w:i w:val="0"/>
                <w:color w:val="1A202C"/>
                <w:sz w:val="18"/>
              </w:rPr>
              <w:t>Ashish Kumar Satyam</w:t>
            </w:r>
          </w:p>
        </w:tc>
      </w:tr>
      <w:tr>
        <w:tc>
          <w:tcPr>
            <w:tcW w:type="dxa" w:w="4706"/>
            <w:shd w:val="clear" w:color="auto" w:fill="EDF2F7"/>
            <w:tcMar>
              <w:top w:w="40" w:type="dxa"/>
              <w:bottom w:w="40" w:type="dxa"/>
              <w:start w:w="100" w:type="dxa"/>
              <w:end w:w="60" w:type="dxa"/>
            </w:tcMar>
            <w:tcBorders>
              <w:bottom w:val="single" w:sz="2" w:color="E2E8F0"/>
            </w:tcBorders>
          </w:tcPr>
          <w:p>
            <w:pPr>
              <w:jc w:val="right"/>
            </w:pPr>
            <w:r/>
            <w:r>
              <w:rPr>
                <w:rFonts w:ascii="Calibri" w:hAnsi="Calibri" w:cs="Calibri"/>
                <w:b/>
                <w:i w:val="0"/>
                <w:color w:val="1B3A5C"/>
                <w:sz w:val="16"/>
              </w:rPr>
              <w:t>ORGANIZATION</w:t>
            </w:r>
          </w:p>
        </w:tc>
        <w:tc>
          <w:tcPr>
            <w:tcW w:type="dxa" w:w="4706"/>
            <w:tcMar>
              <w:top w:w="40" w:type="dxa"/>
              <w:bottom w:w="40" w:type="dxa"/>
              <w:start w:w="60" w:type="dxa"/>
              <w:end w:w="100" w:type="dxa"/>
            </w:tcMar>
            <w:tcBorders>
              <w:bottom w:val="single" w:sz="2" w:color="E2E8F0"/>
            </w:tcBorders>
          </w:tcPr>
          <w:p>
            <w:r/>
            <w:r>
              <w:rPr>
                <w:rFonts w:ascii="Calibri Light" w:hAnsi="Calibri Light" w:cs="Calibri Light"/>
                <w:b w:val="0"/>
                <w:i w:val="0"/>
                <w:color w:val="1A202C"/>
                <w:sz w:val="18"/>
              </w:rPr>
              <w:t>TechDigital WishTree</w:t>
            </w:r>
          </w:p>
        </w:tc>
      </w:tr>
      <w:tr>
        <w:tc>
          <w:tcPr>
            <w:tcW w:type="dxa" w:w="4706"/>
            <w:shd w:val="clear" w:color="auto" w:fill="EDF2F7"/>
            <w:tcMar>
              <w:top w:w="40" w:type="dxa"/>
              <w:bottom w:w="40" w:type="dxa"/>
              <w:start w:w="100" w:type="dxa"/>
              <w:end w:w="60" w:type="dxa"/>
            </w:tcMar>
            <w:tcBorders>
              <w:bottom w:val="single" w:sz="2" w:color="E2E8F0"/>
            </w:tcBorders>
          </w:tcPr>
          <w:p>
            <w:pPr>
              <w:jc w:val="right"/>
            </w:pPr>
            <w:r/>
            <w:r>
              <w:rPr>
                <w:rFonts w:ascii="Calibri" w:hAnsi="Calibri" w:cs="Calibri"/>
                <w:b/>
                <w:i w:val="0"/>
                <w:color w:val="1B3A5C"/>
                <w:sz w:val="16"/>
              </w:rPr>
              <w:t>DATE</w:t>
            </w:r>
          </w:p>
        </w:tc>
        <w:tc>
          <w:tcPr>
            <w:tcW w:type="dxa" w:w="4706"/>
            <w:tcMar>
              <w:top w:w="40" w:type="dxa"/>
              <w:bottom w:w="40" w:type="dxa"/>
              <w:start w:w="60" w:type="dxa"/>
              <w:end w:w="100" w:type="dxa"/>
            </w:tcMar>
            <w:tcBorders>
              <w:bottom w:val="single" w:sz="2" w:color="E2E8F0"/>
            </w:tcBorders>
          </w:tcPr>
          <w:p>
            <w:r/>
            <w:r>
              <w:rPr>
                <w:rFonts w:ascii="Calibri Light" w:hAnsi="Calibri Light" w:cs="Calibri Light"/>
                <w:b w:val="0"/>
                <w:i w:val="0"/>
                <w:color w:val="1A202C"/>
                <w:sz w:val="18"/>
              </w:rPr>
              <w:t>16 March 2026</w:t>
            </w:r>
          </w:p>
        </w:tc>
      </w:tr>
      <w:tr>
        <w:tc>
          <w:tcPr>
            <w:tcW w:type="dxa" w:w="4706"/>
            <w:shd w:val="clear" w:color="auto" w:fill="EDF2F7"/>
            <w:tcMar>
              <w:top w:w="40" w:type="dxa"/>
              <w:bottom w:w="40" w:type="dxa"/>
              <w:start w:w="100" w:type="dxa"/>
              <w:end w:w="60" w:type="dxa"/>
            </w:tcMar>
            <w:tcBorders>
              <w:bottom w:val="single" w:sz="2" w:color="E2E8F0"/>
            </w:tcBorders>
          </w:tcPr>
          <w:p>
            <w:pPr>
              <w:jc w:val="right"/>
            </w:pPr>
            <w:r/>
            <w:r>
              <w:rPr>
                <w:rFonts w:ascii="Calibri" w:hAnsi="Calibri" w:cs="Calibri"/>
                <w:b/>
                <w:i w:val="0"/>
                <w:color w:val="1B3A5C"/>
                <w:sz w:val="16"/>
              </w:rPr>
              <w:t>VERSION</w:t>
            </w:r>
          </w:p>
        </w:tc>
        <w:tc>
          <w:tcPr>
            <w:tcW w:type="dxa" w:w="4706"/>
            <w:tcMar>
              <w:top w:w="40" w:type="dxa"/>
              <w:bottom w:w="40" w:type="dxa"/>
              <w:start w:w="60" w:type="dxa"/>
              <w:end w:w="100" w:type="dxa"/>
            </w:tcMar>
            <w:tcBorders>
              <w:bottom w:val="single" w:sz="2" w:color="E2E8F0"/>
            </w:tcBorders>
          </w:tcPr>
          <w:p>
            <w:r/>
            <w:r>
              <w:rPr>
                <w:rFonts w:ascii="Calibri Light" w:hAnsi="Calibri Light" w:cs="Calibri Light"/>
                <w:b w:val="0"/>
                <w:i w:val="0"/>
                <w:color w:val="1A202C"/>
                <w:sz w:val="18"/>
              </w:rPr>
              <w:t>1.0</w:t>
            </w:r>
          </w:p>
        </w:tc>
      </w:tr>
    </w:tbl>
    <w:p/>
    <w:p>
      <w:pPr>
        <w:jc w:val="center"/>
        <w:shd w:val="clear" w:color="auto" w:fill="FFFFF0"/>
        <w:pBdr>
          <w:top w:val="single" w:sz="4" w:color="C49A2A" w:space="4"/>
          <w:bottom w:val="single" w:sz="4" w:color="C49A2A" w:space="4"/>
          <w:left w:val="single" w:sz="4" w:color="C49A2A" w:space="4"/>
          <w:right w:val="single" w:sz="4" w:color="C49A2A" w:space="4"/>
        </w:pBdr>
      </w:pPr>
      <w:r>
        <w:rPr>
          <w:rFonts w:ascii="Calibri" w:hAnsi="Calibri" w:cs="Calibri"/>
          <w:b/>
          <w:i w:val="0"/>
          <w:color w:val="C49A2A"/>
          <w:sz w:val="18"/>
        </w:rPr>
        <w:t xml:space="preserve">  CONFIDENTIAL  —  </w:t>
      </w:r>
      <w:r>
        <w:rPr>
          <w:rFonts w:ascii="Calibri Light" w:hAnsi="Calibri Light" w:cs="Calibri Light"/>
          <w:b w:val="0"/>
          <w:i w:val="0"/>
          <w:color w:val="718096"/>
          <w:sz w:val="16"/>
        </w:rPr>
        <w:t>Property of TechDigital WishTree. Unauthorized distribution prohibited.</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TABLE OF CONTENTS</w:t>
      </w:r>
    </w:p>
    <w:p>
      <w:pPr>
        <w:spacing w:before="0" w:after="280"/>
        <w:shd w:val="clear" w:color="auto" w:fill="C49A2A"/>
      </w:pPr>
      <w:r>
        <w:rPr>
          <w:rFonts w:ascii="Calibri" w:hAnsi="Calibri" w:cs="Calibri"/>
          <w:b w:val="0"/>
          <w:i w:val="0"/>
          <w:color w:val="1A202C"/>
          <w:sz w:val="6"/>
        </w:rPr>
        <w:t xml:space="preserve"> </w:t>
      </w:r>
    </w:p>
    <w:p>
      <w:pPr>
        <w:spacing w:before="60" w:after="60"/>
        <w:ind w:left="567"/>
        <w:pBdr>
          <w:bottom w:val="single" w:sz="2" w:color="EDF2F7" w:space="1"/>
        </w:pBdr>
      </w:pPr>
      <w:r>
        <w:rPr>
          <w:rFonts w:ascii="Calibri" w:hAnsi="Calibri" w:cs="Calibri"/>
          <w:b/>
          <w:i w:val="0"/>
          <w:color w:val="0D7377"/>
          <w:sz w:val="24"/>
        </w:rPr>
        <w:t>01</w:t>
      </w:r>
      <w:r>
        <w:rPr>
          <w:rFonts w:ascii="Calibri" w:hAnsi="Calibri" w:cs="Calibri"/>
          <w:b w:val="0"/>
          <w:i w:val="0"/>
          <w:color w:val="1B3A5C"/>
          <w:sz w:val="22"/>
        </w:rPr>
        <w:t xml:space="preserve">    Executive Summary</w:t>
      </w:r>
    </w:p>
    <w:p>
      <w:pPr>
        <w:spacing w:before="60" w:after="60"/>
        <w:ind w:left="567"/>
        <w:pBdr>
          <w:bottom w:val="single" w:sz="2" w:color="EDF2F7" w:space="1"/>
        </w:pBdr>
      </w:pPr>
      <w:r>
        <w:rPr>
          <w:rFonts w:ascii="Calibri" w:hAnsi="Calibri" w:cs="Calibri"/>
          <w:b/>
          <w:i w:val="0"/>
          <w:color w:val="0D7377"/>
          <w:sz w:val="24"/>
        </w:rPr>
        <w:t>02</w:t>
      </w:r>
      <w:r>
        <w:rPr>
          <w:rFonts w:ascii="Calibri" w:hAnsi="Calibri" w:cs="Calibri"/>
          <w:b w:val="0"/>
          <w:i w:val="0"/>
          <w:color w:val="1B3A5C"/>
          <w:sz w:val="22"/>
        </w:rPr>
        <w:t xml:space="preserve">    Product Vision &amp; Strategy</w:t>
      </w:r>
    </w:p>
    <w:p>
      <w:pPr>
        <w:spacing w:before="60" w:after="60"/>
        <w:ind w:left="567"/>
        <w:pBdr>
          <w:bottom w:val="single" w:sz="2" w:color="EDF2F7" w:space="1"/>
        </w:pBdr>
      </w:pPr>
      <w:r>
        <w:rPr>
          <w:rFonts w:ascii="Calibri" w:hAnsi="Calibri" w:cs="Calibri"/>
          <w:b/>
          <w:i w:val="0"/>
          <w:color w:val="0D7377"/>
          <w:sz w:val="24"/>
        </w:rPr>
        <w:t>03</w:t>
      </w:r>
      <w:r>
        <w:rPr>
          <w:rFonts w:ascii="Calibri" w:hAnsi="Calibri" w:cs="Calibri"/>
          <w:b w:val="0"/>
          <w:i w:val="0"/>
          <w:color w:val="1B3A5C"/>
          <w:sz w:val="22"/>
        </w:rPr>
        <w:t xml:space="preserve">    Platform Architecture</w:t>
      </w:r>
    </w:p>
    <w:p>
      <w:pPr>
        <w:spacing w:before="60" w:after="60"/>
        <w:ind w:left="567"/>
        <w:pBdr>
          <w:bottom w:val="single" w:sz="2" w:color="EDF2F7" w:space="1"/>
        </w:pBdr>
      </w:pPr>
      <w:r>
        <w:rPr>
          <w:rFonts w:ascii="Calibri" w:hAnsi="Calibri" w:cs="Calibri"/>
          <w:b/>
          <w:i w:val="0"/>
          <w:color w:val="0D7377"/>
          <w:sz w:val="24"/>
        </w:rPr>
        <w:t>04</w:t>
      </w:r>
      <w:r>
        <w:rPr>
          <w:rFonts w:ascii="Calibri" w:hAnsi="Calibri" w:cs="Calibri"/>
          <w:b w:val="0"/>
          <w:i w:val="0"/>
          <w:color w:val="1B3A5C"/>
          <w:sz w:val="22"/>
        </w:rPr>
        <w:t xml:space="preserve">    Module Specifications (12 Modules)</w:t>
      </w:r>
    </w:p>
    <w:p>
      <w:pPr>
        <w:spacing w:before="60" w:after="60"/>
        <w:ind w:left="567"/>
        <w:pBdr>
          <w:bottom w:val="single" w:sz="2" w:color="EDF2F7" w:space="1"/>
        </w:pBdr>
      </w:pPr>
      <w:r>
        <w:rPr>
          <w:rFonts w:ascii="Calibri" w:hAnsi="Calibri" w:cs="Calibri"/>
          <w:b/>
          <w:i w:val="0"/>
          <w:color w:val="0D7377"/>
          <w:sz w:val="24"/>
        </w:rPr>
        <w:t>05</w:t>
      </w:r>
      <w:r>
        <w:rPr>
          <w:rFonts w:ascii="Calibri" w:hAnsi="Calibri" w:cs="Calibri"/>
          <w:b w:val="0"/>
          <w:i w:val="0"/>
          <w:color w:val="1B3A5C"/>
          <w:sz w:val="22"/>
        </w:rPr>
        <w:t xml:space="preserve">    RBAC &amp; Security Framework</w:t>
      </w:r>
    </w:p>
    <w:p>
      <w:pPr>
        <w:spacing w:before="60" w:after="60"/>
        <w:ind w:left="567"/>
        <w:pBdr>
          <w:bottom w:val="single" w:sz="2" w:color="EDF2F7" w:space="1"/>
        </w:pBdr>
      </w:pPr>
      <w:r>
        <w:rPr>
          <w:rFonts w:ascii="Calibri" w:hAnsi="Calibri" w:cs="Calibri"/>
          <w:b/>
          <w:i w:val="0"/>
          <w:color w:val="0D7377"/>
          <w:sz w:val="24"/>
        </w:rPr>
        <w:t>06</w:t>
      </w:r>
      <w:r>
        <w:rPr>
          <w:rFonts w:ascii="Calibri" w:hAnsi="Calibri" w:cs="Calibri"/>
          <w:b w:val="0"/>
          <w:i w:val="0"/>
          <w:color w:val="1B3A5C"/>
          <w:sz w:val="22"/>
        </w:rPr>
        <w:t xml:space="preserve">    API Design &amp; Integration Layer</w:t>
      </w:r>
    </w:p>
    <w:p>
      <w:pPr>
        <w:spacing w:before="60" w:after="60"/>
        <w:ind w:left="567"/>
        <w:pBdr>
          <w:bottom w:val="single" w:sz="2" w:color="EDF2F7" w:space="1"/>
        </w:pBdr>
      </w:pPr>
      <w:r>
        <w:rPr>
          <w:rFonts w:ascii="Calibri" w:hAnsi="Calibri" w:cs="Calibri"/>
          <w:b/>
          <w:i w:val="0"/>
          <w:color w:val="0D7377"/>
          <w:sz w:val="24"/>
        </w:rPr>
        <w:t>07</w:t>
      </w:r>
      <w:r>
        <w:rPr>
          <w:rFonts w:ascii="Calibri" w:hAnsi="Calibri" w:cs="Calibri"/>
          <w:b w:val="0"/>
          <w:i w:val="0"/>
          <w:color w:val="1B3A5C"/>
          <w:sz w:val="22"/>
        </w:rPr>
        <w:t xml:space="preserve">    AI/ML Innovation Roadmap</w:t>
      </w:r>
    </w:p>
    <w:p>
      <w:pPr>
        <w:spacing w:before="60" w:after="60"/>
        <w:ind w:left="567"/>
        <w:pBdr>
          <w:bottom w:val="single" w:sz="2" w:color="EDF2F7" w:space="1"/>
        </w:pBdr>
      </w:pPr>
      <w:r>
        <w:rPr>
          <w:rFonts w:ascii="Calibri" w:hAnsi="Calibri" w:cs="Calibri"/>
          <w:b/>
          <w:i w:val="0"/>
          <w:color w:val="0D7377"/>
          <w:sz w:val="24"/>
        </w:rPr>
        <w:t>08</w:t>
      </w:r>
      <w:r>
        <w:rPr>
          <w:rFonts w:ascii="Calibri" w:hAnsi="Calibri" w:cs="Calibri"/>
          <w:b w:val="0"/>
          <w:i w:val="0"/>
          <w:color w:val="1B3A5C"/>
          <w:sz w:val="22"/>
        </w:rPr>
        <w:t xml:space="preserve">    Infrastructure &amp; DevOps</w:t>
      </w:r>
    </w:p>
    <w:p>
      <w:pPr>
        <w:spacing w:before="60" w:after="60"/>
        <w:ind w:left="567"/>
        <w:pBdr>
          <w:bottom w:val="single" w:sz="2" w:color="EDF2F7" w:space="1"/>
        </w:pBdr>
      </w:pPr>
      <w:r>
        <w:rPr>
          <w:rFonts w:ascii="Calibri" w:hAnsi="Calibri" w:cs="Calibri"/>
          <w:b/>
          <w:i w:val="0"/>
          <w:color w:val="0D7377"/>
          <w:sz w:val="24"/>
        </w:rPr>
        <w:t>09</w:t>
      </w:r>
      <w:r>
        <w:rPr>
          <w:rFonts w:ascii="Calibri" w:hAnsi="Calibri" w:cs="Calibri"/>
          <w:b w:val="0"/>
          <w:i w:val="0"/>
          <w:color w:val="1B3A5C"/>
          <w:sz w:val="22"/>
        </w:rPr>
        <w:t xml:space="preserve">    Regulatory Compliance</w:t>
      </w:r>
    </w:p>
    <w:p>
      <w:pPr>
        <w:spacing w:before="60" w:after="60"/>
        <w:ind w:left="567"/>
        <w:pBdr>
          <w:bottom w:val="single" w:sz="2" w:color="EDF2F7" w:space="1"/>
        </w:pBdr>
      </w:pPr>
      <w:r>
        <w:rPr>
          <w:rFonts w:ascii="Calibri" w:hAnsi="Calibri" w:cs="Calibri"/>
          <w:b/>
          <w:i w:val="0"/>
          <w:color w:val="0D7377"/>
          <w:sz w:val="24"/>
        </w:rPr>
        <w:t>10</w:t>
      </w:r>
      <w:r>
        <w:rPr>
          <w:rFonts w:ascii="Calibri" w:hAnsi="Calibri" w:cs="Calibri"/>
          <w:b w:val="0"/>
          <w:i w:val="0"/>
          <w:color w:val="1B3A5C"/>
          <w:sz w:val="22"/>
        </w:rPr>
        <w:t xml:space="preserve">    Go-to-Market Strategy</w:t>
      </w:r>
    </w:p>
    <w:p>
      <w:pPr>
        <w:spacing w:before="60" w:after="60"/>
        <w:ind w:left="567"/>
        <w:pBdr>
          <w:bottom w:val="single" w:sz="2" w:color="EDF2F7" w:space="1"/>
        </w:pBdr>
      </w:pPr>
      <w:r>
        <w:rPr>
          <w:rFonts w:ascii="Calibri" w:hAnsi="Calibri" w:cs="Calibri"/>
          <w:b/>
          <w:i w:val="0"/>
          <w:color w:val="0D7377"/>
          <w:sz w:val="24"/>
        </w:rPr>
        <w:t>11</w:t>
      </w:r>
      <w:r>
        <w:rPr>
          <w:rFonts w:ascii="Calibri" w:hAnsi="Calibri" w:cs="Calibri"/>
          <w:b w:val="0"/>
          <w:i w:val="0"/>
          <w:color w:val="1B3A5C"/>
          <w:sz w:val="22"/>
        </w:rPr>
        <w:t xml:space="preserve">    Revenue &amp; Pricing Model</w:t>
      </w:r>
    </w:p>
    <w:p>
      <w:pPr>
        <w:spacing w:before="60" w:after="60"/>
        <w:ind w:left="567"/>
        <w:pBdr>
          <w:bottom w:val="single" w:sz="2" w:color="EDF2F7" w:space="1"/>
        </w:pBdr>
      </w:pPr>
      <w:r>
        <w:rPr>
          <w:rFonts w:ascii="Calibri" w:hAnsi="Calibri" w:cs="Calibri"/>
          <w:b/>
          <w:i w:val="0"/>
          <w:color w:val="0D7377"/>
          <w:sz w:val="24"/>
        </w:rPr>
        <w:t>12</w:t>
      </w:r>
      <w:r>
        <w:rPr>
          <w:rFonts w:ascii="Calibri" w:hAnsi="Calibri" w:cs="Calibri"/>
          <w:b w:val="0"/>
          <w:i w:val="0"/>
          <w:color w:val="1B3A5C"/>
          <w:sz w:val="22"/>
        </w:rPr>
        <w:t xml:space="preserve">    Implementation Roadmap</w:t>
      </w:r>
    </w:p>
    <w:p>
      <w:pPr>
        <w:spacing w:before="60" w:after="60"/>
        <w:ind w:left="567"/>
        <w:pBdr>
          <w:bottom w:val="single" w:sz="2" w:color="EDF2F7" w:space="1"/>
        </w:pBdr>
      </w:pPr>
      <w:r>
        <w:rPr>
          <w:rFonts w:ascii="Calibri" w:hAnsi="Calibri" w:cs="Calibri"/>
          <w:b/>
          <w:i w:val="0"/>
          <w:color w:val="0D7377"/>
          <w:sz w:val="24"/>
        </w:rPr>
        <w:t>13</w:t>
      </w:r>
      <w:r>
        <w:rPr>
          <w:rFonts w:ascii="Calibri" w:hAnsi="Calibri" w:cs="Calibri"/>
          <w:b w:val="0"/>
          <w:i w:val="0"/>
          <w:color w:val="1B3A5C"/>
          <w:sz w:val="22"/>
        </w:rPr>
        <w:t xml:space="preserve">    Appendices &amp; References</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EXECUTIVE SUMMARY</w:t>
      </w:r>
    </w:p>
    <w:p>
      <w:pPr>
        <w:spacing w:before="0" w:after="280"/>
        <w:shd w:val="clear" w:color="auto" w:fill="C49A2A"/>
      </w:pPr>
      <w:r>
        <w:rPr>
          <w:rFonts w:ascii="Calibri" w:hAnsi="Calibri" w:cs="Calibri"/>
          <w:b w:val="0"/>
          <w:i w:val="0"/>
          <w:color w:val="1A202C"/>
          <w:sz w:val="6"/>
        </w:rPr>
        <w:t xml:space="preserve"> </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12</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$8.5B</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70+</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99.9%</w:t>
            </w:r>
          </w:p>
        </w:tc>
      </w:tr>
      <w:tr>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INTEGRATED MODULES</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INDIA MARKET 2030</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API ENDPOINTS</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UPTIME SLA</w:t>
            </w:r>
          </w:p>
        </w:tc>
      </w:tr>
    </w:tbl>
    <w:p/>
    <w:p>
      <w:pPr>
        <w:spacing w:before="40" w:after="160" w:line="348" w:lineRule="auto"/>
      </w:pPr>
      <w:r>
        <w:rPr>
          <w:rFonts w:ascii="Calibri Light" w:hAnsi="Calibri Light" w:cs="Calibri Light"/>
          <w:b w:val="0"/>
          <w:i w:val="0"/>
          <w:color w:val="2D3748"/>
          <w:sz w:val="21"/>
        </w:rPr>
        <w:t>HMS Enterprise is a cloud-native, multi-tenant hospital management platform engineered by TechDigital WishTree to transform healthcare delivery across India's rapidly digitizing hospital ecosystem. Built on a modern microservices architecture with Spring Boot, Apache Kafka, PostgreSQL, and deployed on AWS EKS, the platform delivers 12 fully integrated modules spanning clinical operations, pharmacy, laboratory, finance, HR, inventory, business intelligence, patient engagement, audit/compliance, IPD management, scheduling, and platform administration.</w:t>
      </w:r>
    </w:p>
    <w:p>
      <w:pPr>
        <w:spacing w:before="160" w:after="200" w:line="348" w:lineRule="auto"/>
        <w:ind w:left="340" w:right="340"/>
        <w:shd w:val="clear" w:color="auto" w:fill="FAF5FF"/>
        <w:pBdr>
          <w:left w:val="single" w:sz="18" w:color="7C3AED" w:space="8"/>
        </w:pBdr>
      </w:pPr>
      <w:r>
        <w:rPr>
          <w:rFonts w:ascii="Calibri" w:hAnsi="Calibri" w:cs="Calibri"/>
          <w:b w:val="0"/>
          <w:i w:val="0"/>
          <w:color w:val="1A202C"/>
          <w:sz w:val="24"/>
        </w:rPr>
        <w:t xml:space="preserve">⚡  </w:t>
      </w:r>
      <w:r>
        <w:rPr>
          <w:rFonts w:ascii="Calibri Light" w:hAnsi="Calibri Light" w:cs="Calibri Light"/>
          <w:b w:val="0"/>
          <w:i/>
          <w:color w:val="2D3748"/>
          <w:sz w:val="21"/>
        </w:rPr>
        <w:t>HMS Enterprise is positioned as the first Indian-origin SaaS platform to offer ambient clinical AI, real-time clinical decision support (CDSS), and AI-powered revenue cycle management — addressing 18 validated market gaps that no incumbent currently fills.</w:t>
      </w:r>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Strategic Differentiators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Schema-per-Tenant Isolation: </w:t>
      </w:r>
      <w:r>
        <w:rPr>
          <w:rFonts w:ascii="Calibri Light" w:hAnsi="Calibri Light" w:cs="Calibri Light"/>
          <w:b w:val="0"/>
          <w:i w:val="0"/>
          <w:color w:val="2D3748"/>
          <w:sz w:val="21"/>
        </w:rPr>
        <w:t>PostgreSQL schema-level data isolation with Row-Level Security — zero data leakage between tenants.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Event-Driven Architecture: </w:t>
      </w:r>
      <w:r>
        <w:rPr>
          <w:rFonts w:ascii="Calibri Light" w:hAnsi="Calibri Light" w:cs="Calibri Light"/>
          <w:b w:val="0"/>
          <w:i w:val="0"/>
          <w:color w:val="2D3748"/>
          <w:sz w:val="21"/>
        </w:rPr>
        <w:t>Apache Kafka backbone processing 10,000+ events/second with Socket.IO real-time UI updates.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ABDM-Native: </w:t>
      </w:r>
      <w:r>
        <w:rPr>
          <w:rFonts w:ascii="Calibri Light" w:hAnsi="Calibri Light" w:cs="Calibri Light"/>
          <w:b w:val="0"/>
          <w:i w:val="0"/>
          <w:color w:val="2D3748"/>
          <w:sz w:val="21"/>
        </w:rPr>
        <w:t>Health ID (ABHA) integration, HL7 FHIR R4 interoperability, and bidirectional health record exchange from Day 1.</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AI-First Roadmap: </w:t>
      </w:r>
      <w:r>
        <w:rPr>
          <w:rFonts w:ascii="Calibri Light" w:hAnsi="Calibri Light" w:cs="Calibri Light"/>
          <w:b w:val="0"/>
          <w:i w:val="0"/>
          <w:color w:val="2D3748"/>
          <w:sz w:val="21"/>
        </w:rPr>
        <w:t>12 AI/ML modules across 4 phases — from ambient documentation to agentic clinical workflows.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Regulatory Compliance: </w:t>
      </w:r>
      <w:r>
        <w:rPr>
          <w:rFonts w:ascii="Calibri Light" w:hAnsi="Calibri Light" w:cs="Calibri Light"/>
          <w:b w:val="0"/>
          <w:i w:val="0"/>
          <w:color w:val="2D3748"/>
          <w:sz w:val="21"/>
        </w:rPr>
        <w:t>DPDP Act 2023, NABH 6th Edition (Jan 2025), and ABDM 2026 mandatory guidelines built into the core.</w:t>
      </w:r>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PRODUCT VISION &amp; STRATEGY</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Vision Statement</w:t>
      </w:r>
    </w:p>
    <w:p>
      <w:pPr>
        <w:spacing w:before="160" w:after="200" w:line="348" w:lineRule="auto"/>
        <w:ind w:left="340" w:right="340"/>
        <w:shd w:val="clear" w:color="auto" w:fill="FFFFF0"/>
        <w:pBdr>
          <w:left w:val="single" w:sz="18" w:color="C49A2A" w:space="8"/>
        </w:pBdr>
      </w:pPr>
      <w:r>
        <w:rPr>
          <w:rFonts w:ascii="Calibri" w:hAnsi="Calibri" w:cs="Calibri"/>
          <w:b w:val="0"/>
          <w:i w:val="0"/>
          <w:color w:val="1A202C"/>
          <w:sz w:val="24"/>
        </w:rPr>
        <w:t xml:space="preserve">✨  </w:t>
      </w:r>
      <w:r>
        <w:rPr>
          <w:rFonts w:ascii="Calibri Light" w:hAnsi="Calibri Light" w:cs="Calibri Light"/>
          <w:b w:val="0"/>
          <w:i/>
          <w:color w:val="2D3748"/>
          <w:sz w:val="21"/>
        </w:rPr>
        <w:t>To become India's most trusted cloud-native hospital management platform — empowering every hospital, from 50-bed nursing homes to 2000+ bed multi-specialty chains, with intelligent, interoperable, and regulation-ready digital infrastructure.</w:t>
      </w:r>
    </w:p>
    <w:p>
      <w:pPr>
        <w:spacing w:before="360" w:after="160"/>
        <w:pBdr>
          <w:left w:val="single" w:sz="20" w:color="0D7377" w:space="8"/>
        </w:pBdr>
        <w:shd w:val="clear" w:color="auto" w:fill="EBF8FF"/>
        <w:ind w:left="227"/>
      </w:pPr>
      <w:r>
        <w:rPr>
          <w:rFonts w:ascii="Calibri" w:hAnsi="Calibri" w:cs="Calibri"/>
          <w:b/>
          <w:i w:val="0"/>
          <w:color w:val="1B3A5C"/>
          <w:sz w:val="28"/>
        </w:rPr>
        <w:t>Mission</w:t>
      </w:r>
    </w:p>
    <w:p>
      <w:pPr>
        <w:spacing w:before="40" w:after="160" w:line="348" w:lineRule="auto"/>
      </w:pPr>
      <w:r>
        <w:rPr>
          <w:rFonts w:ascii="Calibri Light" w:hAnsi="Calibri Light" w:cs="Calibri Light"/>
          <w:b w:val="0"/>
          <w:i w:val="0"/>
          <w:color w:val="2D3748"/>
          <w:sz w:val="21"/>
        </w:rPr>
        <w:t>Deliver an enterprise-grade, modular SaaS platform that eliminates operational inefficiency, automates clinical documentation, enables data-driven decision-making, and ensures seamless regulatory compliance — while maintaining the highest standards of data security and patient privacy.</w:t>
      </w:r>
    </w:p>
    <w:p>
      <w:pPr>
        <w:spacing w:before="360" w:after="160"/>
        <w:pBdr>
          <w:left w:val="single" w:sz="20" w:color="0D7377" w:space="8"/>
        </w:pBdr>
        <w:shd w:val="clear" w:color="auto" w:fill="EBF8FF"/>
        <w:ind w:left="227"/>
      </w:pPr>
      <w:r>
        <w:rPr>
          <w:rFonts w:ascii="Calibri" w:hAnsi="Calibri" w:cs="Calibri"/>
          <w:b/>
          <w:i w:val="0"/>
          <w:color w:val="1B3A5C"/>
          <w:sz w:val="28"/>
        </w:rPr>
        <w:t>Target Segments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Tier 1 — Multi-Specialty Chains: </w:t>
      </w:r>
      <w:r>
        <w:rPr>
          <w:rFonts w:ascii="Calibri Light" w:hAnsi="Calibri Light" w:cs="Calibri Light"/>
          <w:b w:val="0"/>
          <w:i w:val="0"/>
          <w:color w:val="2D3748"/>
          <w:sz w:val="21"/>
        </w:rPr>
        <w:t>500+ bed hospitals, 10+ branches, enterprise tier ($15–25K/month). Full module deployment with dedicated AI features.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Tier 2 — Mid-Size Hospitals: </w:t>
      </w:r>
      <w:r>
        <w:rPr>
          <w:rFonts w:ascii="Calibri Light" w:hAnsi="Calibri Light" w:cs="Calibri Light"/>
          <w:b w:val="0"/>
          <w:i w:val="0"/>
          <w:color w:val="2D3748"/>
          <w:sz w:val="21"/>
        </w:rPr>
        <w:t>100–500 beds, professional tier ($5–15K/month). Core modules with optional AI add-ons.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Tier 3 — Small Hospitals &amp; Clinics: </w:t>
      </w:r>
      <w:r>
        <w:rPr>
          <w:rFonts w:ascii="Calibri Light" w:hAnsi="Calibri Light" w:cs="Calibri Light"/>
          <w:b w:val="0"/>
          <w:i w:val="0"/>
          <w:color w:val="2D3748"/>
          <w:sz w:val="21"/>
        </w:rPr>
        <w:t>20–100 beds, starter tier ($999–5K/month). Essential modules with growth path.</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Tier 4 — Government &amp; Public Health: </w:t>
      </w:r>
      <w:r>
        <w:rPr>
          <w:rFonts w:ascii="Calibri Light" w:hAnsi="Calibri Light" w:cs="Calibri Light"/>
          <w:b w:val="0"/>
          <w:i w:val="0"/>
          <w:color w:val="2D3748"/>
          <w:sz w:val="21"/>
        </w:rPr>
        <w:t>District/PHC hospitals, custom tier. ABDM-compliant, vernacular UI, offline-first capability.</w:t>
      </w:r>
    </w:p>
    <w:p>
      <w:pPr>
        <w:spacing w:before="360" w:after="160"/>
        <w:pBdr>
          <w:left w:val="single" w:sz="20" w:color="0D7377" w:space="8"/>
        </w:pBdr>
        <w:shd w:val="clear" w:color="auto" w:fill="EBF8FF"/>
        <w:ind w:left="227"/>
      </w:pPr>
      <w:r>
        <w:rPr>
          <w:rFonts w:ascii="Calibri" w:hAnsi="Calibri" w:cs="Calibri"/>
          <w:b/>
          <w:i w:val="0"/>
          <w:color w:val="1B3A5C"/>
          <w:sz w:val="28"/>
        </w:rPr>
        <w:t>Product Principles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Security First: </w:t>
      </w:r>
      <w:r>
        <w:rPr>
          <w:rFonts w:ascii="Calibri Light" w:hAnsi="Calibri Light" w:cs="Calibri Light"/>
          <w:b w:val="0"/>
          <w:i w:val="0"/>
          <w:color w:val="2D3748"/>
          <w:sz w:val="21"/>
        </w:rPr>
        <w:t>Zero-trust architecture, field-level encryption for PII, MFA enforcement for all admin roles.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Modularity: </w:t>
      </w:r>
      <w:r>
        <w:rPr>
          <w:rFonts w:ascii="Calibri Light" w:hAnsi="Calibri Light" w:cs="Calibri Light"/>
          <w:b w:val="0"/>
          <w:i w:val="0"/>
          <w:color w:val="2D3748"/>
          <w:sz w:val="21"/>
        </w:rPr>
        <w:t>Any module can be activated/deactivated per tenant without affecting others.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Interoperability: </w:t>
      </w:r>
      <w:r>
        <w:rPr>
          <w:rFonts w:ascii="Calibri Light" w:hAnsi="Calibri Light" w:cs="Calibri Light"/>
          <w:b w:val="0"/>
          <w:i w:val="0"/>
          <w:color w:val="2D3748"/>
          <w:sz w:val="21"/>
        </w:rPr>
        <w:t>FHIR R4 native, ABDM-ready, HL7v2 backward compatibility.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Performance: </w:t>
      </w:r>
      <w:r>
        <w:rPr>
          <w:rFonts w:ascii="Calibri Light" w:hAnsi="Calibri Light" w:cs="Calibri Light"/>
          <w:b w:val="0"/>
          <w:i w:val="0"/>
          <w:color w:val="2D3748"/>
          <w:sz w:val="21"/>
        </w:rPr>
        <w:t>Sub-500ms API P95 latency, 10K+ concurrent users per tenant.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Accessibility: </w:t>
      </w:r>
      <w:r>
        <w:rPr>
          <w:rFonts w:ascii="Calibri Light" w:hAnsi="Calibri Light" w:cs="Calibri Light"/>
          <w:b w:val="0"/>
          <w:i w:val="0"/>
          <w:color w:val="2D3748"/>
          <w:sz w:val="21"/>
        </w:rPr>
        <w:t>WCAG 2.1 AA compliant, PWA for mobile-first India, vernacular language support.</w:t>
      </w:r>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PLATFORM ARCHITECTURE</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Architecture Overview</w:t>
      </w:r>
    </w:p>
    <w:p>
      <w:pPr>
        <w:spacing w:before="40" w:after="160" w:line="348" w:lineRule="auto"/>
      </w:pPr>
      <w:r>
        <w:rPr>
          <w:rFonts w:ascii="Calibri Light" w:hAnsi="Calibri Light" w:cs="Calibri Light"/>
          <w:b w:val="0"/>
          <w:i w:val="0"/>
          <w:color w:val="2D3748"/>
          <w:sz w:val="21"/>
        </w:rPr>
        <w:t>HMS Enterprise follows a cloud-native microservices architecture pattern with clear separation of concerns across presentation, API gateway, business logic, data persistence, and infrastructure layers. Each module operates as an independent service with its own bounded context, communicating via Apache Kafka for asynchronous events and REST/gRPC for synchronous operations.</w:t>
      </w:r>
    </w:p>
    <w:tbl>
      <w:tblPr>
        <w:tblW w:type="auto" w:w="0"/>
        <w:jc w:val="center"/>
        <w:tblLayout w:type="autofit"/>
        <w:tblLook w:firstColumn="1" w:firstRow="1" w:lastColumn="0" w:lastRow="0" w:noHBand="0" w:noVBand="1" w:val="04A0"/>
      </w:tblPr>
      <w:tblGrid>
        <w:gridCol w:w="3137"/>
        <w:gridCol w:w="3137"/>
        <w:gridCol w:w="3137"/>
      </w:tblGrid>
      <w:tr>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Layer</w:t>
            </w:r>
          </w:p>
        </w:tc>
        <w:tc>
          <w:tcPr>
            <w:tcW w:type="dxa" w:w="3118"/>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Technology</w:t>
            </w:r>
          </w:p>
        </w:tc>
        <w:tc>
          <w:tcPr>
            <w:tcW w:type="dxa" w:w="3969"/>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Purpose</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Presentation</w:t>
            </w:r>
          </w:p>
        </w:tc>
        <w:tc>
          <w:tcPr>
            <w:tcW w:type="dxa" w:w="311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React 18 + TypeScript + PWA</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Responsive UI with offline capability</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API Gateway</w:t>
            </w:r>
          </w:p>
        </w:tc>
        <w:tc>
          <w:tcPr>
            <w:tcW w:type="dxa" w:w="3118"/>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Spring Cloud Gateway + Kong</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Rate limiting, auth, routing, load balancing</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Business Logic</w:t>
            </w:r>
          </w:p>
        </w:tc>
        <w:tc>
          <w:tcPr>
            <w:tcW w:type="dxa" w:w="311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Spring Boot 3.x (Java 21)</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12 microservices with domain-driven design</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Messaging</w:t>
            </w:r>
          </w:p>
        </w:tc>
        <w:tc>
          <w:tcPr>
            <w:tcW w:type="dxa" w:w="3118"/>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Apache Kafka 3.x</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Event streaming, async processing, audit trail</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Cache</w:t>
            </w:r>
          </w:p>
        </w:tc>
        <w:tc>
          <w:tcPr>
            <w:tcW w:type="dxa" w:w="311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Redis 7.x Cluster</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Session, RBAC cache, real-time data</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Search</w:t>
            </w:r>
          </w:p>
        </w:tc>
        <w:tc>
          <w:tcPr>
            <w:tcW w:type="dxa" w:w="3118"/>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Elasticsearch 8.x</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Full-text search, BI analytics, log aggregation</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Database</w:t>
            </w:r>
          </w:p>
        </w:tc>
        <w:tc>
          <w:tcPr>
            <w:tcW w:type="dxa" w:w="311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PostgreSQL 16 (Schema-per-tenant)</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ACID-compliant, JSONB for clinical data</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File Storage</w:t>
            </w:r>
          </w:p>
        </w:tc>
        <w:tc>
          <w:tcPr>
            <w:tcW w:type="dxa" w:w="3118"/>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AWS S3 + CloudFront</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Medical images, reports, documents</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Orchestration</w:t>
            </w:r>
          </w:p>
        </w:tc>
        <w:tc>
          <w:tcPr>
            <w:tcW w:type="dxa" w:w="311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AWS EKS (Kubernetes)</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Container orchestration, auto-scaling</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CI/CD</w:t>
            </w:r>
          </w:p>
        </w:tc>
        <w:tc>
          <w:tcPr>
            <w:tcW w:type="dxa" w:w="3118"/>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GitHub Actions + ArgoCD</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GitOps pipeline, 8-stage deployment</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Monitoring</w:t>
            </w:r>
          </w:p>
        </w:tc>
        <w:tc>
          <w:tcPr>
            <w:tcW w:type="dxa" w:w="311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Prometheus + Grafana + ELK</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Observability, alerting, log aggregation</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AI/ML</w:t>
            </w:r>
          </w:p>
        </w:tc>
        <w:tc>
          <w:tcPr>
            <w:tcW w:type="dxa" w:w="3118"/>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Python FastAPI + Claude API</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Clinical AI services with PII de-identification</w:t>
            </w:r>
          </w:p>
        </w:tc>
      </w:tr>
    </w:tbl>
    <w:p/>
    <w:p>
      <w:pPr>
        <w:spacing w:before="360" w:after="160"/>
        <w:pBdr>
          <w:left w:val="single" w:sz="20" w:color="0D7377" w:space="8"/>
        </w:pBdr>
        <w:shd w:val="clear" w:color="auto" w:fill="EBF8FF"/>
        <w:ind w:left="227"/>
      </w:pPr>
      <w:r>
        <w:rPr>
          <w:rFonts w:ascii="Calibri" w:hAnsi="Calibri" w:cs="Calibri"/>
          <w:b/>
          <w:i w:val="0"/>
          <w:color w:val="1B3A5C"/>
          <w:sz w:val="28"/>
        </w:rPr>
        <w:t>Multi-Tenancy Model</w:t>
      </w:r>
    </w:p>
    <w:p>
      <w:pPr>
        <w:spacing w:before="160" w:after="200" w:line="348" w:lineRule="auto"/>
        <w:ind w:left="340" w:right="340"/>
        <w:shd w:val="clear" w:color="auto" w:fill="E6FFFA"/>
        <w:pBdr>
          <w:left w:val="single" w:sz="18" w:color="0D7377" w:space="8"/>
        </w:pBdr>
      </w:pPr>
      <w:r>
        <w:rPr>
          <w:rFonts w:ascii="Calibri" w:hAnsi="Calibri" w:cs="Calibri"/>
          <w:b w:val="0"/>
          <w:i w:val="0"/>
          <w:color w:val="1A202C"/>
          <w:sz w:val="24"/>
        </w:rPr>
        <w:t xml:space="preserve">⛨  </w:t>
      </w:r>
      <w:r>
        <w:rPr>
          <w:rFonts w:ascii="Calibri Light" w:hAnsi="Calibri Light" w:cs="Calibri Light"/>
          <w:b w:val="0"/>
          <w:i/>
          <w:color w:val="2D3748"/>
          <w:sz w:val="21"/>
        </w:rPr>
        <w:t>3-Layer Defense: Schema-level isolation (PostgreSQL) + Row-Level Security policies + Application-layer tenant_id injection. Subdomain-based routing (tenant.hmssaas.in) with Flyway-managed schema migrations per tenant.</w:t>
      </w:r>
    </w:p>
    <w:p>
      <w:pPr>
        <w:spacing w:before="240" w:after="100"/>
        <w:pBdr>
          <w:bottom w:val="single" w:sz="4" w:color="C49A2A" w:space="1"/>
        </w:pBdr>
      </w:pPr>
      <w:r>
        <w:rPr>
          <w:rFonts w:ascii="Calibri" w:hAnsi="Calibri" w:cs="Calibri"/>
          <w:b w:val="0"/>
          <w:i w:val="0"/>
          <w:color w:val="C49A2A"/>
          <w:sz w:val="20"/>
        </w:rPr>
        <w:t xml:space="preserve">◆  </w:t>
      </w:r>
      <w:r>
        <w:rPr>
          <w:rFonts w:ascii="Calibri" w:hAnsi="Calibri" w:cs="Calibri"/>
          <w:b/>
          <w:i w:val="0"/>
          <w:color w:val="1B3A5C"/>
          <w:sz w:val="24"/>
        </w:rPr>
        <w:t>Tenant Isolation Guarantees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Schema Isolation: </w:t>
      </w:r>
      <w:r>
        <w:rPr>
          <w:rFonts w:ascii="Calibri Light" w:hAnsi="Calibri Light" w:cs="Calibri Light"/>
          <w:b w:val="0"/>
          <w:i w:val="0"/>
          <w:color w:val="2D3748"/>
          <w:sz w:val="21"/>
        </w:rPr>
        <w:t>Each tenant gets a dedicated PostgreSQL schema — no shared tables, no cross-tenant queries.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RLS Policies: </w:t>
      </w:r>
      <w:r>
        <w:rPr>
          <w:rFonts w:ascii="Calibri Light" w:hAnsi="Calibri Light" w:cs="Calibri Light"/>
          <w:b w:val="0"/>
          <w:i w:val="0"/>
          <w:color w:val="2D3748"/>
          <w:sz w:val="21"/>
        </w:rPr>
        <w:t>Database-level Row-Level Security as a second line of defense, even if application logic fails.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Network Isolation: </w:t>
      </w:r>
      <w:r>
        <w:rPr>
          <w:rFonts w:ascii="Calibri Light" w:hAnsi="Calibri Light" w:cs="Calibri Light"/>
          <w:b w:val="0"/>
          <w:i w:val="0"/>
          <w:color w:val="2D3748"/>
          <w:sz w:val="21"/>
        </w:rPr>
        <w:t>Kubernetes namespace-level network policies prevent cross-service data leakage.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Encryption: </w:t>
      </w:r>
      <w:r>
        <w:rPr>
          <w:rFonts w:ascii="Calibri Light" w:hAnsi="Calibri Light" w:cs="Calibri Light"/>
          <w:b w:val="0"/>
          <w:i w:val="0"/>
          <w:color w:val="2D3748"/>
          <w:sz w:val="21"/>
        </w:rPr>
        <w:t>AES-256 at rest, TLS 1.3 in transit, tenant-specific encryption keys for PII fields.</w:t>
      </w:r>
    </w:p>
    <w:p>
      <w:pPr>
        <w:spacing w:before="360" w:after="160"/>
        <w:pBdr>
          <w:left w:val="single" w:sz="20" w:color="0D7377" w:space="8"/>
        </w:pBdr>
        <w:shd w:val="clear" w:color="auto" w:fill="EBF8FF"/>
        <w:ind w:left="227"/>
      </w:pPr>
      <w:r>
        <w:rPr>
          <w:rFonts w:ascii="Calibri" w:hAnsi="Calibri" w:cs="Calibri"/>
          <w:b/>
          <w:i w:val="0"/>
          <w:color w:val="1B3A5C"/>
          <w:sz w:val="28"/>
        </w:rPr>
        <w:t>Event-Driven Architecture</w:t>
      </w:r>
    </w:p>
    <w:tbl>
      <w:tblPr>
        <w:tblW w:type="auto" w:w="0"/>
        <w:jc w:val="center"/>
        <w:tblLayout w:type="autofit"/>
        <w:tblLook w:firstColumn="1" w:firstRow="1" w:lastColumn="0" w:lastRow="0" w:noHBand="0" w:noVBand="1" w:val="04A0"/>
      </w:tblPr>
      <w:tblGrid>
        <w:gridCol w:w="3137"/>
        <w:gridCol w:w="3137"/>
        <w:gridCol w:w="3137"/>
      </w:tblGrid>
      <w:tr>
        <w:tc>
          <w:tcPr>
            <w:tcW w:type="dxa" w:w="170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Topic Namespace</w:t>
            </w:r>
          </w:p>
        </w:tc>
        <w:tc>
          <w:tcPr>
            <w:tcW w:type="dxa" w:w="3969"/>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Example Events</w:t>
            </w:r>
          </w:p>
        </w:tc>
        <w:tc>
          <w:tcPr>
            <w:tcW w:type="dxa" w:w="2835"/>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Consumers</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hms.clinical</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consultation.created, prescription.signed, vitals.recorded</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Pharmacy, Lab, Billing, Audit</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hms.pharmacy</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dispensation.completed, stock.low, drug.interaction.alert</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Clinical, Inventory, Finance</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hms.lab</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sample.collected, result.validated, report.generated</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Clinical, Patient Portal, Billing</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hms.finance</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invoice.generated, payment.received, tpa.claim.submitted</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Patient Portal, BI, Audit</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hms.hr</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attendance.marked, leave.approved, payroll.processed</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Finance, BI, Admin</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hms.audit</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record.accessed, consent.granted, data.exported</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Compliance, Admin, Security</w:t>
            </w:r>
          </w:p>
        </w:tc>
      </w:tr>
    </w:tbl>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MODULE SPECIFICATIONS</w:t>
      </w:r>
    </w:p>
    <w:p>
      <w:pPr>
        <w:spacing w:before="0" w:after="280"/>
        <w:shd w:val="clear" w:color="auto" w:fill="C49A2A"/>
      </w:pPr>
      <w:r>
        <w:rPr>
          <w:rFonts w:ascii="Calibri" w:hAnsi="Calibri" w:cs="Calibri"/>
          <w:b w:val="0"/>
          <w:i w:val="0"/>
          <w:color w:val="1A202C"/>
          <w:sz w:val="6"/>
        </w:rPr>
        <w:t xml:space="preserve"> </w:t>
      </w:r>
    </w:p>
    <w:p>
      <w:pPr>
        <w:spacing w:before="40" w:after="160" w:line="348" w:lineRule="auto"/>
      </w:pPr>
      <w:r>
        <w:rPr>
          <w:rFonts w:ascii="Calibri Light" w:hAnsi="Calibri Light" w:cs="Calibri Light"/>
          <w:b w:val="0"/>
          <w:i w:val="0"/>
          <w:color w:val="2D3748"/>
          <w:sz w:val="21"/>
        </w:rPr>
        <w:t>HMS Enterprise comprises 12 fully integrated modules, each designed as an independent microservice with well-defined APIs, event contracts, and data ownership boundaries. Below is the detailed specification for each module.</w:t>
      </w:r>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01: OPD &amp; Clinical Operations</w:t>
      </w:r>
    </w:p>
    <w:p>
      <w:pPr>
        <w:spacing w:before="40" w:after="160" w:line="348" w:lineRule="auto"/>
      </w:pPr>
      <w:r>
        <w:rPr>
          <w:rFonts w:ascii="Calibri Light" w:hAnsi="Calibri Light" w:cs="Calibri Light"/>
          <w:b w:val="0"/>
          <w:i w:val="0"/>
          <w:color w:val="2D3748"/>
          <w:sz w:val="21"/>
        </w:rPr>
        <w:t>Complete outpatient workflow from registration to consultation, including SOAP-based EMR, token queue management, e-prescriptions, and clinical notes.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Patient Registration &amp; Search: </w:t>
      </w:r>
      <w:r>
        <w:rPr>
          <w:rFonts w:ascii="Calibri Light" w:hAnsi="Calibri Light" w:cs="Calibri Light"/>
          <w:b w:val="0"/>
          <w:i w:val="0"/>
          <w:color w:val="2D3748"/>
          <w:sz w:val="21"/>
        </w:rPr>
        <w:t>Demographics, ABHA linking, document upload, duplicate detection.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Token Queue Management: </w:t>
      </w:r>
      <w:r>
        <w:rPr>
          <w:rFonts w:ascii="Calibri Light" w:hAnsi="Calibri Light" w:cs="Calibri Light"/>
          <w:b w:val="0"/>
          <w:i w:val="0"/>
          <w:color w:val="2D3748"/>
          <w:sz w:val="21"/>
        </w:rPr>
        <w:t>Auto-generation, priority override, real-time display, estimated wait time.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SOAP-Based EMR: </w:t>
      </w:r>
      <w:r>
        <w:rPr>
          <w:rFonts w:ascii="Calibri Light" w:hAnsi="Calibri Light" w:cs="Calibri Light"/>
          <w:b w:val="0"/>
          <w:i w:val="0"/>
          <w:color w:val="2D3748"/>
          <w:sz w:val="21"/>
        </w:rPr>
        <w:t>Chief complaint, history, examination, assessment, plan — with clinical templates.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E-Prescriptions: </w:t>
      </w:r>
      <w:r>
        <w:rPr>
          <w:rFonts w:ascii="Calibri Light" w:hAnsi="Calibri Light" w:cs="Calibri Light"/>
          <w:b w:val="0"/>
          <w:i w:val="0"/>
          <w:color w:val="2D3748"/>
          <w:sz w:val="21"/>
        </w:rPr>
        <w:t>Drug search (CIMS), interaction checking, dosage calculator, print/digital delivery.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Vitals Recording: </w:t>
      </w:r>
      <w:r>
        <w:rPr>
          <w:rFonts w:ascii="Calibri Light" w:hAnsi="Calibri Light" w:cs="Calibri Light"/>
          <w:b w:val="0"/>
          <w:i w:val="0"/>
          <w:color w:val="2D3748"/>
          <w:sz w:val="21"/>
        </w:rPr>
        <w:t>BP, pulse, SpO2, temperature, BMI — with trend charts and alert thresholds.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Referral Management: </w:t>
      </w:r>
      <w:r>
        <w:rPr>
          <w:rFonts w:ascii="Calibri Light" w:hAnsi="Calibri Light" w:cs="Calibri Light"/>
          <w:b w:val="0"/>
          <w:i w:val="0"/>
          <w:color w:val="2D3748"/>
          <w:sz w:val="21"/>
        </w:rPr>
        <w:t>Inter-department, external referrals, follow-up scheduling.</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02: Pharmacy Management</w:t>
      </w:r>
    </w:p>
    <w:p>
      <w:pPr>
        <w:spacing w:before="40" w:after="160" w:line="348" w:lineRule="auto"/>
      </w:pPr>
      <w:r>
        <w:rPr>
          <w:rFonts w:ascii="Calibri Light" w:hAnsi="Calibri Light" w:cs="Calibri Light"/>
          <w:b w:val="0"/>
          <w:i w:val="0"/>
          <w:color w:val="2D3748"/>
          <w:sz w:val="21"/>
        </w:rPr>
        <w:t>End-to-end pharmacy operations with FIFO batch tracking, drug interaction alerts, GST-compliant billing, and controlled substance management.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Prescription Fulfillment: </w:t>
      </w:r>
      <w:r>
        <w:rPr>
          <w:rFonts w:ascii="Calibri Light" w:hAnsi="Calibri Light" w:cs="Calibri Light"/>
          <w:b w:val="0"/>
          <w:i w:val="0"/>
          <w:color w:val="2D3748"/>
          <w:sz w:val="21"/>
        </w:rPr>
        <w:t>Auto-receive from EMR, substitution approval, partial dispensing.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Inventory Tracking: </w:t>
      </w:r>
      <w:r>
        <w:rPr>
          <w:rFonts w:ascii="Calibri Light" w:hAnsi="Calibri Light" w:cs="Calibri Light"/>
          <w:b w:val="0"/>
          <w:i w:val="0"/>
          <w:color w:val="2D3748"/>
          <w:sz w:val="21"/>
        </w:rPr>
        <w:t>Batch-level FIFO, expiry alerts (30/60/90 days), auto-reorder triggers.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Drug Interaction Engine: </w:t>
      </w:r>
      <w:r>
        <w:rPr>
          <w:rFonts w:ascii="Calibri Light" w:hAnsi="Calibri Light" w:cs="Calibri Light"/>
          <w:b w:val="0"/>
          <w:i w:val="0"/>
          <w:color w:val="2D3748"/>
          <w:sz w:val="21"/>
        </w:rPr>
        <w:t>Real-time alerts during prescription and dispensing.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GST-Compliant Billing: </w:t>
      </w:r>
      <w:r>
        <w:rPr>
          <w:rFonts w:ascii="Calibri Light" w:hAnsi="Calibri Light" w:cs="Calibri Light"/>
          <w:b w:val="0"/>
          <w:i w:val="0"/>
          <w:color w:val="2D3748"/>
          <w:sz w:val="21"/>
        </w:rPr>
        <w:t>HSN codes, slab-wise taxation, credit note management.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Controlled Substance Log: </w:t>
      </w:r>
      <w:r>
        <w:rPr>
          <w:rFonts w:ascii="Calibri Light" w:hAnsi="Calibri Light" w:cs="Calibri Light"/>
          <w:b w:val="0"/>
          <w:i w:val="0"/>
          <w:color w:val="2D3748"/>
          <w:sz w:val="21"/>
        </w:rPr>
        <w:t>Schedule H/H1 tracking, register maintenance, audit trail.</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03: Laboratory Information System</w:t>
      </w:r>
    </w:p>
    <w:p>
      <w:pPr>
        <w:spacing w:before="40" w:after="160" w:line="348" w:lineRule="auto"/>
      </w:pPr>
      <w:r>
        <w:rPr>
          <w:rFonts w:ascii="Calibri Light" w:hAnsi="Calibri Light" w:cs="Calibri Light"/>
          <w:b w:val="0"/>
          <w:i w:val="0"/>
          <w:color w:val="2D3748"/>
          <w:sz w:val="21"/>
        </w:rPr>
        <w:t>NABL-aligned lab workflows with barcode tracking, dual validation, auto-analyzer integration, and patient portal result delivery.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Order Management: </w:t>
      </w:r>
      <w:r>
        <w:rPr>
          <w:rFonts w:ascii="Calibri Light" w:hAnsi="Calibri Light" w:cs="Calibri Light"/>
          <w:b w:val="0"/>
          <w:i w:val="0"/>
          <w:color w:val="2D3748"/>
          <w:sz w:val="21"/>
        </w:rPr>
        <w:t>Doctor-initiated, walk-in, package orders with priority flags.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Sample Lifecycle: </w:t>
      </w:r>
      <w:r>
        <w:rPr>
          <w:rFonts w:ascii="Calibri Light" w:hAnsi="Calibri Light" w:cs="Calibri Light"/>
          <w:b w:val="0"/>
          <w:i w:val="0"/>
          <w:color w:val="2D3748"/>
          <w:sz w:val="21"/>
        </w:rPr>
        <w:t>Collection → barcode label → transport → processing → validation → report.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Dual Validation: </w:t>
      </w:r>
      <w:r>
        <w:rPr>
          <w:rFonts w:ascii="Calibri Light" w:hAnsi="Calibri Light" w:cs="Calibri Light"/>
          <w:b w:val="0"/>
          <w:i w:val="0"/>
          <w:color w:val="2D3748"/>
          <w:sz w:val="21"/>
        </w:rPr>
        <w:t>Technician entry + pathologist verification before release.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Auto-Analyzer Integration: </w:t>
      </w:r>
      <w:r>
        <w:rPr>
          <w:rFonts w:ascii="Calibri Light" w:hAnsi="Calibri Light" w:cs="Calibri Light"/>
          <w:b w:val="0"/>
          <w:i w:val="0"/>
          <w:color w:val="2D3748"/>
          <w:sz w:val="21"/>
        </w:rPr>
        <w:t>HL7/ASTM bidirectional interface for 50+ analyzer models.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Reference Ranges: </w:t>
      </w:r>
      <w:r>
        <w:rPr>
          <w:rFonts w:ascii="Calibri Light" w:hAnsi="Calibri Light" w:cs="Calibri Light"/>
          <w:b w:val="0"/>
          <w:i w:val="0"/>
          <w:color w:val="2D3748"/>
          <w:sz w:val="21"/>
        </w:rPr>
        <w:t>Age/gender-specific with critical value flagging and auto-notification.</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04: Finance &amp; Billing</w:t>
      </w:r>
    </w:p>
    <w:p>
      <w:pPr>
        <w:spacing w:before="40" w:after="160" w:line="348" w:lineRule="auto"/>
      </w:pPr>
      <w:r>
        <w:rPr>
          <w:rFonts w:ascii="Calibri Light" w:hAnsi="Calibri Light" w:cs="Calibri Light"/>
          <w:b w:val="0"/>
          <w:i w:val="0"/>
          <w:color w:val="2D3748"/>
          <w:sz w:val="21"/>
        </w:rPr>
        <w:t>Multi-module bill aggregation with TPA/insurance workflows, GST compliance, payment gateway integration, and real-time revenue dashboards.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Bill Aggregation: </w:t>
      </w:r>
      <w:r>
        <w:rPr>
          <w:rFonts w:ascii="Calibri Light" w:hAnsi="Calibri Light" w:cs="Calibri Light"/>
          <w:b w:val="0"/>
          <w:i w:val="0"/>
          <w:color w:val="2D3748"/>
          <w:sz w:val="21"/>
        </w:rPr>
        <w:t>Auto-consolidate charges from OPD, pharmacy, lab, IPD, and procedures.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TPA &amp; Insurance: </w:t>
      </w:r>
      <w:r>
        <w:rPr>
          <w:rFonts w:ascii="Calibri Light" w:hAnsi="Calibri Light" w:cs="Calibri Light"/>
          <w:b w:val="0"/>
          <w:i w:val="0"/>
          <w:color w:val="2D3748"/>
          <w:sz w:val="21"/>
        </w:rPr>
        <w:t>Pre-auth workflow, claim submission, follow-up tracking, settlement reconciliation.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Payment Gateway: </w:t>
      </w:r>
      <w:r>
        <w:rPr>
          <w:rFonts w:ascii="Calibri Light" w:hAnsi="Calibri Light" w:cs="Calibri Light"/>
          <w:b w:val="0"/>
          <w:i w:val="0"/>
          <w:color w:val="2D3748"/>
          <w:sz w:val="21"/>
        </w:rPr>
        <w:t>Razorpay/PhonePe integration, UPI, card, net banking, EMI options.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GST Compliance: </w:t>
      </w:r>
      <w:r>
        <w:rPr>
          <w:rFonts w:ascii="Calibri Light" w:hAnsi="Calibri Light" w:cs="Calibri Light"/>
          <w:b w:val="0"/>
          <w:i w:val="0"/>
          <w:color w:val="2D3748"/>
          <w:sz w:val="21"/>
        </w:rPr>
        <w:t>GSTR-1/3B auto-filing data, HSN mapping, e-invoicing, credit notes.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Revenue Dashboard: </w:t>
      </w:r>
      <w:r>
        <w:rPr>
          <w:rFonts w:ascii="Calibri Light" w:hAnsi="Calibri Light" w:cs="Calibri Light"/>
          <w:b w:val="0"/>
          <w:i w:val="0"/>
          <w:color w:val="2D3748"/>
          <w:sz w:val="21"/>
        </w:rPr>
        <w:t>Daily/weekly/monthly collections, outstanding analysis, department-wise P&amp;L.</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05: HR &amp; Payroll</w:t>
      </w:r>
    </w:p>
    <w:p>
      <w:pPr>
        <w:spacing w:before="40" w:after="160" w:line="348" w:lineRule="auto"/>
      </w:pPr>
      <w:r>
        <w:rPr>
          <w:rFonts w:ascii="Calibri Light" w:hAnsi="Calibri Light" w:cs="Calibri Light"/>
          <w:b w:val="0"/>
          <w:i w:val="0"/>
          <w:color w:val="2D3748"/>
          <w:sz w:val="21"/>
        </w:rPr>
        <w:t>Complete workforce management with biometric attendance, shift scheduling, PF/ESIC deductions, and performance tracking.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Employee Lifecycle: </w:t>
      </w:r>
      <w:r>
        <w:rPr>
          <w:rFonts w:ascii="Calibri Light" w:hAnsi="Calibri Light" w:cs="Calibri Light"/>
          <w:b w:val="0"/>
          <w:i w:val="0"/>
          <w:color w:val="2D3748"/>
          <w:sz w:val="21"/>
        </w:rPr>
        <w:t>Onboarding → attendance → leave → appraisal → separation.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Biometric Attendance: </w:t>
      </w:r>
      <w:r>
        <w:rPr>
          <w:rFonts w:ascii="Calibri Light" w:hAnsi="Calibri Light" w:cs="Calibri Light"/>
          <w:b w:val="0"/>
          <w:i w:val="0"/>
          <w:color w:val="2D3748"/>
          <w:sz w:val="21"/>
        </w:rPr>
        <w:t>Integration with ZKTeco/Realtime devices, geo-fencing for mobile punch.</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Shift Management: </w:t>
      </w:r>
      <w:r>
        <w:rPr>
          <w:rFonts w:ascii="Calibri Light" w:hAnsi="Calibri Light" w:cs="Calibri Light"/>
          <w:b w:val="0"/>
          <w:i w:val="0"/>
          <w:color w:val="2D3748"/>
          <w:sz w:val="21"/>
        </w:rPr>
        <w:t>Rotating shifts, swap requests, overtime calculation, duty rosters.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Payroll Engine: </w:t>
      </w:r>
      <w:r>
        <w:rPr>
          <w:rFonts w:ascii="Calibri Light" w:hAnsi="Calibri Light" w:cs="Calibri Light"/>
          <w:b w:val="0"/>
          <w:i w:val="0"/>
          <w:color w:val="2D3748"/>
          <w:sz w:val="21"/>
        </w:rPr>
        <w:t>CTC structuring, PF/ESIC/PT/TDS deductions, bank file generation.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Leave Management: </w:t>
      </w:r>
      <w:r>
        <w:rPr>
          <w:rFonts w:ascii="Calibri Light" w:hAnsi="Calibri Light" w:cs="Calibri Light"/>
          <w:b w:val="0"/>
          <w:i w:val="0"/>
          <w:color w:val="2D3748"/>
          <w:sz w:val="21"/>
        </w:rPr>
        <w:t>Policy-based accrual, encashment, compensatory off, holiday calendar.</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06: Inventory &amp; Procurement</w:t>
      </w:r>
    </w:p>
    <w:p>
      <w:pPr>
        <w:spacing w:before="40" w:after="160" w:line="348" w:lineRule="auto"/>
      </w:pPr>
      <w:r>
        <w:rPr>
          <w:rFonts w:ascii="Calibri Light" w:hAnsi="Calibri Light" w:cs="Calibri Light"/>
          <w:b w:val="0"/>
          <w:i w:val="0"/>
          <w:color w:val="2D3748"/>
          <w:sz w:val="21"/>
        </w:rPr>
        <w:t>Consumable and equipment management with auto-reorder, vendor management, purchase order workflows, and GRN processing.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Inventory Tracking: </w:t>
      </w:r>
      <w:r>
        <w:rPr>
          <w:rFonts w:ascii="Calibri Light" w:hAnsi="Calibri Light" w:cs="Calibri Light"/>
          <w:b w:val="0"/>
          <w:i w:val="0"/>
          <w:color w:val="2D3748"/>
          <w:sz w:val="21"/>
        </w:rPr>
        <w:t>Item-level, batch-level, department-wise stock with barcode support.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Auto-Reorder: </w:t>
      </w:r>
      <w:r>
        <w:rPr>
          <w:rFonts w:ascii="Calibri Light" w:hAnsi="Calibri Light" w:cs="Calibri Light"/>
          <w:b w:val="0"/>
          <w:i w:val="0"/>
          <w:color w:val="2D3748"/>
          <w:sz w:val="21"/>
        </w:rPr>
        <w:t>Min/max levels, ABC analysis, lead-time based reorder point calculation.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Purchase Orders: </w:t>
      </w:r>
      <w:r>
        <w:rPr>
          <w:rFonts w:ascii="Calibri Light" w:hAnsi="Calibri Light" w:cs="Calibri Light"/>
          <w:b w:val="0"/>
          <w:i w:val="0"/>
          <w:color w:val="2D3748"/>
          <w:sz w:val="21"/>
        </w:rPr>
        <w:t>Multi-level approval, vendor comparison, rate contracts.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GRN Processing: </w:t>
      </w:r>
      <w:r>
        <w:rPr>
          <w:rFonts w:ascii="Calibri Light" w:hAnsi="Calibri Light" w:cs="Calibri Light"/>
          <w:b w:val="0"/>
          <w:i w:val="0"/>
          <w:color w:val="2D3748"/>
          <w:sz w:val="21"/>
        </w:rPr>
        <w:t>Goods receipt, quality check, invoice matching, return management.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Asset Management: </w:t>
      </w:r>
      <w:r>
        <w:rPr>
          <w:rFonts w:ascii="Calibri Light" w:hAnsi="Calibri Light" w:cs="Calibri Light"/>
          <w:b w:val="0"/>
          <w:i w:val="0"/>
          <w:color w:val="2D3748"/>
          <w:sz w:val="21"/>
        </w:rPr>
        <w:t>Equipment register, AMC tracking, depreciation, maintenance schedules.</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07: Business Intelligence</w:t>
      </w:r>
    </w:p>
    <w:p>
      <w:pPr>
        <w:spacing w:before="40" w:after="160" w:line="348" w:lineRule="auto"/>
      </w:pPr>
      <w:r>
        <w:rPr>
          <w:rFonts w:ascii="Calibri Light" w:hAnsi="Calibri Light" w:cs="Calibri Light"/>
          <w:b w:val="0"/>
          <w:i w:val="0"/>
          <w:color w:val="2D3748"/>
          <w:sz w:val="21"/>
        </w:rPr>
        <w:t>Elasticsearch-powered dashboards with 50+ KPIs, department analytics, trend analysis, and executive reporting.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Executive Dashboard: </w:t>
      </w:r>
      <w:r>
        <w:rPr>
          <w:rFonts w:ascii="Calibri Light" w:hAnsi="Calibri Light" w:cs="Calibri Light"/>
          <w:b w:val="0"/>
          <w:i w:val="0"/>
          <w:color w:val="2D3748"/>
          <w:sz w:val="21"/>
        </w:rPr>
        <w:t>Revenue, footfall, bed occupancy, surgery count, lab turnaround time.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Department Analytics: </w:t>
      </w:r>
      <w:r>
        <w:rPr>
          <w:rFonts w:ascii="Calibri Light" w:hAnsi="Calibri Light" w:cs="Calibri Light"/>
          <w:b w:val="0"/>
          <w:i w:val="0"/>
          <w:color w:val="2D3748"/>
          <w:sz w:val="21"/>
        </w:rPr>
        <w:t>OPD flow, pharmacy sales, lab TAT, IPD ALOS, HR attendance rates.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Trend Analysis: </w:t>
      </w:r>
      <w:r>
        <w:rPr>
          <w:rFonts w:ascii="Calibri Light" w:hAnsi="Calibri Light" w:cs="Calibri Light"/>
          <w:b w:val="0"/>
          <w:i w:val="0"/>
          <w:color w:val="2D3748"/>
          <w:sz w:val="21"/>
        </w:rPr>
        <w:t>YoY/MoM comparisons, seasonal patterns, forecasting models.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Custom Reports: </w:t>
      </w:r>
      <w:r>
        <w:rPr>
          <w:rFonts w:ascii="Calibri Light" w:hAnsi="Calibri Light" w:cs="Calibri Light"/>
          <w:b w:val="0"/>
          <w:i w:val="0"/>
          <w:color w:val="2D3748"/>
          <w:sz w:val="21"/>
        </w:rPr>
        <w:t>Drag-and-drop report builder, scheduled delivery, export (PDF/Excel).</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Benchmark Comparison: </w:t>
      </w:r>
      <w:r>
        <w:rPr>
          <w:rFonts w:ascii="Calibri Light" w:hAnsi="Calibri Light" w:cs="Calibri Light"/>
          <w:b w:val="0"/>
          <w:i w:val="0"/>
          <w:color w:val="2D3748"/>
          <w:sz w:val="21"/>
        </w:rPr>
        <w:t>NABH metrics, industry averages, peer hospital benchmarking.</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08: Patient Portal (PWA)</w:t>
      </w:r>
    </w:p>
    <w:p>
      <w:pPr>
        <w:spacing w:before="40" w:after="160" w:line="348" w:lineRule="auto"/>
      </w:pPr>
      <w:r>
        <w:rPr>
          <w:rFonts w:ascii="Calibri Light" w:hAnsi="Calibri Light" w:cs="Calibri Light"/>
          <w:b w:val="0"/>
          <w:i w:val="0"/>
          <w:color w:val="2D3748"/>
          <w:sz w:val="21"/>
        </w:rPr>
        <w:t>Progressive web app for patient self-service — appointment booking, report access, prescription history, and digital payments.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Self-Service Booking: </w:t>
      </w:r>
      <w:r>
        <w:rPr>
          <w:rFonts w:ascii="Calibri Light" w:hAnsi="Calibri Light" w:cs="Calibri Light"/>
          <w:b w:val="0"/>
          <w:i w:val="0"/>
          <w:color w:val="2D3748"/>
          <w:sz w:val="21"/>
        </w:rPr>
        <w:t>Doctor search, slot selection, rescheduling, cancellation.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Health Records: </w:t>
      </w:r>
      <w:r>
        <w:rPr>
          <w:rFonts w:ascii="Calibri Light" w:hAnsi="Calibri Light" w:cs="Calibri Light"/>
          <w:b w:val="0"/>
          <w:i w:val="0"/>
          <w:color w:val="2D3748"/>
          <w:sz w:val="21"/>
        </w:rPr>
        <w:t>Lab reports, prescriptions, discharge summaries, vaccination records.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Digital Payments: </w:t>
      </w:r>
      <w:r>
        <w:rPr>
          <w:rFonts w:ascii="Calibri Light" w:hAnsi="Calibri Light" w:cs="Calibri Light"/>
          <w:b w:val="0"/>
          <w:i w:val="0"/>
          <w:color w:val="2D3748"/>
          <w:sz w:val="21"/>
        </w:rPr>
        <w:t>Bill view, online payment, receipt download, payment history.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Notifications: </w:t>
      </w:r>
      <w:r>
        <w:rPr>
          <w:rFonts w:ascii="Calibri Light" w:hAnsi="Calibri Light" w:cs="Calibri Light"/>
          <w:b w:val="0"/>
          <w:i w:val="0"/>
          <w:color w:val="2D3748"/>
          <w:sz w:val="21"/>
        </w:rPr>
        <w:t>Appointment reminders, lab results ready, bill generated alerts.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Feedback System: </w:t>
      </w:r>
      <w:r>
        <w:rPr>
          <w:rFonts w:ascii="Calibri Light" w:hAnsi="Calibri Light" w:cs="Calibri Light"/>
          <w:b w:val="0"/>
          <w:i w:val="0"/>
          <w:color w:val="2D3748"/>
          <w:sz w:val="21"/>
        </w:rPr>
        <w:t>Post-visit surveys, NPS scoring, complaint registration.</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09: Audit &amp; Compliance</w:t>
      </w:r>
    </w:p>
    <w:p>
      <w:pPr>
        <w:spacing w:before="40" w:after="160" w:line="348" w:lineRule="auto"/>
      </w:pPr>
      <w:r>
        <w:rPr>
          <w:rFonts w:ascii="Calibri Light" w:hAnsi="Calibri Light" w:cs="Calibri Light"/>
          <w:b w:val="0"/>
          <w:i w:val="0"/>
          <w:color w:val="2D3748"/>
          <w:sz w:val="21"/>
        </w:rPr>
        <w:t>Immutable audit logging, DPDP Act consent management, NABH compliance tracking, and 7-year record retention.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Immutable Audit Trail: </w:t>
      </w:r>
      <w:r>
        <w:rPr>
          <w:rFonts w:ascii="Calibri Light" w:hAnsi="Calibri Light" w:cs="Calibri Light"/>
          <w:b w:val="0"/>
          <w:i w:val="0"/>
          <w:color w:val="2D3748"/>
          <w:sz w:val="21"/>
        </w:rPr>
        <w:t>Every data access, modification, and export logged with timestamp and user context.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Consent Management: </w:t>
      </w:r>
      <w:r>
        <w:rPr>
          <w:rFonts w:ascii="Calibri Light" w:hAnsi="Calibri Light" w:cs="Calibri Light"/>
          <w:b w:val="0"/>
          <w:i w:val="0"/>
          <w:color w:val="2D3748"/>
          <w:sz w:val="21"/>
        </w:rPr>
        <w:t>DPDP Act 2023 compliant consent collection, storage, and withdrawal workflows.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NABH Compliance: </w:t>
      </w:r>
      <w:r>
        <w:rPr>
          <w:rFonts w:ascii="Calibri Light" w:hAnsi="Calibri Light" w:cs="Calibri Light"/>
          <w:b w:val="0"/>
          <w:i w:val="0"/>
          <w:color w:val="2D3748"/>
          <w:sz w:val="21"/>
        </w:rPr>
        <w:t>6th Edition (Jan 2025) indicator tracking, gap analysis, evidence management.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Data Retention: </w:t>
      </w:r>
      <w:r>
        <w:rPr>
          <w:rFonts w:ascii="Calibri Light" w:hAnsi="Calibri Light" w:cs="Calibri Light"/>
          <w:b w:val="0"/>
          <w:i w:val="0"/>
          <w:color w:val="2D3748"/>
          <w:sz w:val="21"/>
        </w:rPr>
        <w:t>7-year policy enforcement, automated archival, right-to-erasure workflow.</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Security Monitoring: </w:t>
      </w:r>
      <w:r>
        <w:rPr>
          <w:rFonts w:ascii="Calibri Light" w:hAnsi="Calibri Light" w:cs="Calibri Light"/>
          <w:b w:val="0"/>
          <w:i w:val="0"/>
          <w:color w:val="2D3748"/>
          <w:sz w:val="21"/>
        </w:rPr>
        <w:t>Failed login tracking, suspicious access patterns, auto-lockout policies.</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10: IPD Management</w:t>
      </w:r>
    </w:p>
    <w:p>
      <w:pPr>
        <w:spacing w:before="40" w:after="160" w:line="348" w:lineRule="auto"/>
      </w:pPr>
      <w:r>
        <w:rPr>
          <w:rFonts w:ascii="Calibri Light" w:hAnsi="Calibri Light" w:cs="Calibri Light"/>
          <w:b w:val="0"/>
          <w:i w:val="0"/>
          <w:color w:val="2D3748"/>
          <w:sz w:val="21"/>
        </w:rPr>
        <w:t>Inpatient lifecycle from admission to discharge — bed management, nursing records, MAR, clinical pathways, and discharge planning.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Bed Management: </w:t>
      </w:r>
      <w:r>
        <w:rPr>
          <w:rFonts w:ascii="Calibri Light" w:hAnsi="Calibri Light" w:cs="Calibri Light"/>
          <w:b w:val="0"/>
          <w:i w:val="0"/>
          <w:color w:val="2D3748"/>
          <w:sz w:val="21"/>
        </w:rPr>
        <w:t>Real-time bed board, ward/room/bed hierarchy, housekeeping status integration.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Admission Workflow: </w:t>
      </w:r>
      <w:r>
        <w:rPr>
          <w:rFonts w:ascii="Calibri Light" w:hAnsi="Calibri Light" w:cs="Calibri Light"/>
          <w:b w:val="0"/>
          <w:i w:val="0"/>
          <w:color w:val="2D3748"/>
          <w:sz w:val="21"/>
        </w:rPr>
        <w:t>Emergency/planned admission, deposit collection, bed allocation.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Nursing Records: </w:t>
      </w:r>
      <w:r>
        <w:rPr>
          <w:rFonts w:ascii="Calibri Light" w:hAnsi="Calibri Light" w:cs="Calibri Light"/>
          <w:b w:val="0"/>
          <w:i w:val="0"/>
          <w:color w:val="2D3748"/>
          <w:sz w:val="21"/>
        </w:rPr>
        <w:t>Nursing assessment, care plans, I/O charting, fall risk scoring.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MAR (Medication Administration): </w:t>
      </w:r>
      <w:r>
        <w:rPr>
          <w:rFonts w:ascii="Calibri Light" w:hAnsi="Calibri Light" w:cs="Calibri Light"/>
          <w:b w:val="0"/>
          <w:i w:val="0"/>
          <w:color w:val="2D3748"/>
          <w:sz w:val="21"/>
        </w:rPr>
        <w:t>Scheduled medication tracking, nurse verification, missed-dose alerts.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Discharge Planning: </w:t>
      </w:r>
      <w:r>
        <w:rPr>
          <w:rFonts w:ascii="Calibri Light" w:hAnsi="Calibri Light" w:cs="Calibri Light"/>
          <w:b w:val="0"/>
          <w:i w:val="0"/>
          <w:color w:val="2D3748"/>
          <w:sz w:val="21"/>
        </w:rPr>
        <w:t>Checklist-based discharge, summary generation, follow-up scheduling, billing clearance.</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11: Appointment Scheduling</w:t>
      </w:r>
    </w:p>
    <w:p>
      <w:pPr>
        <w:spacing w:before="40" w:after="160" w:line="348" w:lineRule="auto"/>
      </w:pPr>
      <w:r>
        <w:rPr>
          <w:rFonts w:ascii="Calibri Light" w:hAnsi="Calibri Light" w:cs="Calibri Light"/>
          <w:b w:val="0"/>
          <w:i w:val="0"/>
          <w:color w:val="2D3748"/>
          <w:sz w:val="21"/>
        </w:rPr>
        <w:t>Real-time slot management with multi-channel booking, no-show tracking, and intelligent scheduling optimization.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Slot Management: </w:t>
      </w:r>
      <w:r>
        <w:rPr>
          <w:rFonts w:ascii="Calibri Light" w:hAnsi="Calibri Light" w:cs="Calibri Light"/>
          <w:b w:val="0"/>
          <w:i w:val="0"/>
          <w:color w:val="2D3748"/>
          <w:sz w:val="21"/>
        </w:rPr>
        <w:t>Doctor-wise, department-wise availability with buffer time configuration.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Multi-Channel Booking: </w:t>
      </w:r>
      <w:r>
        <w:rPr>
          <w:rFonts w:ascii="Calibri Light" w:hAnsi="Calibri Light" w:cs="Calibri Light"/>
          <w:b w:val="0"/>
          <w:i w:val="0"/>
          <w:color w:val="2D3748"/>
          <w:sz w:val="21"/>
        </w:rPr>
        <w:t>Web portal, mobile PWA, WhatsApp bot, front-desk, IVR.</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Queue Optimization: </w:t>
      </w:r>
      <w:r>
        <w:rPr>
          <w:rFonts w:ascii="Calibri Light" w:hAnsi="Calibri Light" w:cs="Calibri Light"/>
          <w:b w:val="0"/>
          <w:i w:val="0"/>
          <w:color w:val="2D3748"/>
          <w:sz w:val="21"/>
        </w:rPr>
        <w:t>Dynamic token assignment, estimated wait time, priority escalation.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No-Show Analytics: </w:t>
      </w:r>
      <w:r>
        <w:rPr>
          <w:rFonts w:ascii="Calibri Light" w:hAnsi="Calibri Light" w:cs="Calibri Light"/>
          <w:b w:val="0"/>
          <w:i w:val="0"/>
          <w:color w:val="2D3748"/>
          <w:sz w:val="21"/>
        </w:rPr>
        <w:t>Pattern detection, overbooking algorithms, reminder automation.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Resource Scheduling: </w:t>
      </w:r>
      <w:r>
        <w:rPr>
          <w:rFonts w:ascii="Calibri Light" w:hAnsi="Calibri Light" w:cs="Calibri Light"/>
          <w:b w:val="0"/>
          <w:i w:val="0"/>
          <w:color w:val="2D3748"/>
          <w:sz w:val="21"/>
        </w:rPr>
        <w:t>OT booking, procedure rooms, diagnostic equipment slot management.</w:t>
      </w:r>
    </w:p>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  </w:t>
      </w:r>
      <w:r>
        <w:rPr>
          <w:rFonts w:ascii="Calibri" w:hAnsi="Calibri" w:cs="Calibri"/>
          <w:b/>
          <w:i w:val="0"/>
          <w:color w:val="1B3A5C"/>
          <w:sz w:val="28"/>
        </w:rPr>
        <w:t>Module 12: Platform Administration</w:t>
      </w:r>
    </w:p>
    <w:p>
      <w:pPr>
        <w:spacing w:before="40" w:after="160" w:line="348" w:lineRule="auto"/>
      </w:pPr>
      <w:r>
        <w:rPr>
          <w:rFonts w:ascii="Calibri Light" w:hAnsi="Calibri Light" w:cs="Calibri Light"/>
          <w:b w:val="0"/>
          <w:i w:val="0"/>
          <w:color w:val="2D3748"/>
          <w:sz w:val="21"/>
        </w:rPr>
        <w:t>Tenant lifecycle management, schema provisioning, cross-tenant analytics, feature flags, and system health monitoring.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Tenant Onboarding: </w:t>
      </w:r>
      <w:r>
        <w:rPr>
          <w:rFonts w:ascii="Calibri Light" w:hAnsi="Calibri Light" w:cs="Calibri Light"/>
          <w:b w:val="0"/>
          <w:i w:val="0"/>
          <w:color w:val="2D3748"/>
          <w:sz w:val="21"/>
        </w:rPr>
        <w:t>Automated schema creation, seed data, admin user provisioning, branding setup.</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Feature Flags: </w:t>
      </w:r>
      <w:r>
        <w:rPr>
          <w:rFonts w:ascii="Calibri Light" w:hAnsi="Calibri Light" w:cs="Calibri Light"/>
          <w:b w:val="0"/>
          <w:i w:val="0"/>
          <w:color w:val="2D3748"/>
          <w:sz w:val="21"/>
        </w:rPr>
        <w:t>Per-tenant module activation, A/B testing, gradual rollout control.</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Cross-Tenant Analytics: </w:t>
      </w:r>
      <w:r>
        <w:rPr>
          <w:rFonts w:ascii="Calibri Light" w:hAnsi="Calibri Light" w:cs="Calibri Light"/>
          <w:b w:val="0"/>
          <w:i w:val="0"/>
          <w:color w:val="2D3748"/>
          <w:sz w:val="21"/>
        </w:rPr>
        <w:t>Aggregate metrics (anonymized), platform health, usage patterns.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System Health: </w:t>
      </w:r>
      <w:r>
        <w:rPr>
          <w:rFonts w:ascii="Calibri Light" w:hAnsi="Calibri Light" w:cs="Calibri Light"/>
          <w:b w:val="0"/>
          <w:i w:val="0"/>
          <w:color w:val="2D3748"/>
          <w:sz w:val="21"/>
        </w:rPr>
        <w:t>Service status, database metrics, Kafka lag, API latency monitoring.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Billing &amp; Subscription: </w:t>
      </w:r>
      <w:r>
        <w:rPr>
          <w:rFonts w:ascii="Calibri Light" w:hAnsi="Calibri Light" w:cs="Calibri Light"/>
          <w:b w:val="0"/>
          <w:i w:val="0"/>
          <w:color w:val="2D3748"/>
          <w:sz w:val="21"/>
        </w:rPr>
        <w:t>Plan management, usage metering, invoice generation, payment tracking.</w:t>
      </w:r>
    </w:p>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RBAC &amp; SECURITY FRAMEWORK</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6-Tier Role Hierarchy</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850"/>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Level</w:t>
            </w:r>
          </w:p>
        </w:tc>
        <w:tc>
          <w:tcPr>
            <w:tcW w:type="dxa" w:w="170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Role</w:t>
            </w:r>
          </w:p>
        </w:tc>
        <w:tc>
          <w:tcPr>
            <w:tcW w:type="dxa" w:w="255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Scope</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MFA Required</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Session TTL</w:t>
            </w:r>
          </w:p>
        </w:tc>
      </w:tr>
      <w:tr>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L0</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SuperAdmin</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Platform-wide (all tenants)</w:t>
            </w:r>
          </w:p>
        </w:tc>
        <w:tc>
          <w:tcPr>
            <w:tcW w:type="dxa" w:w="1417"/>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Yes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15 min</w:t>
            </w:r>
          </w:p>
        </w:tc>
      </w:tr>
      <w:tr>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L1</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TenantAdmin</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Single tenant (all branches)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38A169"/>
                <w:sz w:val="18"/>
              </w:rPr>
              <w:t>Yes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30 min</w:t>
            </w:r>
          </w:p>
        </w:tc>
      </w:tr>
      <w:tr>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L2</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Branch Lead</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Single branch (all departments)</w:t>
            </w:r>
          </w:p>
        </w:tc>
        <w:tc>
          <w:tcPr>
            <w:tcW w:type="dxa" w:w="1417"/>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Yes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30 min</w:t>
            </w:r>
          </w:p>
        </w:tc>
      </w:tr>
      <w:tr>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L3</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Department Head</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Single department</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ED8936"/>
                <w:sz w:val="18"/>
              </w:rPr>
              <w:t>Optional</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60 min</w:t>
            </w:r>
          </w:p>
        </w:tc>
      </w:tr>
      <w:tr>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L4</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Staff</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Assigned resources only</w:t>
            </w:r>
          </w:p>
        </w:tc>
        <w:tc>
          <w:tcPr>
            <w:tcW w:type="dxa" w:w="1417"/>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ED8936"/>
                <w:sz w:val="18"/>
              </w:rPr>
              <w:t>Optional</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60 min</w:t>
            </w:r>
          </w:p>
        </w:tc>
      </w:tr>
      <w:tr>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L5</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Patient</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Own records only</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E53E3E"/>
                <w:sz w:val="18"/>
              </w:rPr>
              <w:t>No</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8 hours</w:t>
            </w:r>
          </w:p>
        </w:tc>
      </w:tr>
    </w:tbl>
    <w:p/>
    <w:p>
      <w:pPr>
        <w:spacing w:before="360" w:after="160"/>
        <w:pBdr>
          <w:left w:val="single" w:sz="20" w:color="0D7377" w:space="8"/>
        </w:pBdr>
        <w:shd w:val="clear" w:color="auto" w:fill="EBF8FF"/>
        <w:ind w:left="227"/>
      </w:pPr>
      <w:r>
        <w:rPr>
          <w:rFonts w:ascii="Calibri" w:hAnsi="Calibri" w:cs="Calibri"/>
          <w:b/>
          <w:i w:val="0"/>
          <w:color w:val="1B3A5C"/>
          <w:sz w:val="28"/>
        </w:rPr>
        <w:t>Permission Model</w:t>
      </w:r>
    </w:p>
    <w:p>
      <w:pPr>
        <w:spacing w:before="40" w:after="160" w:line="348" w:lineRule="auto"/>
      </w:pPr>
      <w:r>
        <w:rPr>
          <w:rFonts w:ascii="Calibri Light" w:hAnsi="Calibri Light" w:cs="Calibri Light"/>
          <w:b w:val="0"/>
          <w:i w:val="0"/>
          <w:color w:val="2D3748"/>
          <w:sz w:val="21"/>
        </w:rPr>
        <w:t>200+ granular permissions organized as Resource × Action × Field (e.g., prescription:UPDATE, patient:READ:medicalHistory). Permission resolution follows a 3-step cascade: collect effective permissions from role hierarchy, evaluate the request against permissions, and apply field-level masking for READ operations on sensitive data.</w:t>
      </w:r>
    </w:p>
    <w:p>
      <w:pPr>
        <w:spacing w:before="360" w:after="160"/>
        <w:pBdr>
          <w:left w:val="single" w:sz="20" w:color="0D7377" w:space="8"/>
        </w:pBdr>
        <w:shd w:val="clear" w:color="auto" w:fill="EBF8FF"/>
        <w:ind w:left="227"/>
      </w:pPr>
      <w:r>
        <w:rPr>
          <w:rFonts w:ascii="Calibri" w:hAnsi="Calibri" w:cs="Calibri"/>
          <w:b/>
          <w:i w:val="0"/>
          <w:color w:val="1B3A5C"/>
          <w:sz w:val="28"/>
        </w:rPr>
        <w:t>Authentication &amp; Authorization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JWT Bearer Tokens: </w:t>
      </w:r>
      <w:r>
        <w:rPr>
          <w:rFonts w:ascii="Calibri Light" w:hAnsi="Calibri Light" w:cs="Calibri Light"/>
          <w:b w:val="0"/>
          <w:i w:val="0"/>
          <w:color w:val="2D3748"/>
          <w:sz w:val="21"/>
        </w:rPr>
        <w:t>15-minute access tokens + 8-hour refresh via HttpOnly secure cookies.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MFA Enforcement: </w:t>
      </w:r>
      <w:r>
        <w:rPr>
          <w:rFonts w:ascii="Calibri Light" w:hAnsi="Calibri Light" w:cs="Calibri Light"/>
          <w:b w:val="0"/>
          <w:i w:val="0"/>
          <w:color w:val="2D3748"/>
          <w:sz w:val="21"/>
        </w:rPr>
        <w:t>Mandatory for L0–L2 roles; OTP via SMS/WhatsApp; TOTP app support.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IdP Integration: </w:t>
      </w:r>
      <w:r>
        <w:rPr>
          <w:rFonts w:ascii="Calibri Light" w:hAnsi="Calibri Light" w:cs="Calibri Light"/>
          <w:b w:val="0"/>
          <w:i w:val="0"/>
          <w:color w:val="2D3748"/>
          <w:sz w:val="21"/>
        </w:rPr>
        <w:t>Keycloak-based identity provider with SAML/OIDC federation support.</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Session Management: </w:t>
      </w:r>
      <w:r>
        <w:rPr>
          <w:rFonts w:ascii="Calibri Light" w:hAnsi="Calibri Light" w:cs="Calibri Light"/>
          <w:b w:val="0"/>
          <w:i w:val="0"/>
          <w:color w:val="2D3748"/>
          <w:sz w:val="21"/>
        </w:rPr>
        <w:t>Redis-backed session store with role-based TTLs and pub/sub invalidation.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API Rate Limiting: </w:t>
      </w:r>
      <w:r>
        <w:rPr>
          <w:rFonts w:ascii="Calibri Light" w:hAnsi="Calibri Light" w:cs="Calibri Light"/>
          <w:b w:val="0"/>
          <w:i w:val="0"/>
          <w:color w:val="2D3748"/>
          <w:sz w:val="21"/>
        </w:rPr>
        <w:t>Per-tenant limits — 500 req/min (Starter), 2000 req/min (Professional), 5000 req/min (Enterprise).</w:t>
      </w:r>
    </w:p>
    <w:p>
      <w:pPr>
        <w:spacing w:before="360" w:after="160"/>
        <w:pBdr>
          <w:left w:val="single" w:sz="20" w:color="0D7377" w:space="8"/>
        </w:pBdr>
        <w:shd w:val="clear" w:color="auto" w:fill="EBF8FF"/>
        <w:ind w:left="227"/>
      </w:pPr>
      <w:r>
        <w:rPr>
          <w:rFonts w:ascii="Calibri" w:hAnsi="Calibri" w:cs="Calibri"/>
          <w:b/>
          <w:i w:val="0"/>
          <w:color w:val="1B3A5C"/>
          <w:sz w:val="28"/>
        </w:rPr>
        <w:t>Data Protection</w:t>
      </w:r>
    </w:p>
    <w:p>
      <w:pPr>
        <w:spacing w:before="160" w:after="200" w:line="348" w:lineRule="auto"/>
        <w:ind w:left="340" w:right="340"/>
        <w:shd w:val="clear" w:color="auto" w:fill="FFF5F5"/>
        <w:pBdr>
          <w:left w:val="single" w:sz="18" w:color="E53E3E" w:space="8"/>
        </w:pBdr>
      </w:pPr>
      <w:r>
        <w:rPr>
          <w:rFonts w:ascii="Calibri" w:hAnsi="Calibri" w:cs="Calibri"/>
          <w:b w:val="0"/>
          <w:i w:val="0"/>
          <w:color w:val="1A202C"/>
          <w:sz w:val="24"/>
        </w:rPr>
        <w:t xml:space="preserve">🔐  </w:t>
      </w:r>
      <w:r>
        <w:rPr>
          <w:rFonts w:ascii="Calibri Light" w:hAnsi="Calibri Light" w:cs="Calibri Light"/>
          <w:b w:val="0"/>
          <w:i/>
          <w:color w:val="2D3748"/>
          <w:sz w:val="21"/>
        </w:rPr>
        <w:t>Field-level encryption (AES-256-GCM) for all PII fields: Aadhaar, mobile, email, medical records. Encryption keys are tenant-specific and rotated every 90 days. All AI/ML API calls use PII de-identification — patient data is stripped before external API calls and restored post-processing.</w:t>
      </w:r>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API DESIGN &amp; INTEGRATION LAYER</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API Standards</w:t>
      </w:r>
    </w:p>
    <w:p>
      <w:pPr>
        <w:spacing w:before="40" w:after="60"/>
        <w:ind w:left="454"/>
        <w:shd w:val="clear" w:color="auto" w:fill="F7FAFC"/>
      </w:pPr>
      <w:r>
        <w:rPr>
          <w:rFonts w:ascii="Calibri" w:hAnsi="Calibri" w:cs="Calibri"/>
          <w:b/>
          <w:i w:val="0"/>
          <w:color w:val="1B3A5C"/>
          <w:sz w:val="20"/>
        </w:rPr>
        <w:t xml:space="preserve">  Base URL: </w:t>
      </w:r>
      <w:r>
        <w:rPr>
          <w:rFonts w:ascii="Calibri Light" w:hAnsi="Calibri Light" w:cs="Calibri Light"/>
          <w:b w:val="0"/>
          <w:i w:val="0"/>
          <w:color w:val="2D3748"/>
          <w:sz w:val="20"/>
        </w:rPr>
        <w:t>https://api.hmspro.in/v1</w:t>
      </w:r>
    </w:p>
    <w:p>
      <w:pPr>
        <w:spacing w:before="40" w:after="60"/>
        <w:ind w:left="454"/>
        <w:shd w:val="clear" w:color="auto" w:fill="F7FAFC"/>
      </w:pPr>
      <w:r>
        <w:rPr>
          <w:rFonts w:ascii="Calibri" w:hAnsi="Calibri" w:cs="Calibri"/>
          <w:b/>
          <w:i w:val="0"/>
          <w:color w:val="1B3A5C"/>
          <w:sz w:val="20"/>
        </w:rPr>
        <w:t xml:space="preserve">  Tenant-Scoped: </w:t>
      </w:r>
      <w:r>
        <w:rPr>
          <w:rFonts w:ascii="Calibri Light" w:hAnsi="Calibri Light" w:cs="Calibri Light"/>
          <w:b w:val="0"/>
          <w:i w:val="0"/>
          <w:color w:val="2D3748"/>
          <w:sz w:val="20"/>
        </w:rPr>
        <w:t>https://api.hmspro.in/v1/tenants/{tenant_id}</w:t>
      </w:r>
    </w:p>
    <w:p>
      <w:pPr>
        <w:spacing w:before="40" w:after="60"/>
        <w:ind w:left="454"/>
        <w:shd w:val="clear" w:color="auto" w:fill="F7FAFC"/>
      </w:pPr>
      <w:r>
        <w:rPr>
          <w:rFonts w:ascii="Calibri" w:hAnsi="Calibri" w:cs="Calibri"/>
          <w:b/>
          <w:i w:val="0"/>
          <w:color w:val="1B3A5C"/>
          <w:sz w:val="20"/>
        </w:rPr>
        <w:t xml:space="preserve">  Specification: </w:t>
      </w:r>
      <w:r>
        <w:rPr>
          <w:rFonts w:ascii="Calibri Light" w:hAnsi="Calibri Light" w:cs="Calibri Light"/>
          <w:b w:val="0"/>
          <w:i w:val="0"/>
          <w:color w:val="2D3748"/>
          <w:sz w:val="20"/>
        </w:rPr>
        <w:t>OpenAPI 3.1 (Swagger)</w:t>
      </w:r>
    </w:p>
    <w:p>
      <w:pPr>
        <w:spacing w:before="40" w:after="60"/>
        <w:ind w:left="454"/>
        <w:shd w:val="clear" w:color="auto" w:fill="F7FAFC"/>
      </w:pPr>
      <w:r>
        <w:rPr>
          <w:rFonts w:ascii="Calibri" w:hAnsi="Calibri" w:cs="Calibri"/>
          <w:b/>
          <w:i w:val="0"/>
          <w:color w:val="1B3A5C"/>
          <w:sz w:val="20"/>
        </w:rPr>
        <w:t xml:space="preserve">  Response Envelope: </w:t>
      </w:r>
      <w:r>
        <w:rPr>
          <w:rFonts w:ascii="Calibri Light" w:hAnsi="Calibri Light" w:cs="Calibri Light"/>
          <w:b w:val="0"/>
          <w:i w:val="0"/>
          <w:color w:val="2D3748"/>
          <w:sz w:val="20"/>
        </w:rPr>
        <w:t>{success, data, meta, errors}</w:t>
      </w:r>
    </w:p>
    <w:p>
      <w:pPr>
        <w:spacing w:before="40" w:after="60"/>
        <w:ind w:left="454"/>
        <w:shd w:val="clear" w:color="auto" w:fill="F7FAFC"/>
      </w:pPr>
      <w:r>
        <w:rPr>
          <w:rFonts w:ascii="Calibri" w:hAnsi="Calibri" w:cs="Calibri"/>
          <w:b/>
          <w:i w:val="0"/>
          <w:color w:val="1B3A5C"/>
          <w:sz w:val="20"/>
        </w:rPr>
        <w:t xml:space="preserve">  Pagination: </w:t>
      </w:r>
      <w:r>
        <w:rPr>
          <w:rFonts w:ascii="Calibri Light" w:hAnsi="Calibri Light" w:cs="Calibri Light"/>
          <w:b w:val="0"/>
          <w:i w:val="0"/>
          <w:color w:val="2D3748"/>
          <w:sz w:val="20"/>
        </w:rPr>
        <w:t>Cursor-based with configurable page_size (default 20, max 100)</w:t>
      </w:r>
    </w:p>
    <w:p>
      <w:pPr>
        <w:spacing w:before="40" w:after="60"/>
        <w:ind w:left="454"/>
        <w:shd w:val="clear" w:color="auto" w:fill="F7FAFC"/>
      </w:pPr>
      <w:r>
        <w:rPr>
          <w:rFonts w:ascii="Calibri" w:hAnsi="Calibri" w:cs="Calibri"/>
          <w:b/>
          <w:i w:val="0"/>
          <w:color w:val="1B3A5C"/>
          <w:sz w:val="20"/>
        </w:rPr>
        <w:t xml:space="preserve">  Versioning: </w:t>
      </w:r>
      <w:r>
        <w:rPr>
          <w:rFonts w:ascii="Calibri Light" w:hAnsi="Calibri Light" w:cs="Calibri Light"/>
          <w:b w:val="0"/>
          <w:i w:val="0"/>
          <w:color w:val="2D3748"/>
          <w:sz w:val="20"/>
        </w:rPr>
        <w:t>URI-based (/v1, /v2) with 12-month deprecation policy</w:t>
      </w:r>
    </w:p>
    <w:p>
      <w:pPr>
        <w:spacing w:before="360" w:after="160"/>
        <w:pBdr>
          <w:left w:val="single" w:sz="20" w:color="0D7377" w:space="8"/>
        </w:pBdr>
        <w:shd w:val="clear" w:color="auto" w:fill="EBF8FF"/>
        <w:ind w:left="227"/>
      </w:pPr>
      <w:r>
        <w:rPr>
          <w:rFonts w:ascii="Calibri" w:hAnsi="Calibri" w:cs="Calibri"/>
          <w:b/>
          <w:i w:val="0"/>
          <w:color w:val="1B3A5C"/>
          <w:sz w:val="28"/>
        </w:rPr>
        <w:t>Key API Endpoints (70+)</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Module</w:t>
            </w:r>
          </w:p>
        </w:tc>
        <w:tc>
          <w:tcPr>
            <w:tcW w:type="dxa" w:w="2835"/>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Endpoint</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Method</w:t>
            </w:r>
          </w:p>
        </w:tc>
        <w:tc>
          <w:tcPr>
            <w:tcW w:type="dxa" w:w="113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Auth Level</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OPD</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/patients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GET/POST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OPD</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/consultations/{id}</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GET/PUT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OPD</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/prescriptions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POST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Pharmacy</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/dispensations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POST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L4+</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Pharmacy</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/stock/alerts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GET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Lab</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/lab-orders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POST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Lab</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/lab-results/{id}/validate</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PUT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Finance</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/invoices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GET/POST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Finance</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/payments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POST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L4+</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IPD</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/admissions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POST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L3+</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IPD</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/beds/availability</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GET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L4+</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Scheduling</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/appointments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GET/POST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L5+</w:t>
            </w:r>
          </w:p>
        </w:tc>
      </w:tr>
      <w:tr>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Admin</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/tenants/{id}/config</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PUT</w:t>
            </w:r>
          </w:p>
        </w:tc>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L1</w:t>
            </w:r>
          </w:p>
        </w:tc>
      </w:tr>
      <w:tr>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AI</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/ai/discharge-summary</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POST</w:t>
            </w:r>
          </w:p>
        </w:tc>
        <w:tc>
          <w:tcPr>
            <w:tcW w:type="dxa" w:w="113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L3+</w:t>
            </w:r>
          </w:p>
        </w:tc>
      </w:tr>
    </w:tbl>
    <w:p/>
    <w:p>
      <w:pPr>
        <w:spacing w:before="360" w:after="160"/>
        <w:pBdr>
          <w:left w:val="single" w:sz="20" w:color="0D7377" w:space="8"/>
        </w:pBdr>
        <w:shd w:val="clear" w:color="auto" w:fill="EBF8FF"/>
        <w:ind w:left="227"/>
      </w:pPr>
      <w:r>
        <w:rPr>
          <w:rFonts w:ascii="Calibri" w:hAnsi="Calibri" w:cs="Calibri"/>
          <w:b/>
          <w:i w:val="0"/>
          <w:color w:val="1B3A5C"/>
          <w:sz w:val="28"/>
        </w:rPr>
        <w:t>Integration Capabilities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ABDM/FHIR: </w:t>
      </w:r>
      <w:r>
        <w:rPr>
          <w:rFonts w:ascii="Calibri Light" w:hAnsi="Calibri Light" w:cs="Calibri Light"/>
          <w:b w:val="0"/>
          <w:i w:val="0"/>
          <w:color w:val="2D3748"/>
          <w:sz w:val="21"/>
        </w:rPr>
        <w:t>HL7 FHIR R4 resources, ABHA health ID linking, bidirectional health record exchange.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Payment Gateways: </w:t>
      </w:r>
      <w:r>
        <w:rPr>
          <w:rFonts w:ascii="Calibri Light" w:hAnsi="Calibri Light" w:cs="Calibri Light"/>
          <w:b w:val="0"/>
          <w:i w:val="0"/>
          <w:color w:val="2D3748"/>
          <w:sz w:val="21"/>
        </w:rPr>
        <w:t>Razorpay, PhonePe, Paytm — webhook-based payment confirmation.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SMS/WhatsApp: </w:t>
      </w:r>
      <w:r>
        <w:rPr>
          <w:rFonts w:ascii="Calibri Light" w:hAnsi="Calibri Light" w:cs="Calibri Light"/>
          <w:b w:val="0"/>
          <w:i w:val="0"/>
          <w:color w:val="2D3748"/>
          <w:sz w:val="21"/>
        </w:rPr>
        <w:t>Twilio/Gupshup for appointment reminders, lab result alerts, OTP delivery.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Lab Analyzers: </w:t>
      </w:r>
      <w:r>
        <w:rPr>
          <w:rFonts w:ascii="Calibri Light" w:hAnsi="Calibri Light" w:cs="Calibri Light"/>
          <w:b w:val="0"/>
          <w:i w:val="0"/>
          <w:color w:val="2D3748"/>
          <w:sz w:val="21"/>
        </w:rPr>
        <w:t>HL7/ASTM bidirectional interface for 50+ auto-analyzer models.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Biometric Devices: </w:t>
      </w:r>
      <w:r>
        <w:rPr>
          <w:rFonts w:ascii="Calibri Light" w:hAnsi="Calibri Light" w:cs="Calibri Light"/>
          <w:b w:val="0"/>
          <w:i w:val="0"/>
          <w:color w:val="2D3748"/>
          <w:sz w:val="21"/>
        </w:rPr>
        <w:t>ZKTeco, Realtime, Mantra — push-based attendance via SDK integration.</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Government: </w:t>
      </w:r>
      <w:r>
        <w:rPr>
          <w:rFonts w:ascii="Calibri Light" w:hAnsi="Calibri Light" w:cs="Calibri Light"/>
          <w:b w:val="0"/>
          <w:i w:val="0"/>
          <w:color w:val="2D3748"/>
          <w:sz w:val="21"/>
        </w:rPr>
        <w:t>e-Hospital (NIC), PMJAY, state health portals via standardized APIs.</w:t>
      </w:r>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AI/ML INNOVATION ROADMAP</w:t>
      </w:r>
    </w:p>
    <w:p>
      <w:pPr>
        <w:spacing w:before="0" w:after="280"/>
        <w:shd w:val="clear" w:color="auto" w:fill="C49A2A"/>
      </w:pPr>
      <w:r>
        <w:rPr>
          <w:rFonts w:ascii="Calibri" w:hAnsi="Calibri" w:cs="Calibri"/>
          <w:b w:val="0"/>
          <w:i w:val="0"/>
          <w:color w:val="1A202C"/>
          <w:sz w:val="6"/>
        </w:rPr>
        <w:t xml:space="preserve"> </w:t>
      </w:r>
    </w:p>
    <w:p>
      <w:pPr>
        <w:spacing w:before="160" w:after="200" w:line="348" w:lineRule="auto"/>
        <w:ind w:left="340" w:right="340"/>
        <w:shd w:val="clear" w:color="auto" w:fill="FAF5FF"/>
        <w:pBdr>
          <w:left w:val="single" w:sz="18" w:color="7C3AED" w:space="8"/>
        </w:pBdr>
      </w:pPr>
      <w:r>
        <w:rPr>
          <w:rFonts w:ascii="Calibri" w:hAnsi="Calibri" w:cs="Calibri"/>
          <w:b w:val="0"/>
          <w:i w:val="0"/>
          <w:color w:val="1A202C"/>
          <w:sz w:val="24"/>
        </w:rPr>
        <w:t xml:space="preserve">🧠  </w:t>
      </w:r>
      <w:r>
        <w:rPr>
          <w:rFonts w:ascii="Calibri Light" w:hAnsi="Calibri Light" w:cs="Calibri Light"/>
          <w:b w:val="0"/>
          <w:i/>
          <w:color w:val="2D3748"/>
          <w:sz w:val="21"/>
        </w:rPr>
        <w:t>12 AI/ML modules across 4 phases — from predictive analytics and clinical decision support to ambient documentation and autonomous agentic workflows. Each module is designed with PII de-identification and DPDP Act compliance built in from Day 1.</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12</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4</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18</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$2.1B</w:t>
            </w:r>
          </w:p>
        </w:tc>
      </w:tr>
      <w:tr>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AI MODULES</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DELIVERY PHASES</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MARKET GAPS ADDRESSED</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AI HEALTH MARKET 2030</w:t>
            </w:r>
          </w:p>
        </w:tc>
      </w:tr>
    </w:tbl>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①  </w:t>
      </w:r>
      <w:r>
        <w:rPr>
          <w:rFonts w:ascii="Calibri" w:hAnsi="Calibri" w:cs="Calibri"/>
          <w:b/>
          <w:i w:val="0"/>
          <w:color w:val="1B3A5C"/>
          <w:sz w:val="28"/>
        </w:rPr>
        <w:t>Phase 1: Foundation AI (Months 1–6)</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Predictive Bed Occupancy Engine</w:t>
      </w:r>
      <w:r>
        <w:rPr>
          <w:rFonts w:ascii="Calibri" w:hAnsi="Calibri" w:cs="Calibri"/>
          <w:b/>
          <w:i w:val="0"/>
          <w:color w:val="7C3AED"/>
          <w:sz w:val="17"/>
        </w:rPr>
        <w:t xml:space="preserve">  [Phase 1]</w:t>
      </w:r>
    </w:p>
    <w:p>
      <w:pPr>
        <w:spacing w:before="0" w:after="80"/>
        <w:ind w:left="567"/>
      </w:pPr>
      <w:r>
        <w:rPr>
          <w:rFonts w:ascii="Calibri Light" w:hAnsi="Calibri Light" w:cs="Calibri Light"/>
          <w:b w:val="0"/>
          <w:i w:val="0"/>
          <w:color w:val="718096"/>
          <w:sz w:val="19"/>
        </w:rPr>
        <w:t>ML model analyzing admission patterns, seasonal trends, and historical data to predict bed demand 72 hours ahead. Enables proactive staffing and resource allocation.</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Intelligent Appointment Optimizer</w:t>
      </w:r>
      <w:r>
        <w:rPr>
          <w:rFonts w:ascii="Calibri" w:hAnsi="Calibri" w:cs="Calibri"/>
          <w:b/>
          <w:i w:val="0"/>
          <w:color w:val="7C3AED"/>
          <w:sz w:val="17"/>
        </w:rPr>
        <w:t xml:space="preserve">  [Phase 1]</w:t>
      </w:r>
    </w:p>
    <w:p>
      <w:pPr>
        <w:spacing w:before="0" w:after="80"/>
        <w:ind w:left="567"/>
      </w:pPr>
      <w:r>
        <w:rPr>
          <w:rFonts w:ascii="Calibri Light" w:hAnsi="Calibri Light" w:cs="Calibri Light"/>
          <w:b w:val="0"/>
          <w:i w:val="0"/>
          <w:color w:val="718096"/>
          <w:sz w:val="19"/>
        </w:rPr>
        <w:t>Reinforcement learning model for dynamic slot allocation, no-show prediction (85%+ accuracy), and overbooking optimization based on specialty-specific patterns.</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Smart Inventory Forecasting</w:t>
      </w:r>
      <w:r>
        <w:rPr>
          <w:rFonts w:ascii="Calibri" w:hAnsi="Calibri" w:cs="Calibri"/>
          <w:b/>
          <w:i w:val="0"/>
          <w:color w:val="7C3AED"/>
          <w:sz w:val="17"/>
        </w:rPr>
        <w:t xml:space="preserve">  [Phase 1]</w:t>
      </w:r>
    </w:p>
    <w:p>
      <w:pPr>
        <w:spacing w:before="0" w:after="80"/>
        <w:ind w:left="567"/>
      </w:pPr>
      <w:r>
        <w:rPr>
          <w:rFonts w:ascii="Calibri Light" w:hAnsi="Calibri Light" w:cs="Calibri Light"/>
          <w:b w:val="0"/>
          <w:i w:val="0"/>
          <w:color w:val="718096"/>
          <w:sz w:val="19"/>
        </w:rPr>
        <w:t>Time-series forecasting (Prophet + LSTM) for consumable demand, drug expiry prediction, and auto-reorder trigger optimization.</w:t>
      </w:r>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②  </w:t>
      </w:r>
      <w:r>
        <w:rPr>
          <w:rFonts w:ascii="Calibri" w:hAnsi="Calibri" w:cs="Calibri"/>
          <w:b/>
          <w:i w:val="0"/>
          <w:color w:val="1B3A5C"/>
          <w:sz w:val="28"/>
        </w:rPr>
        <w:t>Phase 2: Clinical AI (Months 7–12)</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Clinical Decision Support System (CDSS)</w:t>
      </w:r>
      <w:r>
        <w:rPr>
          <w:rFonts w:ascii="Calibri" w:hAnsi="Calibri" w:cs="Calibri"/>
          <w:b/>
          <w:i w:val="0"/>
          <w:color w:val="7C3AED"/>
          <w:sz w:val="17"/>
        </w:rPr>
        <w:t xml:space="preserve">  [Phase 2]</w:t>
      </w:r>
    </w:p>
    <w:p>
      <w:pPr>
        <w:spacing w:before="0" w:after="80"/>
        <w:ind w:left="567"/>
      </w:pPr>
      <w:r>
        <w:rPr>
          <w:rFonts w:ascii="Calibri Light" w:hAnsi="Calibri Light" w:cs="Calibri Light"/>
          <w:b w:val="0"/>
          <w:i w:val="0"/>
          <w:color w:val="718096"/>
          <w:sz w:val="19"/>
        </w:rPr>
        <w:t>Real-time clinical alerts during consultation: drug interactions, allergy warnings, contraindications, guideline-based treatment suggestions. Integrated with WHO/ICMR clinical pathways.</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Ambient Clinical Documentation</w:t>
      </w:r>
      <w:r>
        <w:rPr>
          <w:rFonts w:ascii="Calibri" w:hAnsi="Calibri" w:cs="Calibri"/>
          <w:b/>
          <w:i w:val="0"/>
          <w:color w:val="7C3AED"/>
          <w:sz w:val="17"/>
        </w:rPr>
        <w:t xml:space="preserve">  [Phase 2]</w:t>
      </w:r>
    </w:p>
    <w:p>
      <w:pPr>
        <w:spacing w:before="0" w:after="80"/>
        <w:ind w:left="567"/>
      </w:pPr>
      <w:r>
        <w:rPr>
          <w:rFonts w:ascii="Calibri Light" w:hAnsi="Calibri Light" w:cs="Calibri Light"/>
          <w:b w:val="0"/>
          <w:i w:val="0"/>
          <w:color w:val="718096"/>
          <w:sz w:val="19"/>
        </w:rPr>
        <w:t>Voice-to-SOAP AI powered by speech recognition + Claude LLM. Doctor speaks naturally; system generates structured SOAP notes, ICD-10 codes, and prescription drafts.</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Diagnostic Imaging AI</w:t>
      </w:r>
      <w:r>
        <w:rPr>
          <w:rFonts w:ascii="Calibri" w:hAnsi="Calibri" w:cs="Calibri"/>
          <w:b/>
          <w:i w:val="0"/>
          <w:color w:val="7C3AED"/>
          <w:sz w:val="17"/>
        </w:rPr>
        <w:t xml:space="preserve">  [Phase 2]</w:t>
      </w:r>
    </w:p>
    <w:p>
      <w:pPr>
        <w:spacing w:before="0" w:after="80"/>
        <w:ind w:left="567"/>
      </w:pPr>
      <w:r>
        <w:rPr>
          <w:rFonts w:ascii="Calibri Light" w:hAnsi="Calibri Light" w:cs="Calibri Light"/>
          <w:b w:val="0"/>
          <w:i w:val="0"/>
          <w:color w:val="718096"/>
          <w:sz w:val="19"/>
        </w:rPr>
        <w:t>Computer vision models for X-ray, CT, and pathology slide analysis. Triage-level screening with radiologist-in-the-loop verification.</w:t>
      </w:r>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③  </w:t>
      </w:r>
      <w:r>
        <w:rPr>
          <w:rFonts w:ascii="Calibri" w:hAnsi="Calibri" w:cs="Calibri"/>
          <w:b/>
          <w:i w:val="0"/>
          <w:color w:val="1B3A5C"/>
          <w:sz w:val="28"/>
        </w:rPr>
        <w:t>Phase 3: Revenue &amp; Operations AI (Months 13–18)</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AI-Powered Revenue Cycle Management</w:t>
      </w:r>
      <w:r>
        <w:rPr>
          <w:rFonts w:ascii="Calibri" w:hAnsi="Calibri" w:cs="Calibri"/>
          <w:b/>
          <w:i w:val="0"/>
          <w:color w:val="7C3AED"/>
          <w:sz w:val="17"/>
        </w:rPr>
        <w:t xml:space="preserve">  [Phase 3]</w:t>
      </w:r>
    </w:p>
    <w:p>
      <w:pPr>
        <w:spacing w:before="0" w:after="80"/>
        <w:ind w:left="567"/>
      </w:pPr>
      <w:r>
        <w:rPr>
          <w:rFonts w:ascii="Calibri Light" w:hAnsi="Calibri Light" w:cs="Calibri Light"/>
          <w:b w:val="0"/>
          <w:i w:val="0"/>
          <w:color w:val="718096"/>
          <w:sz w:val="19"/>
        </w:rPr>
        <w:t>Automated charge capture, coding optimization (ICD-10/CPT), claim denial prediction, and auto-appeal generation. Target: 15–20% revenue leakage reduction.</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Patient Risk Stratification</w:t>
      </w:r>
      <w:r>
        <w:rPr>
          <w:rFonts w:ascii="Calibri" w:hAnsi="Calibri" w:cs="Calibri"/>
          <w:b/>
          <w:i w:val="0"/>
          <w:color w:val="7C3AED"/>
          <w:sz w:val="17"/>
        </w:rPr>
        <w:t xml:space="preserve">  [Phase 3]</w:t>
      </w:r>
    </w:p>
    <w:p>
      <w:pPr>
        <w:spacing w:before="0" w:after="80"/>
        <w:ind w:left="567"/>
      </w:pPr>
      <w:r>
        <w:rPr>
          <w:rFonts w:ascii="Calibri Light" w:hAnsi="Calibri Light" w:cs="Calibri Light"/>
          <w:b w:val="0"/>
          <w:i w:val="0"/>
          <w:color w:val="718096"/>
          <w:sz w:val="19"/>
        </w:rPr>
        <w:t>ML-based risk scoring for readmission, sepsis, falls, and deterioration. Real-time alerts to nursing stations with recommended interventions.</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Discharge Summary Generator</w:t>
      </w:r>
      <w:r>
        <w:rPr>
          <w:rFonts w:ascii="Calibri" w:hAnsi="Calibri" w:cs="Calibri"/>
          <w:b/>
          <w:i w:val="0"/>
          <w:color w:val="7C3AED"/>
          <w:sz w:val="17"/>
        </w:rPr>
        <w:t xml:space="preserve">  [Phase 3]</w:t>
      </w:r>
    </w:p>
    <w:p>
      <w:pPr>
        <w:spacing w:before="0" w:after="80"/>
        <w:ind w:left="567"/>
      </w:pPr>
      <w:r>
        <w:rPr>
          <w:rFonts w:ascii="Calibri Light" w:hAnsi="Calibri Light" w:cs="Calibri Light"/>
          <w:b w:val="0"/>
          <w:i w:val="0"/>
          <w:color w:val="718096"/>
          <w:sz w:val="19"/>
        </w:rPr>
        <w:t>Claude-powered automated discharge summary creation from EMR data. De-identified patient context, structured output, doctor review and sign-off.</w:t>
      </w:r>
    </w:p>
    <w:p>
      <w:pPr>
        <w:spacing w:before="360" w:after="160"/>
        <w:pBdr>
          <w:left w:val="single" w:sz="20" w:color="0D7377" w:space="8"/>
        </w:pBdr>
        <w:shd w:val="clear" w:color="auto" w:fill="EBF8FF"/>
        <w:ind w:left="227"/>
      </w:pPr>
      <w:r>
        <w:rPr>
          <w:rFonts w:ascii="Calibri" w:hAnsi="Calibri" w:cs="Calibri"/>
          <w:b w:val="0"/>
          <w:i w:val="0"/>
          <w:color w:val="0D7377"/>
          <w:sz w:val="28"/>
        </w:rPr>
        <w:t xml:space="preserve">④  </w:t>
      </w:r>
      <w:r>
        <w:rPr>
          <w:rFonts w:ascii="Calibri" w:hAnsi="Calibri" w:cs="Calibri"/>
          <w:b/>
          <w:i w:val="0"/>
          <w:color w:val="1B3A5C"/>
          <w:sz w:val="28"/>
        </w:rPr>
        <w:t>Phase 4: Agentic AI (Months 19–24)</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Agentic Clinical Workflows</w:t>
      </w:r>
      <w:r>
        <w:rPr>
          <w:rFonts w:ascii="Calibri" w:hAnsi="Calibri" w:cs="Calibri"/>
          <w:b/>
          <w:i w:val="0"/>
          <w:color w:val="7C3AED"/>
          <w:sz w:val="17"/>
        </w:rPr>
        <w:t xml:space="preserve">  [Phase 4]</w:t>
      </w:r>
    </w:p>
    <w:p>
      <w:pPr>
        <w:spacing w:before="0" w:after="80"/>
        <w:ind w:left="567"/>
      </w:pPr>
      <w:r>
        <w:rPr>
          <w:rFonts w:ascii="Calibri Light" w:hAnsi="Calibri Light" w:cs="Calibri Light"/>
          <w:b w:val="0"/>
          <w:i w:val="0"/>
          <w:color w:val="718096"/>
          <w:sz w:val="19"/>
        </w:rPr>
        <w:t>Autonomous AI agents that handle multi-step clinical tasks: order entry verification, lab result interpretation chains, treatment plan adjustment suggestions with human-in-the-loop approval gates.</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Conversational Patient AI</w:t>
      </w:r>
      <w:r>
        <w:rPr>
          <w:rFonts w:ascii="Calibri" w:hAnsi="Calibri" w:cs="Calibri"/>
          <w:b/>
          <w:i w:val="0"/>
          <w:color w:val="7C3AED"/>
          <w:sz w:val="17"/>
        </w:rPr>
        <w:t xml:space="preserve">  [Phase 4]</w:t>
      </w:r>
    </w:p>
    <w:p>
      <w:pPr>
        <w:spacing w:before="0" w:after="80"/>
        <w:ind w:left="567"/>
      </w:pPr>
      <w:r>
        <w:rPr>
          <w:rFonts w:ascii="Calibri Light" w:hAnsi="Calibri Light" w:cs="Calibri Light"/>
          <w:b w:val="0"/>
          <w:i w:val="0"/>
          <w:color w:val="718096"/>
          <w:sz w:val="19"/>
        </w:rPr>
        <w:t>WhatsApp/voice-based AI assistant for patients: symptom triage, appointment booking, medication reminders, post-discharge follow-up with escalation to human staff.</w:t>
      </w:r>
    </w:p>
    <w:p>
      <w:pPr>
        <w:spacing w:before="80" w:after="120"/>
        <w:ind w:left="340"/>
        <w:shd w:val="clear" w:color="auto" w:fill="F7FAFC"/>
        <w:pBdr>
          <w:left w:val="single" w:sz="14" w:color="0D7377" w:space="8"/>
        </w:pBdr>
      </w:pPr>
      <w:r>
        <w:rPr>
          <w:rFonts w:ascii="Calibri" w:hAnsi="Calibri" w:cs="Calibri"/>
          <w:b/>
          <w:i w:val="0"/>
          <w:color w:val="1B3A5C"/>
          <w:sz w:val="21"/>
        </w:rPr>
        <w:t xml:space="preserve">  Federated Learning Network</w:t>
      </w:r>
      <w:r>
        <w:rPr>
          <w:rFonts w:ascii="Calibri" w:hAnsi="Calibri" w:cs="Calibri"/>
          <w:b/>
          <w:i w:val="0"/>
          <w:color w:val="7C3AED"/>
          <w:sz w:val="17"/>
        </w:rPr>
        <w:t xml:space="preserve">  [Phase 4]</w:t>
      </w:r>
    </w:p>
    <w:p>
      <w:pPr>
        <w:spacing w:before="0" w:after="80"/>
        <w:ind w:left="567"/>
      </w:pPr>
      <w:r>
        <w:rPr>
          <w:rFonts w:ascii="Calibri Light" w:hAnsi="Calibri Light" w:cs="Calibri Light"/>
          <w:b w:val="0"/>
          <w:i w:val="0"/>
          <w:color w:val="718096"/>
          <w:sz w:val="19"/>
        </w:rPr>
        <w:t>Privacy-preserving multi-hospital ML training. Models improve across the network without sharing raw patient data. DPDP Act compliant by design.</w:t>
      </w:r>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INFRASTRUCTURE &amp; DEVOPS</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Deployment Architecture</w:t>
      </w:r>
    </w:p>
    <w:tbl>
      <w:tblPr>
        <w:tblW w:type="auto" w:w="0"/>
        <w:jc w:val="center"/>
        <w:tblLayout w:type="autofit"/>
        <w:tblLook w:firstColumn="1" w:firstRow="1" w:lastColumn="0" w:lastRow="0" w:noHBand="0" w:noVBand="1" w:val="04A0"/>
      </w:tblPr>
      <w:tblGrid>
        <w:gridCol w:w="3137"/>
        <w:gridCol w:w="3137"/>
        <w:gridCol w:w="3137"/>
      </w:tblGrid>
      <w:tr>
        <w:tc>
          <w:tcPr>
            <w:tcW w:type="dxa" w:w="170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Component</w:t>
            </w:r>
          </w:p>
        </w:tc>
        <w:tc>
          <w:tcPr>
            <w:tcW w:type="dxa" w:w="255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Specification</w:t>
            </w:r>
          </w:p>
        </w:tc>
        <w:tc>
          <w:tcPr>
            <w:tcW w:type="dxa" w:w="3685"/>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Configuration</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Container Runtime</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Docker (multi-stage builds)</w:t>
            </w:r>
          </w:p>
        </w:tc>
        <w:tc>
          <w:tcPr>
            <w:tcW w:type="dxa" w:w="368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One service per container, distroless base</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Orchestration</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AWS EKS (Kubernetes 1.29)</w:t>
            </w:r>
          </w:p>
        </w:tc>
        <w:tc>
          <w:tcPr>
            <w:tcW w:type="dxa" w:w="368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5 namespaces: platform, clinical, integrations, monitoring, data</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Auto-Scaling</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HPA + Cluster Autoscaler</w:t>
            </w:r>
          </w:p>
        </w:tc>
        <w:tc>
          <w:tcPr>
            <w:tcW w:type="dxa" w:w="368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2–20 pods (70% CPU/80% mem), 3–50 nodes</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Primary Region</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AWS Mumbai (ap-south-1)</w:t>
            </w:r>
          </w:p>
        </w:tc>
        <w:tc>
          <w:tcPr>
            <w:tcW w:type="dxa" w:w="368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Multi-AZ deployment, data residency compliance</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DR Region</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AWS Singapore (ap-southeast-1)</w:t>
            </w:r>
          </w:p>
        </w:tc>
        <w:tc>
          <w:tcPr>
            <w:tcW w:type="dxa" w:w="368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Active-passive with 15-min RPO, 4-hour RTO</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Database</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RDS PostgreSQL 16 Multi-AZ</w:t>
            </w:r>
          </w:p>
        </w:tc>
        <w:tc>
          <w:tcPr>
            <w:tcW w:type="dxa" w:w="368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Read replicas for reporting, PITR enabled</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Cache</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ElastiCache Redis 7.x Cluster</w:t>
            </w:r>
          </w:p>
        </w:tc>
        <w:tc>
          <w:tcPr>
            <w:tcW w:type="dxa" w:w="368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3-node cluster, 64GB, role-based TTLs</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Object Storage</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S3 + CloudFront CDN</w:t>
            </w:r>
          </w:p>
        </w:tc>
        <w:tc>
          <w:tcPr>
            <w:tcW w:type="dxa" w:w="368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Medical images, documents, static assets</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DNS &amp; SSL</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Route 53 + ACM</w:t>
            </w:r>
          </w:p>
        </w:tc>
        <w:tc>
          <w:tcPr>
            <w:tcW w:type="dxa" w:w="368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Wildcard SSL for *.hmssaas.in</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WAF</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AWS WAF + Shield Advanced</w:t>
            </w:r>
          </w:p>
        </w:tc>
        <w:tc>
          <w:tcPr>
            <w:tcW w:type="dxa" w:w="368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OWASP rule set, DDoS protection</w:t>
            </w:r>
          </w:p>
        </w:tc>
      </w:tr>
    </w:tbl>
    <w:p/>
    <w:p>
      <w:pPr>
        <w:spacing w:before="360" w:after="160"/>
        <w:pBdr>
          <w:left w:val="single" w:sz="20" w:color="0D7377" w:space="8"/>
        </w:pBdr>
        <w:shd w:val="clear" w:color="auto" w:fill="EBF8FF"/>
        <w:ind w:left="227"/>
      </w:pPr>
      <w:r>
        <w:rPr>
          <w:rFonts w:ascii="Calibri" w:hAnsi="Calibri" w:cs="Calibri"/>
          <w:b/>
          <w:i w:val="0"/>
          <w:color w:val="1B3A5C"/>
          <w:sz w:val="28"/>
        </w:rPr>
        <w:t>CI/CD Pipeline (8 Stages)</w:t>
      </w:r>
    </w:p>
    <w:p>
      <w:pPr>
        <w:spacing w:before="40" w:after="100" w:line="324" w:lineRule="auto"/>
        <w:ind w:left="680" w:hanging="283"/>
      </w:pPr>
      <w:r>
        <w:rPr>
          <w:rFonts w:ascii="Calibri" w:hAnsi="Calibri" w:cs="Calibri"/>
          <w:b/>
          <w:i w:val="0"/>
          <w:color w:val="0D7377"/>
          <w:sz w:val="21"/>
        </w:rPr>
        <w:t xml:space="preserve">1. </w:t>
      </w:r>
      <w:r>
        <w:rPr>
          <w:rFonts w:ascii="Calibri" w:hAnsi="Calibri" w:cs="Calibri"/>
          <w:b/>
          <w:i w:val="0"/>
          <w:color w:val="1B3A5C"/>
          <w:sz w:val="21"/>
        </w:rPr>
        <w:t xml:space="preserve">Lint &amp; Format — </w:t>
      </w:r>
      <w:r>
        <w:rPr>
          <w:rFonts w:ascii="Calibri Light" w:hAnsi="Calibri Light" w:cs="Calibri Light"/>
          <w:b w:val="0"/>
          <w:i w:val="0"/>
          <w:color w:val="2D3748"/>
          <w:sz w:val="21"/>
        </w:rPr>
        <w:t>ESLint, Prettier, Checkstyle — enforced on every commit.</w:t>
      </w:r>
    </w:p>
    <w:p>
      <w:pPr>
        <w:spacing w:before="40" w:after="100" w:line="324" w:lineRule="auto"/>
        <w:ind w:left="680" w:hanging="283"/>
      </w:pPr>
      <w:r>
        <w:rPr>
          <w:rFonts w:ascii="Calibri" w:hAnsi="Calibri" w:cs="Calibri"/>
          <w:b/>
          <w:i w:val="0"/>
          <w:color w:val="0D7377"/>
          <w:sz w:val="21"/>
        </w:rPr>
        <w:t xml:space="preserve">2. </w:t>
      </w:r>
      <w:r>
        <w:rPr>
          <w:rFonts w:ascii="Calibri" w:hAnsi="Calibri" w:cs="Calibri"/>
          <w:b/>
          <w:i w:val="0"/>
          <w:color w:val="1B3A5C"/>
          <w:sz w:val="21"/>
        </w:rPr>
        <w:t xml:space="preserve">Unit Tests — </w:t>
      </w:r>
      <w:r>
        <w:rPr>
          <w:rFonts w:ascii="Calibri Light" w:hAnsi="Calibri Light" w:cs="Calibri Light"/>
          <w:b w:val="0"/>
          <w:i w:val="0"/>
          <w:color w:val="2D3748"/>
          <w:sz w:val="21"/>
        </w:rPr>
        <w:t>JUnit 5 + Jest, minimum 80% coverage gate.</w:t>
      </w:r>
    </w:p>
    <w:p>
      <w:pPr>
        <w:spacing w:before="40" w:after="100" w:line="324" w:lineRule="auto"/>
        <w:ind w:left="680" w:hanging="283"/>
      </w:pPr>
      <w:r>
        <w:rPr>
          <w:rFonts w:ascii="Calibri" w:hAnsi="Calibri" w:cs="Calibri"/>
          <w:b/>
          <w:i w:val="0"/>
          <w:color w:val="0D7377"/>
          <w:sz w:val="21"/>
        </w:rPr>
        <w:t xml:space="preserve">3. </w:t>
      </w:r>
      <w:r>
        <w:rPr>
          <w:rFonts w:ascii="Calibri" w:hAnsi="Calibri" w:cs="Calibri"/>
          <w:b/>
          <w:i w:val="0"/>
          <w:color w:val="1B3A5C"/>
          <w:sz w:val="21"/>
        </w:rPr>
        <w:t xml:space="preserve">Security Scan — </w:t>
      </w:r>
      <w:r>
        <w:rPr>
          <w:rFonts w:ascii="Calibri Light" w:hAnsi="Calibri Light" w:cs="Calibri Light"/>
          <w:b w:val="0"/>
          <w:i w:val="0"/>
          <w:color w:val="2D3748"/>
          <w:sz w:val="21"/>
        </w:rPr>
        <w:t>SAST (SonarQube), dependency audit (Snyk), secret detection.</w:t>
      </w:r>
    </w:p>
    <w:p>
      <w:pPr>
        <w:spacing w:before="40" w:after="100" w:line="324" w:lineRule="auto"/>
        <w:ind w:left="680" w:hanging="283"/>
      </w:pPr>
      <w:r>
        <w:rPr>
          <w:rFonts w:ascii="Calibri" w:hAnsi="Calibri" w:cs="Calibri"/>
          <w:b/>
          <w:i w:val="0"/>
          <w:color w:val="0D7377"/>
          <w:sz w:val="21"/>
        </w:rPr>
        <w:t xml:space="preserve">4. </w:t>
      </w:r>
      <w:r>
        <w:rPr>
          <w:rFonts w:ascii="Calibri" w:hAnsi="Calibri" w:cs="Calibri"/>
          <w:b/>
          <w:i w:val="0"/>
          <w:color w:val="1B3A5C"/>
          <w:sz w:val="21"/>
        </w:rPr>
        <w:t xml:space="preserve">Build — </w:t>
      </w:r>
      <w:r>
        <w:rPr>
          <w:rFonts w:ascii="Calibri Light" w:hAnsi="Calibri Light" w:cs="Calibri Light"/>
          <w:b w:val="0"/>
          <w:i w:val="0"/>
          <w:color w:val="2D3748"/>
          <w:sz w:val="21"/>
        </w:rPr>
        <w:t>Docker multi-stage build, image optimization, layer caching.</w:t>
      </w:r>
    </w:p>
    <w:p>
      <w:pPr>
        <w:spacing w:before="40" w:after="100" w:line="324" w:lineRule="auto"/>
        <w:ind w:left="680" w:hanging="283"/>
      </w:pPr>
      <w:r>
        <w:rPr>
          <w:rFonts w:ascii="Calibri" w:hAnsi="Calibri" w:cs="Calibri"/>
          <w:b/>
          <w:i w:val="0"/>
          <w:color w:val="0D7377"/>
          <w:sz w:val="21"/>
        </w:rPr>
        <w:t xml:space="preserve">5. </w:t>
      </w:r>
      <w:r>
        <w:rPr>
          <w:rFonts w:ascii="Calibri" w:hAnsi="Calibri" w:cs="Calibri"/>
          <w:b/>
          <w:i w:val="0"/>
          <w:color w:val="1B3A5C"/>
          <w:sz w:val="21"/>
        </w:rPr>
        <w:t xml:space="preserve">Integration Tests — </w:t>
      </w:r>
      <w:r>
        <w:rPr>
          <w:rFonts w:ascii="Calibri Light" w:hAnsi="Calibri Light" w:cs="Calibri Light"/>
          <w:b w:val="0"/>
          <w:i w:val="0"/>
          <w:color w:val="2D3748"/>
          <w:sz w:val="21"/>
        </w:rPr>
        <w:t>Testcontainers with PostgreSQL, Kafka, Redis — full service mesh.</w:t>
      </w:r>
    </w:p>
    <w:p>
      <w:pPr>
        <w:spacing w:before="40" w:after="100" w:line="324" w:lineRule="auto"/>
        <w:ind w:left="680" w:hanging="283"/>
      </w:pPr>
      <w:r>
        <w:rPr>
          <w:rFonts w:ascii="Calibri" w:hAnsi="Calibri" w:cs="Calibri"/>
          <w:b/>
          <w:i w:val="0"/>
          <w:color w:val="0D7377"/>
          <w:sz w:val="21"/>
        </w:rPr>
        <w:t xml:space="preserve">6. </w:t>
      </w:r>
      <w:r>
        <w:rPr>
          <w:rFonts w:ascii="Calibri" w:hAnsi="Calibri" w:cs="Calibri"/>
          <w:b/>
          <w:i w:val="0"/>
          <w:color w:val="1B3A5C"/>
          <w:sz w:val="21"/>
        </w:rPr>
        <w:t xml:space="preserve">ECR Push — </w:t>
      </w:r>
      <w:r>
        <w:rPr>
          <w:rFonts w:ascii="Calibri Light" w:hAnsi="Calibri Light" w:cs="Calibri Light"/>
          <w:b w:val="0"/>
          <w:i w:val="0"/>
          <w:color w:val="2D3748"/>
          <w:sz w:val="21"/>
        </w:rPr>
        <w:t>Versioned image push to Amazon ECR with vulnerability scan.</w:t>
      </w:r>
    </w:p>
    <w:p>
      <w:pPr>
        <w:spacing w:before="40" w:after="100" w:line="324" w:lineRule="auto"/>
        <w:ind w:left="680" w:hanging="283"/>
      </w:pPr>
      <w:r>
        <w:rPr>
          <w:rFonts w:ascii="Calibri" w:hAnsi="Calibri" w:cs="Calibri"/>
          <w:b/>
          <w:i w:val="0"/>
          <w:color w:val="0D7377"/>
          <w:sz w:val="21"/>
        </w:rPr>
        <w:t xml:space="preserve">7. </w:t>
      </w:r>
      <w:r>
        <w:rPr>
          <w:rFonts w:ascii="Calibri" w:hAnsi="Calibri" w:cs="Calibri"/>
          <w:b/>
          <w:i w:val="0"/>
          <w:color w:val="1B3A5C"/>
          <w:sz w:val="21"/>
        </w:rPr>
        <w:t xml:space="preserve">Kubernetes Apply — </w:t>
      </w:r>
      <w:r>
        <w:rPr>
          <w:rFonts w:ascii="Calibri Light" w:hAnsi="Calibri Light" w:cs="Calibri Light"/>
          <w:b w:val="0"/>
          <w:i w:val="0"/>
          <w:color w:val="2D3748"/>
          <w:sz w:val="21"/>
        </w:rPr>
        <w:t>ArgoCD GitOps sync — declarative deployment manifests.</w:t>
      </w:r>
    </w:p>
    <w:p>
      <w:pPr>
        <w:spacing w:before="40" w:after="100" w:line="324" w:lineRule="auto"/>
        <w:ind w:left="680" w:hanging="283"/>
      </w:pPr>
      <w:r>
        <w:rPr>
          <w:rFonts w:ascii="Calibri" w:hAnsi="Calibri" w:cs="Calibri"/>
          <w:b/>
          <w:i w:val="0"/>
          <w:color w:val="0D7377"/>
          <w:sz w:val="21"/>
        </w:rPr>
        <w:t xml:space="preserve">8. </w:t>
      </w:r>
      <w:r>
        <w:rPr>
          <w:rFonts w:ascii="Calibri" w:hAnsi="Calibri" w:cs="Calibri"/>
          <w:b/>
          <w:i w:val="0"/>
          <w:color w:val="1B3A5C"/>
          <w:sz w:val="21"/>
        </w:rPr>
        <w:t xml:space="preserve">Smoke Tests — </w:t>
      </w:r>
      <w:r>
        <w:rPr>
          <w:rFonts w:ascii="Calibri Light" w:hAnsi="Calibri Light" w:cs="Calibri Light"/>
          <w:b w:val="0"/>
          <w:i w:val="0"/>
          <w:color w:val="2D3748"/>
          <w:sz w:val="21"/>
        </w:rPr>
        <w:t>E2E health checks, API contract validation, performance baseline.</w:t>
      </w:r>
    </w:p>
    <w:p>
      <w:pPr>
        <w:spacing w:before="360" w:after="160"/>
        <w:pBdr>
          <w:left w:val="single" w:sz="20" w:color="0D7377" w:space="8"/>
        </w:pBdr>
        <w:shd w:val="clear" w:color="auto" w:fill="EBF8FF"/>
        <w:ind w:left="227"/>
      </w:pPr>
      <w:r>
        <w:rPr>
          <w:rFonts w:ascii="Calibri" w:hAnsi="Calibri" w:cs="Calibri"/>
          <w:b/>
          <w:i w:val="0"/>
          <w:color w:val="1B3A5C"/>
          <w:sz w:val="28"/>
        </w:rPr>
        <w:t>Disaster Recovery &amp; SLA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99.9%</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4</w:t>
            </w:r>
            <w:r>
              <w:rPr>
                <w:rFonts w:ascii="Calibri" w:hAnsi="Calibri" w:cs="Calibri"/>
                <w:b w:val="0"/>
                <w:i w:val="0"/>
                <w:color w:val="C8C8C8"/>
                <w:sz w:val="20"/>
              </w:rPr>
              <w:t xml:space="preserve"> hrs</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15</w:t>
            </w:r>
            <w:r>
              <w:rPr>
                <w:rFonts w:ascii="Calibri" w:hAnsi="Calibri" w:cs="Calibri"/>
                <w:b w:val="0"/>
                <w:i w:val="0"/>
                <w:color w:val="C8C8C8"/>
                <w:sz w:val="20"/>
              </w:rPr>
              <w:t xml:space="preserve"> min</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&lt; 500</w:t>
            </w:r>
            <w:r>
              <w:rPr>
                <w:rFonts w:ascii="Calibri" w:hAnsi="Calibri" w:cs="Calibri"/>
                <w:b w:val="0"/>
                <w:i w:val="0"/>
                <w:color w:val="C8C8C8"/>
                <w:sz w:val="20"/>
              </w:rPr>
              <w:t xml:space="preserve"> ms</w:t>
            </w:r>
          </w:p>
        </w:tc>
      </w:tr>
      <w:tr>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UPTIME SLA</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RTO</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RPO</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API P95 LATENCY</w:t>
            </w:r>
          </w:p>
        </w:tc>
      </w:tr>
    </w:tbl>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REGULATORY COMPLIANCE</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DPDP Act 2023 (Digital Personal Data Protection)</w:t>
      </w:r>
    </w:p>
    <w:p>
      <w:pPr>
        <w:spacing w:before="160" w:after="200" w:line="348" w:lineRule="auto"/>
        <w:ind w:left="340" w:right="340"/>
        <w:shd w:val="clear" w:color="auto" w:fill="F0FFF4"/>
        <w:pBdr>
          <w:left w:val="single" w:sz="18" w:color="38A169" w:space="8"/>
        </w:pBdr>
      </w:pPr>
      <w:r>
        <w:rPr>
          <w:rFonts w:ascii="Calibri" w:hAnsi="Calibri" w:cs="Calibri"/>
          <w:b w:val="0"/>
          <w:i w:val="0"/>
          <w:color w:val="1A202C"/>
          <w:sz w:val="24"/>
        </w:rPr>
        <w:t xml:space="preserve">✅  </w:t>
      </w:r>
      <w:r>
        <w:rPr>
          <w:rFonts w:ascii="Calibri Light" w:hAnsi="Calibri Light" w:cs="Calibri Light"/>
          <w:b w:val="0"/>
          <w:i/>
          <w:color w:val="2D3748"/>
          <w:sz w:val="21"/>
        </w:rPr>
        <w:t>India's first comprehensive data protection law. HMS Enterprise implements all required controls including consent management, data minimization, right to erasure, breach notification workflows, and data localization (no cross-border transfer of health data).</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Consent Module: </w:t>
      </w:r>
      <w:r>
        <w:rPr>
          <w:rFonts w:ascii="Calibri Light" w:hAnsi="Calibri Light" w:cs="Calibri Light"/>
          <w:b w:val="0"/>
          <w:i w:val="0"/>
          <w:color w:val="2D3748"/>
          <w:sz w:val="21"/>
        </w:rPr>
        <w:t>Granular consent collection at registration, consultation, and data sharing touchpoints. Consent withdrawal with cascading data handling.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Data Minimization: </w:t>
      </w:r>
      <w:r>
        <w:rPr>
          <w:rFonts w:ascii="Calibri Light" w:hAnsi="Calibri Light" w:cs="Calibri Light"/>
          <w:b w:val="0"/>
          <w:i w:val="0"/>
          <w:color w:val="2D3748"/>
          <w:sz w:val="21"/>
        </w:rPr>
        <w:t>Collect only what is clinically necessary. Auto-purge non-essential data after retention period.</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Right to Erasure: </w:t>
      </w:r>
      <w:r>
        <w:rPr>
          <w:rFonts w:ascii="Calibri Light" w:hAnsi="Calibri Light" w:cs="Calibri Light"/>
          <w:b w:val="0"/>
          <w:i w:val="0"/>
          <w:color w:val="2D3748"/>
          <w:sz w:val="21"/>
        </w:rPr>
        <w:t>Patient-initiated data deletion workflow with clinical record retention exceptions (7-year minimum).</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Breach Notification: </w:t>
      </w:r>
      <w:r>
        <w:rPr>
          <w:rFonts w:ascii="Calibri Light" w:hAnsi="Calibri Light" w:cs="Calibri Light"/>
          <w:b w:val="0"/>
          <w:i w:val="0"/>
          <w:color w:val="2D3748"/>
          <w:sz w:val="21"/>
        </w:rPr>
        <w:t>Automated breach detection, CERT-In notification within 6 hours, patient communication templates.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Data Localization: </w:t>
      </w:r>
      <w:r>
        <w:rPr>
          <w:rFonts w:ascii="Calibri Light" w:hAnsi="Calibri Light" w:cs="Calibri Light"/>
          <w:b w:val="0"/>
          <w:i w:val="0"/>
          <w:color w:val="2D3748"/>
          <w:sz w:val="21"/>
        </w:rPr>
        <w:t>All health data stored in India (AWS Mumbai). No cross-border transfer. DR in Singapore for metadata only.</w:t>
      </w:r>
    </w:p>
    <w:p>
      <w:pPr>
        <w:spacing w:before="360" w:after="160"/>
        <w:pBdr>
          <w:left w:val="single" w:sz="20" w:color="0D7377" w:space="8"/>
        </w:pBdr>
        <w:shd w:val="clear" w:color="auto" w:fill="EBF8FF"/>
        <w:ind w:left="227"/>
      </w:pPr>
      <w:r>
        <w:rPr>
          <w:rFonts w:ascii="Calibri" w:hAnsi="Calibri" w:cs="Calibri"/>
          <w:b/>
          <w:i w:val="0"/>
          <w:color w:val="1B3A5C"/>
          <w:sz w:val="28"/>
        </w:rPr>
        <w:t>ABDM Compliance (Mandatory 2026)</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ABHA Health ID: </w:t>
      </w:r>
      <w:r>
        <w:rPr>
          <w:rFonts w:ascii="Calibri Light" w:hAnsi="Calibri Light" w:cs="Calibri Light"/>
          <w:b w:val="0"/>
          <w:i w:val="0"/>
          <w:color w:val="2D3748"/>
          <w:sz w:val="21"/>
        </w:rPr>
        <w:t>Linked at patient registration. Bidirectional health record exchange via Health Information Exchange (HIE).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FHIR R4 Resources: </w:t>
      </w:r>
      <w:r>
        <w:rPr>
          <w:rFonts w:ascii="Calibri Light" w:hAnsi="Calibri Light" w:cs="Calibri Light"/>
          <w:b w:val="0"/>
          <w:i w:val="0"/>
          <w:color w:val="2D3748"/>
          <w:sz w:val="21"/>
        </w:rPr>
        <w:t>Patient, Encounter, Observation, MedicationRequest, DiagnosticReport — all mapped to ABDM specifications.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Health Facility Registry: </w:t>
      </w:r>
      <w:r>
        <w:rPr>
          <w:rFonts w:ascii="Calibri Light" w:hAnsi="Calibri Light" w:cs="Calibri Light"/>
          <w:b w:val="0"/>
          <w:i w:val="0"/>
          <w:color w:val="2D3748"/>
          <w:sz w:val="21"/>
        </w:rPr>
        <w:t>Auto-registration of hospital as HFR-certified facility.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Unified Health Interface: </w:t>
      </w:r>
      <w:r>
        <w:rPr>
          <w:rFonts w:ascii="Calibri Light" w:hAnsi="Calibri Light" w:cs="Calibri Light"/>
          <w:b w:val="0"/>
          <w:i w:val="0"/>
          <w:color w:val="2D3748"/>
          <w:sz w:val="21"/>
        </w:rPr>
        <w:t>UHI-compliant APIs for appointment booking and teleconsultation.</w:t>
      </w:r>
    </w:p>
    <w:p>
      <w:pPr>
        <w:spacing w:before="360" w:after="160"/>
        <w:pBdr>
          <w:left w:val="single" w:sz="20" w:color="0D7377" w:space="8"/>
        </w:pBdr>
        <w:shd w:val="clear" w:color="auto" w:fill="EBF8FF"/>
        <w:ind w:left="227"/>
      </w:pPr>
      <w:r>
        <w:rPr>
          <w:rFonts w:ascii="Calibri" w:hAnsi="Calibri" w:cs="Calibri"/>
          <w:b/>
          <w:i w:val="0"/>
          <w:color w:val="1B3A5C"/>
          <w:sz w:val="28"/>
        </w:rPr>
        <w:t>NABH 6th Edition (January 2025)</w:t>
      </w:r>
    </w:p>
    <w:p>
      <w:pPr>
        <w:spacing w:before="40" w:after="160" w:line="348" w:lineRule="auto"/>
      </w:pPr>
      <w:r>
        <w:rPr>
          <w:rFonts w:ascii="Calibri Light" w:hAnsi="Calibri Light" w:cs="Calibri Light"/>
          <w:b w:val="0"/>
          <w:i w:val="0"/>
          <w:color w:val="2D3748"/>
          <w:sz w:val="21"/>
        </w:rPr>
        <w:t>Built-in NABH quality indicator tracking, evidence management, and gap analysis dashboards. Supports pre-entry, entry, and full accreditation levels with automated compliance scoring.</w:t>
      </w:r>
    </w:p>
    <w:p>
      <w:pPr>
        <w:spacing w:before="360" w:after="160"/>
        <w:pBdr>
          <w:left w:val="single" w:sz="20" w:color="0D7377" w:space="8"/>
        </w:pBdr>
        <w:shd w:val="clear" w:color="auto" w:fill="EBF8FF"/>
        <w:ind w:left="227"/>
      </w:pPr>
      <w:r>
        <w:rPr>
          <w:rFonts w:ascii="Calibri" w:hAnsi="Calibri" w:cs="Calibri"/>
          <w:b/>
          <w:i w:val="0"/>
          <w:color w:val="1B3A5C"/>
          <w:sz w:val="28"/>
        </w:rPr>
        <w:t>Additional Standards</w:t>
      </w:r>
    </w:p>
    <w:tbl>
      <w:tblPr>
        <w:tblW w:type="auto" w:w="0"/>
        <w:jc w:val="center"/>
        <w:tblLayout w:type="autofit"/>
        <w:tblLook w:firstColumn="1" w:firstRow="1" w:lastColumn="0" w:lastRow="0" w:noHBand="0" w:noVBand="1" w:val="04A0"/>
      </w:tblPr>
      <w:tblGrid>
        <w:gridCol w:w="3137"/>
        <w:gridCol w:w="3137"/>
        <w:gridCol w:w="3137"/>
      </w:tblGrid>
      <w:tr>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Standard</w:t>
            </w:r>
          </w:p>
        </w:tc>
        <w:tc>
          <w:tcPr>
            <w:tcW w:type="dxa" w:w="3969"/>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Scope</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Status</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ISO 27001:2022</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Information Security Management System</w:t>
            </w:r>
          </w:p>
        </w:tc>
        <w:tc>
          <w:tcPr>
            <w:tcW w:type="dxa" w:w="1417"/>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Day 1</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ISO 27799</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Health Informatics Security</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38A169"/>
                <w:sz w:val="18"/>
              </w:rPr>
              <w:t>Day 1</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OWASP Top 10</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Web Application Security</w:t>
            </w:r>
          </w:p>
        </w:tc>
        <w:tc>
          <w:tcPr>
            <w:tcW w:type="dxa" w:w="1417"/>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Day 1</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SOC 2 Type II</w:t>
            </w:r>
          </w:p>
        </w:tc>
        <w:tc>
          <w:tcPr>
            <w:tcW w:type="dxa" w:w="3969"/>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Trust Services Criteria</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7C3AED"/>
                <w:sz w:val="18"/>
              </w:rPr>
              <w:t>Phase 2</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HIPAA</w:t>
            </w:r>
          </w:p>
        </w:tc>
        <w:tc>
          <w:tcPr>
            <w:tcW w:type="dxa" w:w="3969"/>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US Health Data Protection (export markets)</w:t>
            </w:r>
          </w:p>
        </w:tc>
        <w:tc>
          <w:tcPr>
            <w:tcW w:type="dxa" w:w="1417"/>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7C3AED"/>
                <w:sz w:val="18"/>
              </w:rPr>
              <w:t>Phase 3</w:t>
            </w:r>
          </w:p>
        </w:tc>
      </w:tr>
    </w:tbl>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GO-TO-MARKET STRATEGY</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Market Opportunity</w:t>
      </w:r>
    </w:p>
    <w:p>
      <w:pPr>
        <w:spacing w:before="40" w:after="160" w:line="348" w:lineRule="auto"/>
      </w:pPr>
      <w:r>
        <w:rPr>
          <w:rFonts w:ascii="Calibri Light" w:hAnsi="Calibri Light" w:cs="Calibri Light"/>
          <w:b w:val="0"/>
          <w:i w:val="0"/>
          <w:color w:val="2D3748"/>
          <w:sz w:val="21"/>
        </w:rPr>
        <w:t>India's hospital management software market is projected to reach $8.5 billion by 2030, growing at 18.7% CAGR. With 70,000+ hospitals and only 15% digital adoption, the addressable market for cloud-native, AI-enabled platforms is massive. HMS Enterprise targets the underserved mid-market segment (100–500 beds) where legacy vendors have failed to deliver modern solutions.</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$8.5B</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18.7%</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70K+</w:t>
            </w:r>
          </w:p>
        </w:tc>
        <w:tc>
          <w:tcPr>
            <w:tcW w:type="dxa" w:w="2353"/>
            <w:shd w:val="clear" w:color="auto" w:fill="0F2640"/>
            <w:tcMar>
              <w:top w:w="80" w:type="dxa"/>
              <w:bottom w:w="20" w:type="dxa"/>
              <w:start w:w="80" w:type="dxa"/>
              <w:end w:w="80" w:type="dxa"/>
            </w:tcMar>
          </w:tcPr>
          <w:p>
            <w:pPr>
              <w:jc w:val="center"/>
            </w:pPr>
            <w:r/>
            <w:r>
              <w:rPr>
                <w:rFonts w:ascii="Calibri" w:hAnsi="Calibri" w:cs="Calibri"/>
                <w:b/>
                <w:i w:val="0"/>
                <w:color w:val="A78BFA"/>
                <w:sz w:val="48"/>
              </w:rPr>
              <w:t>15%</w:t>
            </w:r>
          </w:p>
        </w:tc>
      </w:tr>
      <w:tr>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MARKET SIZE 2030</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CAGR</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HOSPITALS IN INDIA</w:t>
            </w:r>
          </w:p>
        </w:tc>
        <w:tc>
          <w:tcPr>
            <w:tcW w:type="dxa" w:w="2353"/>
            <w:shd w:val="clear" w:color="auto" w:fill="1B3A5C"/>
            <w:tcMar>
              <w:top w:w="20" w:type="dxa"/>
              <w:bottom w:w="60" w:type="dxa"/>
              <w:start w:w="80" w:type="dxa"/>
              <w:end w:w="80" w:type="dxa"/>
            </w:tcMar>
          </w:tcPr>
          <w:p>
            <w:pPr>
              <w:jc w:val="center"/>
            </w:pPr>
            <w:r/>
            <w:r>
              <w:rPr>
                <w:rFonts w:ascii="Calibri" w:hAnsi="Calibri" w:cs="Calibri"/>
                <w:b/>
                <w:i w:val="0"/>
                <w:color w:val="B4BED2"/>
                <w:sz w:val="14"/>
              </w:rPr>
              <w:t>DIGITAL ADOPTION</w:t>
            </w:r>
          </w:p>
        </w:tc>
      </w:tr>
    </w:tbl>
    <w:p/>
    <w:p>
      <w:pPr>
        <w:spacing w:before="360" w:after="160"/>
        <w:pBdr>
          <w:left w:val="single" w:sz="20" w:color="0D7377" w:space="8"/>
        </w:pBdr>
        <w:shd w:val="clear" w:color="auto" w:fill="EBF8FF"/>
        <w:ind w:left="227"/>
      </w:pPr>
      <w:r>
        <w:rPr>
          <w:rFonts w:ascii="Calibri" w:hAnsi="Calibri" w:cs="Calibri"/>
          <w:b/>
          <w:i w:val="0"/>
          <w:color w:val="1B3A5C"/>
          <w:sz w:val="28"/>
        </w:rPr>
        <w:t>Go-to-Market Phases</w:t>
      </w:r>
    </w:p>
    <w:p>
      <w:pPr>
        <w:spacing w:before="240" w:after="100"/>
        <w:pBdr>
          <w:bottom w:val="single" w:sz="4" w:color="C49A2A" w:space="1"/>
        </w:pBdr>
      </w:pPr>
      <w:r>
        <w:rPr>
          <w:rFonts w:ascii="Calibri" w:hAnsi="Calibri" w:cs="Calibri"/>
          <w:b w:val="0"/>
          <w:i w:val="0"/>
          <w:color w:val="C49A2A"/>
          <w:sz w:val="20"/>
        </w:rPr>
        <w:t xml:space="preserve">◆  </w:t>
      </w:r>
      <w:r>
        <w:rPr>
          <w:rFonts w:ascii="Calibri" w:hAnsi="Calibri" w:cs="Calibri"/>
          <w:b/>
          <w:i w:val="0"/>
          <w:color w:val="1B3A5C"/>
          <w:sz w:val="24"/>
        </w:rPr>
        <w:t>Phase 1: Foundation (Months 1–6)</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Direct Sales: </w:t>
      </w:r>
      <w:r>
        <w:rPr>
          <w:rFonts w:ascii="Calibri Light" w:hAnsi="Calibri Light" w:cs="Calibri Light"/>
          <w:b w:val="0"/>
          <w:i w:val="0"/>
          <w:color w:val="2D3748"/>
          <w:sz w:val="21"/>
        </w:rPr>
        <w:t>Target 50 mid-size hospitals in Tier 1 cities (Mumbai, Delhi, Bangalore, Chennai, Hyderabad).</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Free Pilot Program: </w:t>
      </w:r>
      <w:r>
        <w:rPr>
          <w:rFonts w:ascii="Calibri Light" w:hAnsi="Calibri Light" w:cs="Calibri Light"/>
          <w:b w:val="0"/>
          <w:i w:val="0"/>
          <w:color w:val="2D3748"/>
          <w:sz w:val="21"/>
        </w:rPr>
        <w:t>90-day free pilot for 10 anchor hospitals with dedicated onboarding team.</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Content Marketing: </w:t>
      </w:r>
      <w:r>
        <w:rPr>
          <w:rFonts w:ascii="Calibri Light" w:hAnsi="Calibri Light" w:cs="Calibri Light"/>
          <w:b w:val="0"/>
          <w:i w:val="0"/>
          <w:color w:val="2D3748"/>
          <w:sz w:val="21"/>
        </w:rPr>
        <w:t>Publish industry reports, host webinars, build thought leadership.</w:t>
      </w:r>
    </w:p>
    <w:p>
      <w:pPr>
        <w:spacing w:before="240" w:after="100"/>
        <w:pBdr>
          <w:bottom w:val="single" w:sz="4" w:color="C49A2A" w:space="1"/>
        </w:pBdr>
      </w:pPr>
      <w:r>
        <w:rPr>
          <w:rFonts w:ascii="Calibri" w:hAnsi="Calibri" w:cs="Calibri"/>
          <w:b w:val="0"/>
          <w:i w:val="0"/>
          <w:color w:val="C49A2A"/>
          <w:sz w:val="20"/>
        </w:rPr>
        <w:t xml:space="preserve">◆  </w:t>
      </w:r>
      <w:r>
        <w:rPr>
          <w:rFonts w:ascii="Calibri" w:hAnsi="Calibri" w:cs="Calibri"/>
          <w:b/>
          <w:i w:val="0"/>
          <w:color w:val="1B3A5C"/>
          <w:sz w:val="24"/>
        </w:rPr>
        <w:t>Phase 2: Expansion (Months 7–12)</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Channel Partners: </w:t>
      </w:r>
      <w:r>
        <w:rPr>
          <w:rFonts w:ascii="Calibri Light" w:hAnsi="Calibri Light" w:cs="Calibri Light"/>
          <w:b w:val="0"/>
          <w:i w:val="0"/>
          <w:color w:val="2D3748"/>
          <w:sz w:val="21"/>
        </w:rPr>
        <w:t>Onboard 20+ regional resellers and implementation partners.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Government Tenders: </w:t>
      </w:r>
      <w:r>
        <w:rPr>
          <w:rFonts w:ascii="Calibri Light" w:hAnsi="Calibri Light" w:cs="Calibri Light"/>
          <w:b w:val="0"/>
          <w:i w:val="0"/>
          <w:color w:val="2D3748"/>
          <w:sz w:val="21"/>
        </w:rPr>
        <w:t>Bid for state health department digitization projects (NHM, PMJAY).</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Integration Marketplace: </w:t>
      </w:r>
      <w:r>
        <w:rPr>
          <w:rFonts w:ascii="Calibri Light" w:hAnsi="Calibri Light" w:cs="Calibri Light"/>
          <w:b w:val="0"/>
          <w:i w:val="0"/>
          <w:color w:val="2D3748"/>
          <w:sz w:val="21"/>
        </w:rPr>
        <w:t>Launch partner ecosystem for lab analyzers, pharmacy chains, insurance companies.</w:t>
      </w:r>
    </w:p>
    <w:p>
      <w:pPr>
        <w:spacing w:before="240" w:after="100"/>
        <w:pBdr>
          <w:bottom w:val="single" w:sz="4" w:color="C49A2A" w:space="1"/>
        </w:pBdr>
      </w:pPr>
      <w:r>
        <w:rPr>
          <w:rFonts w:ascii="Calibri" w:hAnsi="Calibri" w:cs="Calibri"/>
          <w:b w:val="0"/>
          <w:i w:val="0"/>
          <w:color w:val="C49A2A"/>
          <w:sz w:val="20"/>
        </w:rPr>
        <w:t xml:space="preserve">◆  </w:t>
      </w:r>
      <w:r>
        <w:rPr>
          <w:rFonts w:ascii="Calibri" w:hAnsi="Calibri" w:cs="Calibri"/>
          <w:b/>
          <w:i w:val="0"/>
          <w:color w:val="1B3A5C"/>
          <w:sz w:val="24"/>
        </w:rPr>
        <w:t>Phase 3: Scale (Months 13–24)</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International Expansion: </w:t>
      </w:r>
      <w:r>
        <w:rPr>
          <w:rFonts w:ascii="Calibri Light" w:hAnsi="Calibri Light" w:cs="Calibri Light"/>
          <w:b w:val="0"/>
          <w:i w:val="0"/>
          <w:color w:val="2D3748"/>
          <w:sz w:val="21"/>
        </w:rPr>
        <w:t>UAE, Saudi Arabia, East Africa — markets with similar regulatory requirements and Indian diaspora hospitals.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AI Differentiation: </w:t>
      </w:r>
      <w:r>
        <w:rPr>
          <w:rFonts w:ascii="Calibri Light" w:hAnsi="Calibri Light" w:cs="Calibri Light"/>
          <w:b w:val="0"/>
          <w:i w:val="0"/>
          <w:color w:val="2D3748"/>
          <w:sz w:val="21"/>
        </w:rPr>
        <w:t>Launch CDSS, ambient AI, and revenue cycle AI as premium differentiators.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Platform Play: </w:t>
      </w:r>
      <w:r>
        <w:rPr>
          <w:rFonts w:ascii="Calibri Light" w:hAnsi="Calibri Light" w:cs="Calibri Light"/>
          <w:b w:val="0"/>
          <w:i w:val="0"/>
          <w:color w:val="2D3748"/>
          <w:sz w:val="21"/>
        </w:rPr>
        <w:t>Open APIs for third-party developers, marketplace for clinical apps and integrations.</w:t>
      </w:r>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REVENUE &amp; PRICING MODEL</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Tiered SaaS Pricing</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Feature</w:t>
            </w:r>
          </w:p>
        </w:tc>
        <w:tc>
          <w:tcPr>
            <w:tcW w:type="dxa" w:w="170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Starter</w:t>
            </w:r>
          </w:p>
        </w:tc>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Professional</w:t>
            </w:r>
          </w:p>
        </w:tc>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Enterprise</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Monthly Price</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$999–$2,500</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$5,000–$15,000</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$15,000–$25,000</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Bed Capacity</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20–100 beds</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100–500 beds</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500+ beds</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Core Modules (6)</w:t>
            </w:r>
          </w:p>
        </w:tc>
        <w:tc>
          <w:tcPr>
            <w:tcW w:type="dxa" w:w="1701"/>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Included</w:t>
            </w:r>
          </w:p>
        </w:tc>
        <w:tc>
          <w:tcPr>
            <w:tcW w:type="dxa" w:w="1984"/>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Included</w:t>
            </w:r>
          </w:p>
        </w:tc>
        <w:tc>
          <w:tcPr>
            <w:tcW w:type="dxa" w:w="1984"/>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Included</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Advanced Modules</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Add-on</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38A169"/>
                <w:sz w:val="18"/>
              </w:rPr>
              <w:t>Included</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38A169"/>
                <w:sz w:val="18"/>
              </w:rPr>
              <w:t>Included</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AI/ML Features</w:t>
            </w:r>
          </w:p>
        </w:tc>
        <w:tc>
          <w:tcPr>
            <w:tcW w:type="dxa" w:w="1701"/>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E53E3E"/>
                <w:sz w:val="18"/>
              </w:rPr>
              <w:t>Not Available</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Basic AI</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Full AI Suite</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API Rate Limit</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500 req/min</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2,000 req/min</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5,000 req/min</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Support</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Email (48h SLA)</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Priority (4h SLA)</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Dedicated CSM (1h SLA)</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Data Retention</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3 years</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5 years</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7 years</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Custom Branding</w:t>
            </w:r>
          </w:p>
        </w:tc>
        <w:tc>
          <w:tcPr>
            <w:tcW w:type="dxa" w:w="1701"/>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E53E3E"/>
                <w:sz w:val="18"/>
              </w:rPr>
              <w:t>Not Available</w:t>
            </w:r>
          </w:p>
        </w:tc>
        <w:tc>
          <w:tcPr>
            <w:tcW w:type="dxa" w:w="1984"/>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ED8936"/>
                <w:sz w:val="18"/>
              </w:rPr>
              <w:t>Partial</w:t>
            </w:r>
          </w:p>
        </w:tc>
        <w:tc>
          <w:tcPr>
            <w:tcW w:type="dxa" w:w="1984"/>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38A169"/>
                <w:sz w:val="18"/>
              </w:rPr>
              <w:t>Full</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SLA</w:t>
            </w:r>
          </w:p>
        </w:tc>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99.5%</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99.9%</w:t>
            </w:r>
          </w:p>
        </w:tc>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99.95%</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Onboarding</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Self-service</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Assisted (2 weeks)</w:t>
            </w:r>
          </w:p>
        </w:tc>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White-glove (4 weeks)</w:t>
            </w:r>
          </w:p>
        </w:tc>
      </w:tr>
    </w:tbl>
    <w:p/>
    <w:p>
      <w:pPr>
        <w:spacing w:before="360" w:after="160"/>
        <w:pBdr>
          <w:left w:val="single" w:sz="20" w:color="0D7377" w:space="8"/>
        </w:pBdr>
        <w:shd w:val="clear" w:color="auto" w:fill="EBF8FF"/>
        <w:ind w:left="227"/>
      </w:pPr>
      <w:r>
        <w:rPr>
          <w:rFonts w:ascii="Calibri" w:hAnsi="Calibri" w:cs="Calibri"/>
          <w:b/>
          <w:i w:val="0"/>
          <w:color w:val="1B3A5C"/>
          <w:sz w:val="28"/>
        </w:rPr>
        <w:t>Revenue Streams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Subscription Revenue: </w:t>
      </w:r>
      <w:r>
        <w:rPr>
          <w:rFonts w:ascii="Calibri Light" w:hAnsi="Calibri Light" w:cs="Calibri Light"/>
          <w:b w:val="0"/>
          <w:i w:val="0"/>
          <w:color w:val="2D3748"/>
          <w:sz w:val="21"/>
        </w:rPr>
        <w:t>Core SaaS platform fees — 70% of total revenue. Recurring monthly/annual billing.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AI Add-on Revenue: </w:t>
      </w:r>
      <w:r>
        <w:rPr>
          <w:rFonts w:ascii="Calibri Light" w:hAnsi="Calibri Light" w:cs="Calibri Light"/>
          <w:b w:val="0"/>
          <w:i w:val="0"/>
          <w:color w:val="2D3748"/>
          <w:sz w:val="21"/>
        </w:rPr>
        <w:t>Premium AI modules (CDSS, ambient AI, RCM AI) — 15% of revenue. Per-module pricing.</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Implementation Services: </w:t>
      </w:r>
      <w:r>
        <w:rPr>
          <w:rFonts w:ascii="Calibri Light" w:hAnsi="Calibri Light" w:cs="Calibri Light"/>
          <w:b w:val="0"/>
          <w:i w:val="0"/>
          <w:color w:val="2D3748"/>
          <w:sz w:val="21"/>
        </w:rPr>
        <w:t>One-time onboarding, data migration, custom configuration — 10% of revenue.</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Marketplace Commissions: </w:t>
      </w:r>
      <w:r>
        <w:rPr>
          <w:rFonts w:ascii="Calibri Light" w:hAnsi="Calibri Light" w:cs="Calibri Light"/>
          <w:b w:val="0"/>
          <w:i w:val="0"/>
          <w:color w:val="2D3748"/>
          <w:sz w:val="21"/>
        </w:rPr>
        <w:t>Third-party app integrations, lab analyzer partnerships — 5% of revenue.</w:t>
      </w:r>
    </w:p>
    <w:p>
      <w:pPr>
        <w:spacing w:before="360" w:after="160"/>
        <w:pBdr>
          <w:left w:val="single" w:sz="20" w:color="0D7377" w:space="8"/>
        </w:pBdr>
        <w:shd w:val="clear" w:color="auto" w:fill="EBF8FF"/>
        <w:ind w:left="227"/>
      </w:pPr>
      <w:r>
        <w:rPr>
          <w:rFonts w:ascii="Calibri" w:hAnsi="Calibri" w:cs="Calibri"/>
          <w:b/>
          <w:i w:val="0"/>
          <w:color w:val="1B3A5C"/>
          <w:sz w:val="28"/>
        </w:rPr>
        <w:t>Financial Projections</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Metric</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Year 1</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Year 2</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Year 3</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Year 5</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Hospitals Onboarded</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25</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100</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350</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1,200</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ARR</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$1.5M</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$8M</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$28M</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$120M</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MRR Growth</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15%</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18%</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12%</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8%</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Gross Margin</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65%</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72%</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78%</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82%</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CAC Payback</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14 months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10 months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7 months</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5 months</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Net Revenue Retention</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105%</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115%</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125%</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130%</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Churn Rate</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5%</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3.5%</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2%</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1.5%</w:t>
            </w:r>
          </w:p>
        </w:tc>
      </w:tr>
    </w:tbl>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IMPLEMENTATION ROADMAP</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54-Week Delivery Timeline</w:t>
      </w:r>
    </w:p>
    <w:p>
      <w:pPr>
        <w:spacing w:before="40" w:after="160" w:line="348" w:lineRule="auto"/>
      </w:pPr>
      <w:r>
        <w:rPr>
          <w:rFonts w:ascii="Calibri Light" w:hAnsi="Calibri Light" w:cs="Calibri Light"/>
          <w:b w:val="0"/>
          <w:i w:val="0"/>
          <w:color w:val="2D3748"/>
          <w:sz w:val="21"/>
        </w:rPr>
        <w:t>The platform is delivered across 4 major phases over 54 weeks (13 months), with each phase culminating in a production-ready release. The phased approach ensures continuous value delivery while managing complexity and risk.</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Phase</w:t>
            </w:r>
          </w:p>
        </w:tc>
        <w:tc>
          <w:tcPr>
            <w:tcW w:type="dxa" w:w="1417"/>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Duration</w:t>
            </w:r>
          </w:p>
        </w:tc>
        <w:tc>
          <w:tcPr>
            <w:tcW w:type="dxa" w:w="2835"/>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Deliverables</w:t>
            </w:r>
          </w:p>
        </w:tc>
        <w:tc>
          <w:tcPr>
            <w:tcW w:type="dxa" w:w="255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Key Milestones</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7C3AED"/>
                <w:sz w:val="18"/>
              </w:rPr>
              <w:t>Phase 1: Core Platform</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Weeks 1–14</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OPD, Pharmacy, Lab, Finance, IPD, Scheduling</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MVP launch with 3 pilot hospitals</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7C3AED"/>
                <w:sz w:val="18"/>
              </w:rPr>
              <w:t>Phase 2: Extended Modules</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Weeks 15–28</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HR, Inventory, BI, Patient Portal, Admin</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Feature-complete platform release</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w:hAnsi="Calibri" w:cs="Calibri"/>
                <w:b/>
                <w:i w:val="0"/>
                <w:color w:val="7C3AED"/>
                <w:sz w:val="18"/>
              </w:rPr>
              <w:t>Phase 3: AI &amp; Intelligence</w:t>
            </w:r>
          </w:p>
        </w:tc>
        <w:tc>
          <w:tcPr>
            <w:tcW w:type="dxa" w:w="1417"/>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Weeks 29–42</w:t>
            </w:r>
          </w:p>
        </w:tc>
        <w:tc>
          <w:tcPr>
            <w:tcW w:type="dxa" w:w="2835"/>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CDSS, Ambient AI, Predictive Analytics</w:t>
            </w:r>
          </w:p>
        </w:tc>
        <w:tc>
          <w:tcPr>
            <w:tcW w:type="dxa" w:w="255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AI-powered clinical features live</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w:hAnsi="Calibri" w:cs="Calibri"/>
                <w:b/>
                <w:i w:val="0"/>
                <w:color w:val="7C3AED"/>
                <w:sz w:val="18"/>
              </w:rPr>
              <w:t>Phase 4: Scale &amp; Optimize</w:t>
            </w:r>
          </w:p>
        </w:tc>
        <w:tc>
          <w:tcPr>
            <w:tcW w:type="dxa" w:w="1417"/>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Weeks 43–54</w:t>
            </w:r>
          </w:p>
        </w:tc>
        <w:tc>
          <w:tcPr>
            <w:tcW w:type="dxa" w:w="2835"/>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RCM AI, Agentic Workflows, Marketplace</w:t>
            </w:r>
          </w:p>
        </w:tc>
        <w:tc>
          <w:tcPr>
            <w:tcW w:type="dxa" w:w="255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Full platform with 50+ tenants</w:t>
            </w:r>
          </w:p>
        </w:tc>
      </w:tr>
    </w:tbl>
    <w:p/>
    <w:p>
      <w:pPr>
        <w:spacing w:before="360" w:after="160"/>
        <w:pBdr>
          <w:left w:val="single" w:sz="20" w:color="0D7377" w:space="8"/>
        </w:pBdr>
        <w:shd w:val="clear" w:color="auto" w:fill="EBF8FF"/>
        <w:ind w:left="227"/>
      </w:pPr>
      <w:r>
        <w:rPr>
          <w:rFonts w:ascii="Calibri" w:hAnsi="Calibri" w:cs="Calibri"/>
          <w:b/>
          <w:i w:val="0"/>
          <w:color w:val="1B3A5C"/>
          <w:sz w:val="28"/>
        </w:rPr>
        <w:t>Delivery Milestones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4: </w:t>
      </w:r>
      <w:r>
        <w:rPr>
          <w:rFonts w:ascii="Calibri Light" w:hAnsi="Calibri Light" w:cs="Calibri Light"/>
          <w:b w:val="0"/>
          <w:i w:val="0"/>
          <w:color w:val="2D3748"/>
          <w:sz w:val="21"/>
        </w:rPr>
        <w:t>Architecture finalized, development environment ready, CI/CD pipeline operational.</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8: </w:t>
      </w:r>
      <w:r>
        <w:rPr>
          <w:rFonts w:ascii="Calibri Light" w:hAnsi="Calibri Light" w:cs="Calibri Light"/>
          <w:b w:val="0"/>
          <w:i w:val="0"/>
          <w:color w:val="2D3748"/>
          <w:sz w:val="21"/>
        </w:rPr>
        <w:t>OPD + Pharmacy modules feature-complete. Internal testing begins.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14: </w:t>
      </w:r>
      <w:r>
        <w:rPr>
          <w:rFonts w:ascii="Calibri Light" w:hAnsi="Calibri Light" w:cs="Calibri Light"/>
          <w:b w:val="0"/>
          <w:i w:val="0"/>
          <w:color w:val="2D3748"/>
          <w:sz w:val="21"/>
        </w:rPr>
        <w:t>Phase 1 release — core modules deployed to 3 pilot hospitals.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20: </w:t>
      </w:r>
      <w:r>
        <w:rPr>
          <w:rFonts w:ascii="Calibri Light" w:hAnsi="Calibri Light" w:cs="Calibri Light"/>
          <w:b w:val="0"/>
          <w:i w:val="0"/>
          <w:color w:val="2D3748"/>
          <w:sz w:val="21"/>
        </w:rPr>
        <w:t>Lab + Finance modules live. ABDM integration testing begins.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28: </w:t>
      </w:r>
      <w:r>
        <w:rPr>
          <w:rFonts w:ascii="Calibri Light" w:hAnsi="Calibri Light" w:cs="Calibri Light"/>
          <w:b w:val="0"/>
          <w:i w:val="0"/>
          <w:color w:val="2D3748"/>
          <w:sz w:val="21"/>
        </w:rPr>
        <w:t>Full 12-module platform released. Channel partner onboarding starts.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36: </w:t>
      </w:r>
      <w:r>
        <w:rPr>
          <w:rFonts w:ascii="Calibri Light" w:hAnsi="Calibri Light" w:cs="Calibri Light"/>
          <w:b w:val="0"/>
          <w:i w:val="0"/>
          <w:color w:val="2D3748"/>
          <w:sz w:val="21"/>
        </w:rPr>
        <w:t>CDSS and ambient AI in beta with 5 hospitals.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42: </w:t>
      </w:r>
      <w:r>
        <w:rPr>
          <w:rFonts w:ascii="Calibri Light" w:hAnsi="Calibri Light" w:cs="Calibri Light"/>
          <w:b w:val="0"/>
          <w:i w:val="0"/>
          <w:color w:val="2D3748"/>
          <w:sz w:val="21"/>
        </w:rPr>
        <w:t>AI modules GA release. Revenue cycle AI in beta.</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48: </w:t>
      </w:r>
      <w:r>
        <w:rPr>
          <w:rFonts w:ascii="Calibri Light" w:hAnsi="Calibri Light" w:cs="Calibri Light"/>
          <w:b w:val="0"/>
          <w:i w:val="0"/>
          <w:color w:val="2D3748"/>
          <w:sz w:val="21"/>
        </w:rPr>
        <w:t>Marketplace launched. Agentic workflow beta begins.</w:t>
      </w:r>
    </w:p>
    <w:p>
      <w:pPr>
        <w:spacing w:before="20" w:after="80" w:line="324" w:lineRule="auto"/>
        <w:ind w:left="680" w:hanging="227"/>
      </w:pPr>
      <w:r>
        <w:rPr>
          <w:rFonts w:ascii="Calibri" w:hAnsi="Calibri" w:cs="Calibri"/>
          <w:b w:val="0"/>
          <w:i w:val="0"/>
          <w:color w:val="0D7377"/>
          <w:sz w:val="21"/>
        </w:rPr>
        <w:t xml:space="preserve">•  </w:t>
      </w:r>
      <w:r>
        <w:rPr>
          <w:rFonts w:ascii="Calibri" w:hAnsi="Calibri" w:cs="Calibri"/>
          <w:b/>
          <w:i w:val="0"/>
          <w:color w:val="1B3A5C"/>
          <w:sz w:val="21"/>
        </w:rPr>
        <w:t xml:space="preserve">Week 54: </w:t>
      </w:r>
      <w:r>
        <w:rPr>
          <w:rFonts w:ascii="Calibri Light" w:hAnsi="Calibri Light" w:cs="Calibri Light"/>
          <w:b w:val="0"/>
          <w:i w:val="0"/>
          <w:color w:val="2D3748"/>
          <w:sz w:val="21"/>
        </w:rPr>
        <w:t>Full platform GA. 50+ hospital target achieved.</w:t>
      </w:r>
    </w:p>
    <w:p>
      <w:pPr>
        <w:spacing w:before="360" w:after="160"/>
        <w:pBdr>
          <w:left w:val="single" w:sz="20" w:color="0D7377" w:space="8"/>
        </w:pBdr>
        <w:shd w:val="clear" w:color="auto" w:fill="EBF8FF"/>
        <w:ind w:left="227"/>
      </w:pPr>
      <w:r>
        <w:rPr>
          <w:rFonts w:ascii="Calibri" w:hAnsi="Calibri" w:cs="Calibri"/>
          <w:b/>
          <w:i w:val="0"/>
          <w:color w:val="1B3A5C"/>
          <w:sz w:val="28"/>
        </w:rPr>
        <w:t>Team Structure</w:t>
      </w:r>
    </w:p>
    <w:tbl>
      <w:tblPr>
        <w:tblW w:type="auto" w:w="0"/>
        <w:jc w:val="center"/>
        <w:tblLayout w:type="autofit"/>
        <w:tblLook w:firstColumn="1" w:firstRow="1" w:lastColumn="0" w:lastRow="0" w:noHBand="0" w:noVBand="1" w:val="04A0"/>
      </w:tblPr>
      <w:tblGrid>
        <w:gridCol w:w="3137"/>
        <w:gridCol w:w="3137"/>
        <w:gridCol w:w="3137"/>
      </w:tblGrid>
      <w:tr>
        <w:tc>
          <w:tcPr>
            <w:tcW w:type="dxa" w:w="198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Role</w:t>
            </w:r>
          </w:p>
        </w:tc>
        <w:tc>
          <w:tcPr>
            <w:tcW w:type="dxa" w:w="850"/>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Count</w:t>
            </w:r>
          </w:p>
        </w:tc>
        <w:tc>
          <w:tcPr>
            <w:tcW w:type="dxa" w:w="5102"/>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Responsibility</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Product Owner</w:t>
            </w:r>
          </w:p>
        </w:tc>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w:t>
            </w:r>
          </w:p>
        </w:tc>
        <w:tc>
          <w:tcPr>
            <w:tcW w:type="dxa" w:w="5102"/>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Vision, roadmap, stakeholder management</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Tech Lead / Architect</w:t>
            </w:r>
          </w:p>
        </w:tc>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w:t>
            </w:r>
          </w:p>
        </w:tc>
        <w:tc>
          <w:tcPr>
            <w:tcW w:type="dxa" w:w="5102"/>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Architecture decisions, code quality, technical guidance</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Backend Engineers</w:t>
            </w:r>
          </w:p>
        </w:tc>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4</w:t>
            </w:r>
          </w:p>
        </w:tc>
        <w:tc>
          <w:tcPr>
            <w:tcW w:type="dxa" w:w="5102"/>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Spring Boot microservices, Kafka, PostgreSQL</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Frontend Engineers</w:t>
            </w:r>
          </w:p>
        </w:tc>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3</w:t>
            </w:r>
          </w:p>
        </w:tc>
        <w:tc>
          <w:tcPr>
            <w:tcW w:type="dxa" w:w="5102"/>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React, TypeScript, PWA, responsive design</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AI/ML Engineers</w:t>
            </w:r>
          </w:p>
        </w:tc>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2</w:t>
            </w:r>
          </w:p>
        </w:tc>
        <w:tc>
          <w:tcPr>
            <w:tcW w:type="dxa" w:w="5102"/>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Python, FastAPI, Claude integration, ML models</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QA Engineers</w:t>
            </w:r>
          </w:p>
        </w:tc>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2</w:t>
            </w:r>
          </w:p>
        </w:tc>
        <w:tc>
          <w:tcPr>
            <w:tcW w:type="dxa" w:w="5102"/>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Automated testing, integration testing, performance testing</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DevOps Engineer</w:t>
            </w:r>
          </w:p>
        </w:tc>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w:t>
            </w:r>
          </w:p>
        </w:tc>
        <w:tc>
          <w:tcPr>
            <w:tcW w:type="dxa" w:w="5102"/>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AWS, Kubernetes, CI/CD, monitoring</w:t>
            </w:r>
          </w:p>
        </w:tc>
      </w:tr>
      <w:tr>
        <w:tc>
          <w:tcPr>
            <w:tcW w:type="dxa" w:w="1984"/>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UI/UX Designer</w:t>
            </w:r>
          </w:p>
        </w:tc>
        <w:tc>
          <w:tcPr>
            <w:tcW w:type="dxa" w:w="85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1</w:t>
            </w:r>
          </w:p>
        </w:tc>
        <w:tc>
          <w:tcPr>
            <w:tcW w:type="dxa" w:w="5102"/>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Design system, wireframes, user research</w:t>
            </w:r>
          </w:p>
        </w:tc>
      </w:tr>
      <w:tr>
        <w:tc>
          <w:tcPr>
            <w:tcW w:type="dxa" w:w="198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Project Manager</w:t>
            </w:r>
          </w:p>
        </w:tc>
        <w:tc>
          <w:tcPr>
            <w:tcW w:type="dxa" w:w="85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w:t>
            </w:r>
          </w:p>
        </w:tc>
        <w:tc>
          <w:tcPr>
            <w:tcW w:type="dxa" w:w="5102"/>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Sprint planning, delivery tracking, risk management</w:t>
            </w:r>
          </w:p>
        </w:tc>
      </w:tr>
    </w:tbl>
    <w:p/>
    <w:p>
      <w:pPr>
        <w:spacing w:before="160" w:after="160"/>
        <w:jc w:val="center"/>
      </w:pPr>
      <w:r>
        <w:rPr>
          <w:rFonts w:ascii="Calibri" w:hAnsi="Calibri" w:cs="Calibri"/>
          <w:b w:val="0"/>
          <w:i w:val="0"/>
          <w:color w:val="EDF2F7"/>
          <w:sz w:val="16"/>
        </w:rPr>
        <w:t>──────────────────────────────────────────────────</w:t>
      </w:r>
    </w:p>
    <w:p>
      <w:r>
        <w:br w:type="page"/>
      </w:r>
    </w:p>
    <w:p>
      <w:pPr>
        <w:spacing w:before="560" w:after="0"/>
        <w:shd w:val="clear" w:color="auto" w:fill="0F2640"/>
      </w:pPr>
      <w:r>
        <w:rPr>
          <w:rFonts w:ascii="Calibri" w:hAnsi="Calibri" w:cs="Calibri"/>
          <w:b w:val="0"/>
          <w:i w:val="0"/>
          <w:color w:val="1A202C"/>
          <w:sz w:val="8"/>
        </w:rPr>
        <w:t xml:space="preserve">  </w:t>
      </w:r>
    </w:p>
    <w:p>
      <w:pPr>
        <w:spacing w:before="0" w:after="40"/>
        <w:shd w:val="clear" w:color="auto" w:fill="0F2640"/>
        <w:ind w:left="283"/>
      </w:pPr>
      <w:r>
        <w:rPr>
          <w:rFonts w:ascii="Calibri" w:hAnsi="Calibri" w:cs="Calibri"/>
          <w:b w:val="0"/>
          <w:i w:val="0"/>
          <w:color w:val="C49A2A"/>
          <w:sz w:val="40"/>
        </w:rPr>
        <w:t xml:space="preserve">📚  </w:t>
      </w:r>
      <w:r>
        <w:rPr>
          <w:rFonts w:ascii="Calibri" w:hAnsi="Calibri" w:cs="Calibri"/>
          <w:b/>
          <w:i w:val="0"/>
          <w:color w:val="FFFFFF"/>
          <w:sz w:val="40"/>
        </w:rPr>
        <w:t>APPENDICES &amp; REFERENCES</w:t>
      </w:r>
    </w:p>
    <w:p>
      <w:pPr>
        <w:spacing w:before="0" w:after="280"/>
        <w:shd w:val="clear" w:color="auto" w:fill="C49A2A"/>
      </w:pPr>
      <w:r>
        <w:rPr>
          <w:rFonts w:ascii="Calibri" w:hAnsi="Calibri" w:cs="Calibri"/>
          <w:b w:val="0"/>
          <w:i w:val="0"/>
          <w:color w:val="1A202C"/>
          <w:sz w:val="6"/>
        </w:rPr>
        <w:t xml:space="preserve"> </w:t>
      </w:r>
    </w:p>
    <w:p>
      <w:pPr>
        <w:spacing w:before="360" w:after="160"/>
        <w:pBdr>
          <w:left w:val="single" w:sz="20" w:color="0D7377" w:space="8"/>
        </w:pBdr>
        <w:shd w:val="clear" w:color="auto" w:fill="EBF8FF"/>
        <w:ind w:left="227"/>
      </w:pPr>
      <w:r>
        <w:rPr>
          <w:rFonts w:ascii="Calibri" w:hAnsi="Calibri" w:cs="Calibri"/>
          <w:b/>
          <w:i w:val="0"/>
          <w:color w:val="1B3A5C"/>
          <w:sz w:val="28"/>
        </w:rPr>
        <w:t>Glossary</w:t>
      </w:r>
    </w:p>
    <w:tbl>
      <w:tblPr>
        <w:tblW w:type="auto" w:w="0"/>
        <w:jc w:val="center"/>
        <w:tblLayout w:type="autofit"/>
        <w:tblLook w:firstColumn="1" w:firstRow="1" w:lastColumn="0" w:lastRow="0" w:noHBand="0" w:noVBand="1" w:val="04A0"/>
      </w:tblPr>
      <w:tblGrid>
        <w:gridCol w:w="4706"/>
        <w:gridCol w:w="4706"/>
      </w:tblGrid>
      <w:tr>
        <w:tc>
          <w:tcPr>
            <w:tcW w:type="dxa" w:w="170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Abbreviation</w:t>
            </w:r>
          </w:p>
        </w:tc>
        <w:tc>
          <w:tcPr>
            <w:tcW w:type="dxa" w:w="7370"/>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Definition</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ABDM</w:t>
            </w:r>
          </w:p>
        </w:tc>
        <w:tc>
          <w:tcPr>
            <w:tcW w:type="dxa" w:w="737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Ayushman Bharat Digital Mission — India's national health digitization program.</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ABHA</w:t>
            </w:r>
          </w:p>
        </w:tc>
        <w:tc>
          <w:tcPr>
            <w:tcW w:type="dxa" w:w="737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Ayushman Bharat Health Account — 14-digit unique health ID.</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CDSS</w:t>
            </w:r>
          </w:p>
        </w:tc>
        <w:tc>
          <w:tcPr>
            <w:tcW w:type="dxa" w:w="737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Clinical Decision Support System — real-time clinical alerts and recommendations.</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DPDP Act</w:t>
            </w:r>
          </w:p>
        </w:tc>
        <w:tc>
          <w:tcPr>
            <w:tcW w:type="dxa" w:w="737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Digital Personal Data Protection Act, 2023 — India's data protection law.</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FHIR R4</w:t>
            </w:r>
          </w:p>
        </w:tc>
        <w:tc>
          <w:tcPr>
            <w:tcW w:type="dxa" w:w="737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Fast Healthcare Interoperability Resources — HL7 standard for health data exchange.</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HIS/HMS</w:t>
            </w:r>
          </w:p>
        </w:tc>
        <w:tc>
          <w:tcPr>
            <w:tcW w:type="dxa" w:w="737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Hospital Information System / Hospital Management System.</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MAR</w:t>
            </w:r>
          </w:p>
        </w:tc>
        <w:tc>
          <w:tcPr>
            <w:tcW w:type="dxa" w:w="737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Medication Administration Record — tracks drug administration to inpatients.</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NABH</w:t>
            </w:r>
          </w:p>
        </w:tc>
        <w:tc>
          <w:tcPr>
            <w:tcW w:type="dxa" w:w="737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National Accreditation Board for Hospitals and Healthcare Providers.</w:t>
            </w:r>
          </w:p>
        </w:tc>
      </w:tr>
      <w:tr>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RCM</w:t>
            </w:r>
          </w:p>
        </w:tc>
        <w:tc>
          <w:tcPr>
            <w:tcW w:type="dxa" w:w="7370"/>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Revenue Cycle Management — financial process from patient encounter to payment.</w:t>
            </w:r>
          </w:p>
        </w:tc>
      </w:tr>
      <w:tr>
        <w:tc>
          <w:tcPr>
            <w:tcW w:type="dxa" w:w="1701"/>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SOAP</w:t>
            </w:r>
          </w:p>
        </w:tc>
        <w:tc>
          <w:tcPr>
            <w:tcW w:type="dxa" w:w="7370"/>
            <w:tcMar>
              <w:top w:w="30" w:type="dxa"/>
              <w:bottom w:w="30" w:type="dxa"/>
              <w:start w:w="60" w:type="dxa"/>
              <w:end w:w="60" w:type="dxa"/>
            </w:tcMar>
            <w:shd w:val="clear" w:color="auto" w:fill="F7FAFC"/>
            <w:tcBorders>
              <w:bottom w:val="single" w:sz="2" w:color="E2E8F0"/>
            </w:tcBorders>
          </w:tcPr>
          <w:p>
            <w:pPr>
              <w:spacing w:before="80" w:after="80"/>
            </w:pPr>
            <w:r/>
            <w:r>
              <w:rPr>
                <w:rFonts w:ascii="Calibri Light" w:hAnsi="Calibri Light" w:cs="Calibri Light"/>
                <w:b w:val="0"/>
                <w:i w:val="0"/>
                <w:color w:val="1A202C"/>
                <w:sz w:val="18"/>
              </w:rPr>
              <w:t>Subjective, Objective, Assessment, Plan — standard clinical documentation format.</w:t>
            </w:r>
          </w:p>
        </w:tc>
      </w:tr>
    </w:tbl>
    <w:p/>
    <w:p>
      <w:pPr>
        <w:spacing w:before="360" w:after="160"/>
        <w:pBdr>
          <w:left w:val="single" w:sz="20" w:color="0D7377" w:space="8"/>
        </w:pBdr>
        <w:shd w:val="clear" w:color="auto" w:fill="EBF8FF"/>
        <w:ind w:left="227"/>
      </w:pPr>
      <w:r>
        <w:rPr>
          <w:rFonts w:ascii="Calibri" w:hAnsi="Calibri" w:cs="Calibri"/>
          <w:b/>
          <w:i w:val="0"/>
          <w:color w:val="1B3A5C"/>
          <w:sz w:val="28"/>
        </w:rPr>
        <w:t>Document History</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134"/>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Version</w:t>
            </w:r>
          </w:p>
        </w:tc>
        <w:tc>
          <w:tcPr>
            <w:tcW w:type="dxa" w:w="1701"/>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Date</w:t>
            </w:r>
          </w:p>
        </w:tc>
        <w:tc>
          <w:tcPr>
            <w:tcW w:type="dxa" w:w="2268"/>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Author</w:t>
            </w:r>
          </w:p>
        </w:tc>
        <w:tc>
          <w:tcPr>
            <w:tcW w:type="dxa" w:w="3402"/>
            <w:shd w:val="clear" w:color="auto" w:fill="0F2640"/>
            <w:tcMar>
              <w:top w:w="50" w:type="dxa"/>
              <w:bottom w:w="50" w:type="dxa"/>
              <w:start w:w="60" w:type="dxa"/>
              <w:end w:w="60" w:type="dxa"/>
            </w:tcMar>
            <w:tcBorders>
              <w:top w:val="single" w:sz="4" w:color="0F2640"/>
            </w:tcBorders>
            <w:tcBorders>
              <w:bottom w:val="single" w:sz="4" w:color="0F2640"/>
            </w:tcBorders>
            <w:tcBorders>
              <w:left w:val="single" w:sz="4" w:color="0F2640"/>
            </w:tcBorders>
            <w:tcBorders>
              <w:right w:val="single" w:sz="4" w:color="0F2640"/>
            </w:tcBorders>
          </w:tcPr>
          <w:p>
            <w:pPr>
              <w:spacing w:before="100" w:after="100"/>
              <w:jc w:val="center"/>
            </w:pPr>
            <w:r/>
            <w:r>
              <w:rPr>
                <w:rFonts w:ascii="Calibri" w:hAnsi="Calibri" w:cs="Calibri"/>
                <w:b/>
                <w:i w:val="0"/>
                <w:color w:val="FFFFFF"/>
                <w:sz w:val="18"/>
              </w:rPr>
              <w:t>Changes</w:t>
            </w:r>
          </w:p>
        </w:tc>
      </w:tr>
      <w:tr>
        <w:tc>
          <w:tcPr>
            <w:tcW w:type="dxa" w:w="1134"/>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1.0</w:t>
            </w:r>
          </w:p>
        </w:tc>
        <w:tc>
          <w:tcPr>
            <w:tcW w:type="dxa" w:w="1701"/>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16 March 2026</w:t>
            </w:r>
          </w:p>
        </w:tc>
        <w:tc>
          <w:tcPr>
            <w:tcW w:type="dxa" w:w="2268"/>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Ashish Kumar Satyam</w:t>
            </w:r>
          </w:p>
        </w:tc>
        <w:tc>
          <w:tcPr>
            <w:tcW w:type="dxa" w:w="3402"/>
            <w:tcMar>
              <w:top w:w="30" w:type="dxa"/>
              <w:bottom w:w="30" w:type="dxa"/>
              <w:start w:w="60" w:type="dxa"/>
              <w:end w:w="60" w:type="dxa"/>
            </w:tcMar>
            <w:tcBorders>
              <w:bottom w:val="single" w:sz="2" w:color="E2E8F0"/>
            </w:tcBorders>
          </w:tcPr>
          <w:p>
            <w:pPr>
              <w:spacing w:before="80" w:after="80"/>
            </w:pPr>
            <w:r/>
            <w:r>
              <w:rPr>
                <w:rFonts w:ascii="Calibri Light" w:hAnsi="Calibri Light" w:cs="Calibri Light"/>
                <w:b w:val="0"/>
                <w:i w:val="0"/>
                <w:color w:val="1A202C"/>
                <w:sz w:val="18"/>
              </w:rPr>
              <w:t>Initial release — complete product document</w:t>
            </w:r>
          </w:p>
        </w:tc>
      </w:tr>
    </w:tbl>
    <w:p/>
    <w:p>
      <w:pPr>
        <w:spacing w:before="360" w:after="160"/>
        <w:pBdr>
          <w:left w:val="single" w:sz="20" w:color="0D7377" w:space="8"/>
        </w:pBdr>
        <w:shd w:val="clear" w:color="auto" w:fill="EBF8FF"/>
        <w:ind w:left="227"/>
      </w:pPr>
      <w:r>
        <w:rPr>
          <w:rFonts w:ascii="Calibri" w:hAnsi="Calibri" w:cs="Calibri"/>
          <w:b/>
          <w:i w:val="0"/>
          <w:color w:val="1B3A5C"/>
          <w:sz w:val="28"/>
        </w:rPr>
        <w:t>References</w:t>
      </w:r>
    </w:p>
    <w:p>
      <w:pPr>
        <w:spacing w:before="40" w:after="100" w:line="324" w:lineRule="auto"/>
        <w:ind w:left="680" w:hanging="283"/>
      </w:pPr>
      <w:r>
        <w:rPr>
          <w:rFonts w:ascii="Calibri" w:hAnsi="Calibri" w:cs="Calibri"/>
          <w:b/>
          <w:i w:val="0"/>
          <w:color w:val="0D7377"/>
          <w:sz w:val="21"/>
        </w:rPr>
        <w:t xml:space="preserve">1. </w:t>
      </w:r>
      <w:r>
        <w:rPr>
          <w:rFonts w:ascii="Calibri Light" w:hAnsi="Calibri Light" w:cs="Calibri Light"/>
          <w:b w:val="0"/>
          <w:i w:val="0"/>
          <w:color w:val="2D3748"/>
          <w:sz w:val="21"/>
        </w:rPr>
        <w:t>NASSCOM — India HealthTech Market Report 2025</w:t>
      </w:r>
    </w:p>
    <w:p>
      <w:pPr>
        <w:spacing w:before="40" w:after="100" w:line="324" w:lineRule="auto"/>
        <w:ind w:left="680" w:hanging="283"/>
      </w:pPr>
      <w:r>
        <w:rPr>
          <w:rFonts w:ascii="Calibri" w:hAnsi="Calibri" w:cs="Calibri"/>
          <w:b/>
          <w:i w:val="0"/>
          <w:color w:val="0D7377"/>
          <w:sz w:val="21"/>
        </w:rPr>
        <w:t xml:space="preserve">2. </w:t>
      </w:r>
      <w:r>
        <w:rPr>
          <w:rFonts w:ascii="Calibri Light" w:hAnsi="Calibri Light" w:cs="Calibri Light"/>
          <w:b w:val="0"/>
          <w:i w:val="0"/>
          <w:color w:val="2D3748"/>
          <w:sz w:val="21"/>
        </w:rPr>
        <w:t>NITI Aayog — Digital Health Ecosystem Framework</w:t>
      </w:r>
    </w:p>
    <w:p>
      <w:pPr>
        <w:spacing w:before="40" w:after="100" w:line="324" w:lineRule="auto"/>
        <w:ind w:left="680" w:hanging="283"/>
      </w:pPr>
      <w:r>
        <w:rPr>
          <w:rFonts w:ascii="Calibri" w:hAnsi="Calibri" w:cs="Calibri"/>
          <w:b/>
          <w:i w:val="0"/>
          <w:color w:val="0D7377"/>
          <w:sz w:val="21"/>
        </w:rPr>
        <w:t xml:space="preserve">3. </w:t>
      </w:r>
      <w:r>
        <w:rPr>
          <w:rFonts w:ascii="Calibri Light" w:hAnsi="Calibri Light" w:cs="Calibri Light"/>
          <w:b w:val="0"/>
          <w:i w:val="0"/>
          <w:color w:val="2D3748"/>
          <w:sz w:val="21"/>
        </w:rPr>
        <w:t>Ministry of Health — ABDM Sandbox Documentation v3.0</w:t>
      </w:r>
    </w:p>
    <w:p>
      <w:pPr>
        <w:spacing w:before="40" w:after="100" w:line="324" w:lineRule="auto"/>
        <w:ind w:left="680" w:hanging="283"/>
      </w:pPr>
      <w:r>
        <w:rPr>
          <w:rFonts w:ascii="Calibri" w:hAnsi="Calibri" w:cs="Calibri"/>
          <w:b/>
          <w:i w:val="0"/>
          <w:color w:val="0D7377"/>
          <w:sz w:val="21"/>
        </w:rPr>
        <w:t xml:space="preserve">4. </w:t>
      </w:r>
      <w:r>
        <w:rPr>
          <w:rFonts w:ascii="Calibri Light" w:hAnsi="Calibri Light" w:cs="Calibri Light"/>
          <w:b w:val="0"/>
          <w:i w:val="0"/>
          <w:color w:val="2D3748"/>
          <w:sz w:val="21"/>
        </w:rPr>
        <w:t>MeitY — Digital Personal Data Protection Act, 2023</w:t>
      </w:r>
    </w:p>
    <w:p>
      <w:pPr>
        <w:spacing w:before="40" w:after="100" w:line="324" w:lineRule="auto"/>
        <w:ind w:left="680" w:hanging="283"/>
      </w:pPr>
      <w:r>
        <w:rPr>
          <w:rFonts w:ascii="Calibri" w:hAnsi="Calibri" w:cs="Calibri"/>
          <w:b/>
          <w:i w:val="0"/>
          <w:color w:val="0D7377"/>
          <w:sz w:val="21"/>
        </w:rPr>
        <w:t xml:space="preserve">5. </w:t>
      </w:r>
      <w:r>
        <w:rPr>
          <w:rFonts w:ascii="Calibri Light" w:hAnsi="Calibri Light" w:cs="Calibri Light"/>
          <w:b w:val="0"/>
          <w:i w:val="0"/>
          <w:color w:val="2D3748"/>
          <w:sz w:val="21"/>
        </w:rPr>
        <w:t>NABH — 6th Edition Accreditation Standards (January 2025)</w:t>
      </w:r>
    </w:p>
    <w:p>
      <w:pPr>
        <w:spacing w:before="40" w:after="100" w:line="324" w:lineRule="auto"/>
        <w:ind w:left="680" w:hanging="283"/>
      </w:pPr>
      <w:r>
        <w:rPr>
          <w:rFonts w:ascii="Calibri" w:hAnsi="Calibri" w:cs="Calibri"/>
          <w:b/>
          <w:i w:val="0"/>
          <w:color w:val="0D7377"/>
          <w:sz w:val="21"/>
        </w:rPr>
        <w:t xml:space="preserve">6. </w:t>
      </w:r>
      <w:r>
        <w:rPr>
          <w:rFonts w:ascii="Calibri Light" w:hAnsi="Calibri Light" w:cs="Calibri Light"/>
          <w:b w:val="0"/>
          <w:i w:val="0"/>
          <w:color w:val="2D3748"/>
          <w:sz w:val="21"/>
        </w:rPr>
        <w:t>WHO — Digital Health Technical Guidelines 2024</w:t>
      </w:r>
    </w:p>
    <w:p>
      <w:pPr>
        <w:spacing w:before="40" w:after="100" w:line="324" w:lineRule="auto"/>
        <w:ind w:left="680" w:hanging="283"/>
      </w:pPr>
      <w:r>
        <w:rPr>
          <w:rFonts w:ascii="Calibri" w:hAnsi="Calibri" w:cs="Calibri"/>
          <w:b/>
          <w:i w:val="0"/>
          <w:color w:val="0D7377"/>
          <w:sz w:val="21"/>
        </w:rPr>
        <w:t xml:space="preserve">7. </w:t>
      </w:r>
      <w:r>
        <w:rPr>
          <w:rFonts w:ascii="Calibri Light" w:hAnsi="Calibri Light" w:cs="Calibri Light"/>
          <w:b w:val="0"/>
          <w:i w:val="0"/>
          <w:color w:val="2D3748"/>
          <w:sz w:val="21"/>
        </w:rPr>
        <w:t>HL7 International — FHIR R4 Implementation Guide</w:t>
      </w:r>
    </w:p>
    <w:p>
      <w:pPr>
        <w:spacing w:before="40" w:after="100" w:line="324" w:lineRule="auto"/>
        <w:ind w:left="680" w:hanging="283"/>
      </w:pPr>
      <w:r>
        <w:rPr>
          <w:rFonts w:ascii="Calibri" w:hAnsi="Calibri" w:cs="Calibri"/>
          <w:b/>
          <w:i w:val="0"/>
          <w:color w:val="0D7377"/>
          <w:sz w:val="21"/>
        </w:rPr>
        <w:t xml:space="preserve">8. </w:t>
      </w:r>
      <w:r>
        <w:rPr>
          <w:rFonts w:ascii="Calibri Light" w:hAnsi="Calibri Light" w:cs="Calibri Light"/>
          <w:b w:val="0"/>
          <w:i w:val="0"/>
          <w:color w:val="2D3748"/>
          <w:sz w:val="21"/>
        </w:rPr>
        <w:t>Gartner — Market Guide for Clinical Decision Support 2025</w:t>
      </w:r>
    </w:p>
    <w:p>
      <w:pPr>
        <w:spacing w:before="40" w:after="100" w:line="324" w:lineRule="auto"/>
        <w:ind w:left="680" w:hanging="283"/>
      </w:pPr>
      <w:r>
        <w:rPr>
          <w:rFonts w:ascii="Calibri" w:hAnsi="Calibri" w:cs="Calibri"/>
          <w:b/>
          <w:i w:val="0"/>
          <w:color w:val="0D7377"/>
          <w:sz w:val="21"/>
        </w:rPr>
        <w:t xml:space="preserve">9. </w:t>
      </w:r>
      <w:r>
        <w:rPr>
          <w:rFonts w:ascii="Calibri Light" w:hAnsi="Calibri Light" w:cs="Calibri Light"/>
          <w:b w:val="0"/>
          <w:i w:val="0"/>
          <w:color w:val="2D3748"/>
          <w:sz w:val="21"/>
        </w:rPr>
        <w:t>McKinsey — AI in Healthcare: Opportunities &amp; Challenges 2025</w:t>
      </w:r>
    </w:p>
    <w:p>
      <w:pPr>
        <w:spacing w:before="40" w:after="100" w:line="324" w:lineRule="auto"/>
        <w:ind w:left="680" w:hanging="283"/>
      </w:pPr>
      <w:r>
        <w:rPr>
          <w:rFonts w:ascii="Calibri" w:hAnsi="Calibri" w:cs="Calibri"/>
          <w:b/>
          <w:i w:val="0"/>
          <w:color w:val="0D7377"/>
          <w:sz w:val="21"/>
        </w:rPr>
        <w:t xml:space="preserve">10. </w:t>
      </w:r>
      <w:r>
        <w:rPr>
          <w:rFonts w:ascii="Calibri Light" w:hAnsi="Calibri Light" w:cs="Calibri Light"/>
          <w:b w:val="0"/>
          <w:i w:val="0"/>
          <w:color w:val="2D3748"/>
          <w:sz w:val="21"/>
        </w:rPr>
        <w:t>TechDigital WishTree — HMS Enterprise Technical System Design v1.0</w:t>
      </w:r>
    </w:p>
    <w:p>
      <w:pPr>
        <w:spacing w:before="40" w:after="100" w:line="324" w:lineRule="auto"/>
        <w:ind w:left="680" w:hanging="283"/>
      </w:pPr>
      <w:r>
        <w:rPr>
          <w:rFonts w:ascii="Calibri" w:hAnsi="Calibri" w:cs="Calibri"/>
          <w:b/>
          <w:i w:val="0"/>
          <w:color w:val="0D7377"/>
          <w:sz w:val="21"/>
        </w:rPr>
        <w:t xml:space="preserve">11. </w:t>
      </w:r>
      <w:r>
        <w:rPr>
          <w:rFonts w:ascii="Calibri Light" w:hAnsi="Calibri Light" w:cs="Calibri Light"/>
          <w:b w:val="0"/>
          <w:i w:val="0"/>
          <w:color w:val="2D3748"/>
          <w:sz w:val="21"/>
        </w:rPr>
        <w:t>TechDigital WishTree — HMS Enterprise API Specification v1.0</w:t>
      </w:r>
    </w:p>
    <w:p>
      <w:pPr>
        <w:spacing w:before="40" w:after="100" w:line="324" w:lineRule="auto"/>
        <w:ind w:left="680" w:hanging="283"/>
      </w:pPr>
      <w:r>
        <w:rPr>
          <w:rFonts w:ascii="Calibri" w:hAnsi="Calibri" w:cs="Calibri"/>
          <w:b/>
          <w:i w:val="0"/>
          <w:color w:val="0D7377"/>
          <w:sz w:val="21"/>
        </w:rPr>
        <w:t xml:space="preserve">12. </w:t>
      </w:r>
      <w:r>
        <w:rPr>
          <w:rFonts w:ascii="Calibri Light" w:hAnsi="Calibri Light" w:cs="Calibri Light"/>
          <w:b w:val="0"/>
          <w:i w:val="0"/>
          <w:color w:val="2D3748"/>
          <w:sz w:val="21"/>
        </w:rPr>
        <w:t>TechDigital WishTree — HMS Enterprise SOW Template v1.0</w:t>
      </w:r>
    </w:p>
    <w:p>
      <w:r>
        <w:br w:type="page"/>
      </w:r>
    </w:p>
    <w:p>
      <w:r>
        <w:rPr>
          <w:rFonts w:ascii="Calibri" w:hAnsi="Calibri" w:cs="Calibri"/>
          <w:b w:val="0"/>
          <w:i w:val="0"/>
          <w:color w:val="1A202C"/>
          <w:sz w:val="28"/>
        </w:rPr>
        <w:t xml:space="preserve"> </w:t>
      </w:r>
    </w:p>
    <w:p>
      <w:r>
        <w:rPr>
          <w:rFonts w:ascii="Calibri" w:hAnsi="Calibri" w:cs="Calibri"/>
          <w:b w:val="0"/>
          <w:i w:val="0"/>
          <w:color w:val="1A202C"/>
          <w:sz w:val="28"/>
        </w:rPr>
        <w:t xml:space="preserve"> </w:t>
      </w:r>
    </w:p>
    <w:p>
      <w:r>
        <w:rPr>
          <w:rFonts w:ascii="Calibri" w:hAnsi="Calibri" w:cs="Calibri"/>
          <w:b w:val="0"/>
          <w:i w:val="0"/>
          <w:color w:val="1A202C"/>
          <w:sz w:val="28"/>
        </w:rPr>
        <w:t xml:space="preserve"> </w:t>
      </w:r>
    </w:p>
    <w:p>
      <w:r>
        <w:rPr>
          <w:rFonts w:ascii="Calibri" w:hAnsi="Calibri" w:cs="Calibri"/>
          <w:b w:val="0"/>
          <w:i w:val="0"/>
          <w:color w:val="1A202C"/>
          <w:sz w:val="28"/>
        </w:rPr>
        <w:t xml:space="preserve"> </w:t>
      </w:r>
    </w:p>
    <w:p>
      <w:r>
        <w:rPr>
          <w:rFonts w:ascii="Calibri" w:hAnsi="Calibri" w:cs="Calibri"/>
          <w:b w:val="0"/>
          <w:i w:val="0"/>
          <w:color w:val="1A202C"/>
          <w:sz w:val="28"/>
        </w:rPr>
        <w:t xml:space="preserve"> </w:t>
      </w:r>
    </w:p>
    <w:p>
      <w:r>
        <w:rPr>
          <w:rFonts w:ascii="Calibri" w:hAnsi="Calibri" w:cs="Calibri"/>
          <w:b w:val="0"/>
          <w:i w:val="0"/>
          <w:color w:val="1A202C"/>
          <w:sz w:val="28"/>
        </w:rPr>
        <w:t xml:space="preserve"> </w:t>
      </w:r>
    </w:p>
    <w:p>
      <w:pPr>
        <w:shd w:val="clear" w:color="auto" w:fill="0F2640"/>
      </w:pPr>
      <w:r>
        <w:rPr>
          <w:rFonts w:ascii="Calibri" w:hAnsi="Calibri" w:cs="Calibri"/>
          <w:b w:val="0"/>
          <w:i w:val="0"/>
          <w:color w:val="1A202C"/>
          <w:sz w:val="20"/>
        </w:rPr>
        <w:t xml:space="preserve"> </w:t>
      </w:r>
    </w:p>
    <w:p>
      <w:pPr>
        <w:shd w:val="clear" w:color="auto" w:fill="0F2640"/>
      </w:pPr>
      <w:r>
        <w:rPr>
          <w:rFonts w:ascii="Calibri" w:hAnsi="Calibri" w:cs="Calibri"/>
          <w:b w:val="0"/>
          <w:i w:val="0"/>
          <w:color w:val="1A202C"/>
          <w:sz w:val="20"/>
        </w:rPr>
        <w:t xml:space="preserve"> </w:t>
      </w:r>
    </w:p>
    <w:p>
      <w:pPr>
        <w:spacing w:before="200"/>
        <w:jc w:val="center"/>
        <w:shd w:val="clear" w:color="auto" w:fill="0F2640"/>
      </w:pPr>
      <w:r>
        <w:rPr>
          <w:rFonts w:ascii="Calibri" w:hAnsi="Calibri" w:cs="Calibri"/>
          <w:b/>
          <w:i w:val="0"/>
          <w:color w:val="C49A2A"/>
          <w:sz w:val="36"/>
        </w:rPr>
        <w:t>TECHDIGITAL WISHTREE</w:t>
      </w:r>
    </w:p>
    <w:p>
      <w:pPr>
        <w:jc w:val="center"/>
        <w:shd w:val="clear" w:color="auto" w:fill="0F2640"/>
      </w:pPr>
      <w:r>
        <w:rPr>
          <w:rFonts w:ascii="Calibri" w:hAnsi="Calibri" w:cs="Calibri"/>
          <w:b w:val="0"/>
          <w:i w:val="0"/>
          <w:color w:val="A0AEC0"/>
          <w:sz w:val="18"/>
        </w:rPr>
        <w:t>Technology  •  Digital Transformation  •  Healthcare Innovation</w:t>
      </w:r>
    </w:p>
    <w:p>
      <w:pPr>
        <w:jc w:val="center"/>
        <w:shd w:val="clear" w:color="auto" w:fill="C49A2A"/>
      </w:pPr>
      <w:r>
        <w:rPr>
          <w:rFonts w:ascii="Calibri" w:hAnsi="Calibri" w:cs="Calibri"/>
          <w:b w:val="0"/>
          <w:i w:val="0"/>
          <w:color w:val="1A202C"/>
          <w:sz w:val="6"/>
        </w:rPr>
        <w:t xml:space="preserve"> </w:t>
      </w:r>
    </w:p>
    <w:p>
      <w:pPr>
        <w:spacing w:before="160"/>
        <w:jc w:val="center"/>
        <w:shd w:val="clear" w:color="auto" w:fill="0F2640"/>
      </w:pPr>
      <w:r>
        <w:rPr>
          <w:rFonts w:ascii="Calibri Light" w:hAnsi="Calibri Light" w:cs="Calibri Light"/>
          <w:b w:val="0"/>
          <w:i w:val="0"/>
          <w:color w:val="FFFFFF"/>
          <w:sz w:val="20"/>
        </w:rPr>
        <w:t>Author: Ashish Kumar Satyam</w:t>
      </w:r>
    </w:p>
    <w:p>
      <w:pPr>
        <w:jc w:val="center"/>
        <w:shd w:val="clear" w:color="auto" w:fill="0F2640"/>
      </w:pPr>
      <w:r>
        <w:rPr>
          <w:rFonts w:ascii="Calibri" w:hAnsi="Calibri" w:cs="Calibri"/>
          <w:b w:val="0"/>
          <w:i w:val="0"/>
          <w:color w:val="718096"/>
          <w:sz w:val="16"/>
        </w:rPr>
        <w:t>Document ID: TGWT-HMS-PRD-2026-001  |  Version 1.0  |  16 March 2026</w:t>
      </w:r>
    </w:p>
    <w:p>
      <w:pPr>
        <w:shd w:val="clear" w:color="auto" w:fill="0F2640"/>
      </w:pPr>
      <w:r>
        <w:rPr>
          <w:rFonts w:ascii="Calibri" w:hAnsi="Calibri" w:cs="Calibri"/>
          <w:b w:val="0"/>
          <w:i w:val="0"/>
          <w:color w:val="1A202C"/>
          <w:sz w:val="20"/>
        </w:rPr>
        <w:t xml:space="preserve"> </w:t>
      </w:r>
    </w:p>
    <w:p>
      <w:pPr>
        <w:shd w:val="clear" w:color="auto" w:fill="0F2640"/>
      </w:pPr>
      <w:r>
        <w:rPr>
          <w:rFonts w:ascii="Calibri" w:hAnsi="Calibri" w:cs="Calibri"/>
          <w:b w:val="0"/>
          <w:i w:val="0"/>
          <w:color w:val="1A202C"/>
          <w:sz w:val="20"/>
        </w:rPr>
        <w:t xml:space="preserve"> </w:t>
      </w:r>
    </w:p>
    <w:p/>
    <w:p>
      <w:pPr>
        <w:jc w:val="center"/>
        <w:shd w:val="clear" w:color="auto" w:fill="FFFFF0"/>
        <w:pBdr>
          <w:top w:val="single" w:sz="4" w:color="C49A2A" w:space="4"/>
          <w:bottom w:val="single" w:sz="4" w:color="C49A2A" w:space="4"/>
          <w:left w:val="single" w:sz="4" w:color="C49A2A" w:space="4"/>
          <w:right w:val="single" w:sz="4" w:color="C49A2A" w:space="4"/>
        </w:pBdr>
      </w:pPr>
      <w:r>
        <w:rPr>
          <w:rFonts w:ascii="Calibri" w:hAnsi="Calibri" w:cs="Calibri"/>
          <w:b/>
          <w:i w:val="0"/>
          <w:color w:val="C49A2A"/>
          <w:sz w:val="20"/>
        </w:rPr>
        <w:t xml:space="preserve">  CONFIDENTIAL  </w:t>
      </w:r>
    </w:p>
    <w:p>
      <w:pPr>
        <w:spacing w:before="240"/>
        <w:jc w:val="center"/>
      </w:pPr>
      <w:r>
        <w:rPr>
          <w:rFonts w:ascii="Calibri Light" w:hAnsi="Calibri Light" w:cs="Calibri Light"/>
          <w:b w:val="0"/>
          <w:i w:val="0"/>
          <w:color w:val="718096"/>
          <w:sz w:val="16"/>
        </w:rPr>
        <w:t>© 2026 TechDigital WishTree. All rights reserved.</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bottom w:val="single" w:sz="2" w:color="EDF2F7" w:space="1"/>
      </w:pBdr>
    </w:pPr>
    <w:r>
      <w:rPr>
        <w:rFonts w:ascii="Calibri" w:hAnsi="Calibri" w:cs="Calibri"/>
        <w:b/>
        <w:i w:val="0"/>
        <w:color w:val="1B3A5C"/>
        <w:sz w:val="14"/>
      </w:rPr>
      <w:t>TechDigital WishTree</w:t>
    </w:r>
    <w:r>
      <w:rPr>
        <w:rFonts w:ascii="Calibri" w:hAnsi="Calibri" w:cs="Calibri"/>
        <w:b w:val="0"/>
        <w:i w:val="0"/>
        <w:color w:val="718096"/>
        <w:sz w:val="14"/>
      </w:rPr>
      <w:t xml:space="preserve">  |  HMS Enterprise  |  </w:t>
    </w:r>
    <w:r>
      <w:rPr>
        <w:rFonts w:ascii="Calibri" w:hAnsi="Calibri" w:cs="Calibri"/>
        <w:b/>
        <w:i w:val="0"/>
        <w:color w:val="C49A2A"/>
        <w:sz w:val="14"/>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val="0"/>
        <w:i w:val="0"/>
        <w:color w:val="718096"/>
        <w:sz w:val="14"/>
      </w:rPr>
      <w:t>TGWT-HMS-PRD-2026-001</w:t>
    </w:r>
    <w:r>
      <w:rPr>
        <w:rFonts w:ascii="Calibri" w:hAnsi="Calibri" w:cs="Calibri"/>
        <w:b w:val="0"/>
        <w:i w:val="0"/>
        <w:color w:val="EDF2F7"/>
        <w:sz w:val="14"/>
      </w:rPr>
      <w:t xml:space="preserve">  |  </w:t>
    </w:r>
    <w:r>
      <w:rPr>
        <w:rFonts w:ascii="Calibri" w:hAnsi="Calibri" w:cs="Calibri"/>
        <w:b/>
        <w:i w:val="0"/>
        <w:color w:val="0D7377"/>
        <w:sz w:val="14"/>
      </w:rPr>
      <w:t>TGWT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