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模型介绍-LeNet-5：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LeNet-5是由Yann LeCun在1998年提出的经典深度卷积神经网络，主要用于解决手写数字识别问题。它是卷积神经网络的开创性工作之一，也是深度学习领域的里程碑之一。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LeNet-5的基本结构包括7层网络结构</w:t>
      </w:r>
      <w:bookmarkStart w:id="0" w:name="_GoBack"/>
      <w:bookmarkEnd w:id="0"/>
      <w:r>
        <w:rPr>
          <w:rFonts w:hint="eastAsia"/>
          <w:lang w:val="en-US" w:eastAsia="zh-CN"/>
        </w:rPr>
        <w:t>（不含输入层），其中包括2个卷积层、2个降采样层（池化层）、2个全连接层和输出层。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以下是LeNet-5的各层详细介绍：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**输入层**：接收大小为32*32的手写数字图像。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**卷积层C1**：包括6个卷积核，每个卷积核的大小为5*5，步长为1，填充为0。每个卷积核会产生一个大小为28*28的特征图。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**采样层S2**：采用最大池化操作，每个窗口的大小为2*2，步长为2。每个池化操作会从4个相邻的特征图中选择最大值，产生一个大小为14*14的特征图。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**卷积层C3**：包括16个卷积核，每个卷积核的大小为5*5，步长为1，填充为0。每个卷积核会产生一个大小为10*10的特征图。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**采样层S4**：采用最大池化操作，每个窗口的大小为2*2，步长为2。每个池化操作会从4个相邻的特征图中选择最大值，产生一个大小为5*5的特征图。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**全连接层C5**：将每个大小为5*5的特征图拉成一个长度为400的向量，并通过一个带有120个神经元的全连接层进行连接。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**全连接层F6**：将120个神经元连接到84个神经元。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**输出层**：由10个神经元组成，每个神经元对应0-9中的一个数字，并输出最终的分类结果。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-5的训练过程使用反向传播算法（BP算法），通过最小化误差函数（通常使用交叉熵损失函数）来优化网络的权重和偏置。在实际应用中，通常会对LeNet-5进行一些改进，例如增加网络深度、增加卷积核数量、添加正则化等方法，以进一步提高模型的准确性和泛化能力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数据集介绍-MNIST：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MNIST（Modified National Institute of Standards and Technology database）是一个大型的手写数字数据库，常用于训练各种图像处理系统。这个数据库也广泛用于机器学习领域的训练和测试。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以下是MNIST的一些主要特点：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**数据集大小**：MNIST数据库包含60,000个训练图像和10,000个测试图像。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**图像内容**：每个图像都是一个手写数字，从0到9。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**图像格式**：所有图像都已经被归一化并居中，以适应28x28像素的边界框，并进行了反锯齿处理，引入了灰度级别。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**数据来源**：MNIST是由NIST的原始数据集重新混合而成的。原始的NIST训练数据集来自美国人口普查局的员工，而测试数据集来自美国高中生。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MNIST数据集在1998年由Yann LeCun等人引入，并被视为深度学习领域的"Hello World"项目。由于其数据量小、架构简单，因此非常适合初学者进行实践和学习。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Directory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data_sets/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MNIST/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train-images-idx3-ubyte.gz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train-labels-idx1-ubyte.gz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t10k-images-idx3-ubyte.gz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└── t10k-labels-idx1-ubyte.gz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│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model.py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train.py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test.py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main.py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model.py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torch.nn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-------------step4: 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构建网络模型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LeNet5(nn.Module):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19"/>
                <w:szCs w:val="19"/>
                <w:shd w:val="clear" w:fill="2B2B2B"/>
              </w:rPr>
              <w:t>__init__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().</w:t>
            </w:r>
            <w:r>
              <w:rPr>
                <w:rFonts w:hint="default" w:ascii="Consolas" w:hAnsi="Consolas" w:eastAsia="Consolas" w:cs="Consolas"/>
                <w:color w:val="B200B2"/>
                <w:sz w:val="19"/>
                <w:szCs w:val="19"/>
                <w:shd w:val="clear" w:fill="2B2B2B"/>
              </w:rPr>
              <w:t>__init__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.conv1 = nn.Conv2d(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kernel_size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stride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padding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.act1 = nn.Tanh()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.pool1 = nn.AvgPool2d(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kernel_size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stride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.conv2 = nn.Conv2d(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16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kernel_size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stride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padding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.act2 = nn.Tanh()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.pool2 = nn.AvgPool2d(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kernel_size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stride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.conv3 = nn.Conv2d(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16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120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kernel_size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stride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padding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.act3 = nn.Tanh()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.flat = nn.Flatten()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.fc1 = nn.Linear(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120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84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.act4 = nn.Tanh()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.fc2 = nn.Linear(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84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forward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1x28x28, output 6x28x28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.act1(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.conv1(x))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6x28x28, output 6x14x14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.pool1(x)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6x14x14, output 16x10x10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.act2(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.conv2(x))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16x10x10, output 16x5x5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.pool2(x)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16x5x5, output 120x1x1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.act3(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.conv3(x))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120x1x1, output 84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.act4(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.fc1(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.flat(x)))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input 84, output 10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94558D"/>
                <w:sz w:val="19"/>
                <w:szCs w:val="19"/>
                <w:shd w:val="clear" w:fill="2B2B2B"/>
              </w:rPr>
              <w:t>self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.fc2(x)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Train.py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torch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torch.nn.functional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#----------------step6: 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定义训练方法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train_model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(my_model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trains_loader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optimizers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epoches):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模型训练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my_model.train()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batch_idx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target)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enumerate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(trains_loader):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和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target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部署到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上去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 = data.to(device)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target.to(device)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将梯度初始化为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optimizers.zero_grad()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训练所得的结果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output = my_model(data)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计算交叉熵损失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loss = F.cross_entropy(output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反向传播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loss.backward()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更新参数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optimizers.step()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每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100batch_size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打印一次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batch_idx %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1000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"Training Epoch:{}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Loss:{:.5f}"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.format(epoches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loss.item()))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Test.py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torch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torch.nn.functional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----------------step7: 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定义测试方法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test_model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(my_model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test_loder):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my_model.eval()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模型验证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correct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0.0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正确率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test_loss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0.0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测试损失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with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torch.no_grad():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测试时不计算梯度，也不进行反向传播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test_loder: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和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target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部署到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上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 = data.to(device)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target.to(device)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测试所得的结果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output = my_model(data)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计算交叉熵损失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test_loss += F.cross_entropy(output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target).item()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找到概率最大的下标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predict = output.argmax(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dim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predict = torch.max(output, dim=1)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correct += predict.eq(target.view_as(predict)).sum().item()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累计正确的值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计算平均损失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avg_loss = test_loss /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(test_loder.dataset)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计算准确率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correct_ratio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* correct /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(test_loder.dataset)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"Average_loss in test:{:.5f}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Accuracy:{:.5f}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.format(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avg_loss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correct_ratio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))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Main.py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torch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torch.optim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torch.utils.data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DataLoader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torchvision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datasets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transforms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LeNet5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train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train_model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test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test_model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--------------step1: 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定义超参数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DEVICE = torch.device(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"cuda"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torch.cuda.is_available()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"cpu"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是否用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GPU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EPOCHS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数据集的训练次数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BATCH_SIZE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16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每批处理的数据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16/32/64/128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-------------step2: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构建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transform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（对图像做处理）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transform = transforms.Compose([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transforms.ToTensor()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将图片转成成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tensor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transforms.Normalize((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0.1307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0.3081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))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标准化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=&gt; x' =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（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x-μ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）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/σ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load_data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-------------step3: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下载并加载数据集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下载数据集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train_set = datasets.MNIST(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"data_sets"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train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True,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download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True,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transform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=transform)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test_set = datasets.MNIST(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"data_sets"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train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download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True,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transform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=transform)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加载数据集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train_loader = DataLoader(train_set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batch_size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=BATCH_SIZE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shuffle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test_loader = DataLoader(test_set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batch_size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=BATCH_SIZE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shuffle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train_loader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test_loader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__name__ ==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'__main__'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train_loader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test_loader = load_data()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----------------step:5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定义优化器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model = LeNet5().to(DEVICE)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optimizer = optim.Adam(model.parameters())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# --------------step8: 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训练模型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----------------------------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epoch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8888C6"/>
                <w:sz w:val="19"/>
                <w:szCs w:val="19"/>
                <w:shd w:val="clear" w:fill="2B2B2B"/>
              </w:rPr>
              <w:t>range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EPOCHS +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train_model(model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train_loader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optimizer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epoch)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test_model(model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DEVICE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test_loader)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Loss:2.29138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Loss:0.05695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Loss:0.00455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Loss:0.14211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test:0.00401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Accuracy:97.91000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Epoch:2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Loss:0.04114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Epoch:2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Loss:0.23524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Epoch:2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Loss:0.03082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Epoch:2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Loss:0.36369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test:0.00364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Accuracy:98.16000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Epoch:3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Loss:0.21357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Epoch:3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Loss:0.00141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Epoch:3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Loss:0.01133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Epoch:3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Loss:0.01068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test:0.00252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Accuracy:98.77000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Epoch:4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Loss:0.00116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Epoch:4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Loss:0.00983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Epoch:4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Loss:0.27756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Epoch:4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Loss:0.02450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test:0.00258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Accuracy:98.78000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Epoch:5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Loss:0.00082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Epoch:5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Loss:0.00319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Epoch:5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Loss:0.00837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Epoch:5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Loss:0.05007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test:0.00232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Accuracy:98.89000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Epoch:6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Loss:0.00040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Epoch:6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Loss:0.00046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Epoch:6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Loss:0.00333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Epoch:6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Loss:0.01039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test:0.00227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Accuracy:98.81000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Epoch:7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Loss:0.00084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Epoch:7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Loss:0.06549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Epoch:7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Loss:0.00835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Epoch:7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Loss:0.11384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test:0.00217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Accuracy:98.92000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Epoch:8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Loss:0.00927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Epoch:8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Loss:0.00031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Epoch:8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Loss:0.00143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Epoch:8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Loss:0.00040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test:0.00248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Accuracy:98.78000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Loss:0.01932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Loss:0.05961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Loss:0.02729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Loss:0.00036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test:0.00213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Accuracy:98.90000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Loss:0.00373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Loss:0.04423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Loss:0.36702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Loss:0.02052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Average_loss in test:0.00216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Accuracy:98.92000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结果分析：实验结果显示，使用LeNet-5在MNIST数据集上进行训练和测试的效果非常好。从第一轮到第十轮，模型的测试准确率从97.91%提高到了98.92%，这表明模型的性能在逐步提升。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同时，我们也可以看到，每轮训练的平均损失值也在逐步下降，从第一轮的0.00401降低到了第十轮的0.00216，这说明模型在逐步学习并优化。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是，需要注意的是，虽然模型的准确率在提高，但是在第10轮时，训练损失出现了一次较大的波动（从0.00373上升到0.36702），这可能是由于模型在某些特定的样本上出现了过拟合。为了解决这个问题，可以尝试使用一些正则化技术，如L1、L2正则化或者dropout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 optimizer = optim.Adam(model.parameters())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optimizer = torch.optim.SGD(model.parameters()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lr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0.01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4926"/>
                <w:sz w:val="19"/>
                <w:szCs w:val="19"/>
                <w:shd w:val="clear" w:fill="2B2B2B"/>
              </w:rPr>
              <w:t>weight_decay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1e-5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Average_loss in test:0.00262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Accuracy:98.71000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Loss:0.43823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Loss:0.00249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Loss:0.02240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Epoch:9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Loss:0.01226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Average_loss in test:0.00248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Accuracy:98.65000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Loss:0.00938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Loss:0.02003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Loss:0.00876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Training Epoch:10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Loss:0.01816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Average_loss in test:0.00223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Accuracy:98.94000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YWQzYjA2MmU1MmFjZDhkNTNjMmI4N2IwMDgyY2UifQ=="/>
  </w:docVars>
  <w:rsids>
    <w:rsidRoot w:val="072D1444"/>
    <w:rsid w:val="072D1444"/>
    <w:rsid w:val="62DF4528"/>
    <w:rsid w:val="63B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2024-04-30T08:30:00Z</dcterms:created>
  <dc:creator>miracle</dc:creator>
  <cp:lastModifiedBy>miracle</cp:lastModifiedBy>
  <dcterms:modified xsi:type="dcterms:W3CDTF">2024-04-30T09:00:02Z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B811516B3AE040BB8FED25541E2D2BB5_11</vt:lpwstr>
  </property>
</Properties>
</file>