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3ED" w:rsidRDefault="008810DD" w:rsidP="00752FCA">
      <w:pPr>
        <w:ind w:right="-720"/>
        <w:jc w:val="center"/>
      </w:pPr>
      <w:r>
        <w:t xml:space="preserve"> </w:t>
      </w:r>
      <w:r w:rsidR="00C61BAC">
        <w:rPr>
          <w:noProof/>
        </w:rPr>
        <w:drawing>
          <wp:inline distT="0" distB="0" distL="0" distR="0">
            <wp:extent cx="3543300" cy="12858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43300" cy="1285875"/>
                    </a:xfrm>
                    <a:prstGeom prst="rect">
                      <a:avLst/>
                    </a:prstGeom>
                    <a:noFill/>
                    <a:ln w="9525">
                      <a:noFill/>
                      <a:miter lim="800000"/>
                      <a:headEnd/>
                      <a:tailEnd/>
                    </a:ln>
                  </pic:spPr>
                </pic:pic>
              </a:graphicData>
            </a:graphic>
          </wp:inline>
        </w:drawing>
      </w:r>
    </w:p>
    <w:p w:rsidR="0098244A" w:rsidRDefault="00F55F40" w:rsidP="007B6678">
      <w:pPr>
        <w:ind w:right="-720"/>
        <w:jc w:val="center"/>
      </w:pPr>
      <w:r>
        <w:t xml:space="preserve"> </w:t>
      </w:r>
    </w:p>
    <w:p w:rsidR="00D75FBE" w:rsidRDefault="00C61BAC" w:rsidP="00742006">
      <w:r>
        <w:t>WTA_ELEC</w:t>
      </w:r>
      <w:r w:rsidR="00C31C5F">
        <w:t xml:space="preserve"> add-in </w:t>
      </w:r>
      <w:r w:rsidR="000436BD">
        <w:t xml:space="preserve">is </w:t>
      </w:r>
      <w:r w:rsidR="00D53F87">
        <w:t xml:space="preserve">a </w:t>
      </w:r>
      <w:r w:rsidR="0098244A">
        <w:t>Revit ribbon tab “</w:t>
      </w:r>
      <w:r>
        <w:t>WTA_ELEC</w:t>
      </w:r>
      <w:r w:rsidR="0098244A">
        <w:t>”</w:t>
      </w:r>
      <w:r w:rsidR="00C31C5F">
        <w:t xml:space="preserve"> </w:t>
      </w:r>
      <w:r w:rsidR="000436BD">
        <w:t xml:space="preserve">intended to provide </w:t>
      </w:r>
      <w:r>
        <w:t>Electrical</w:t>
      </w:r>
      <w:r w:rsidR="000436BD">
        <w:t xml:space="preserve"> related tools organized into various ribbon panels</w:t>
      </w:r>
      <w:r w:rsidR="0098244A">
        <w:t>.</w:t>
      </w:r>
      <w:r w:rsidR="00D53F87">
        <w:t xml:space="preserve"> It currently has tools related to </w:t>
      </w:r>
      <w:r>
        <w:t>light fixtures and switch devices</w:t>
      </w:r>
      <w:r w:rsidR="00D53F87">
        <w:t>.</w:t>
      </w:r>
    </w:p>
    <w:p w:rsidR="00D75FBE" w:rsidRDefault="00D75FBE" w:rsidP="00742006"/>
    <w:p w:rsidR="00D75FBE" w:rsidRPr="00931208" w:rsidRDefault="00D75FBE" w:rsidP="00742006">
      <w:pPr>
        <w:rPr>
          <w:b/>
        </w:rPr>
      </w:pPr>
      <w:r w:rsidRPr="00931208">
        <w:rPr>
          <w:b/>
        </w:rPr>
        <w:t>Words about the Ribbon</w:t>
      </w:r>
    </w:p>
    <w:p w:rsidR="00D75FBE" w:rsidRDefault="00D75FBE" w:rsidP="00742006"/>
    <w:p w:rsidR="000436BD" w:rsidRDefault="001B29C2" w:rsidP="00742006">
      <w:r>
        <w:t>The word “Ribbon”  i</w:t>
      </w:r>
      <w:r w:rsidR="00226B27">
        <w:t>n Windows ribbon nomenclature refers to the entire ribbon</w:t>
      </w:r>
      <w:r>
        <w:t xml:space="preserve"> apparatus</w:t>
      </w:r>
      <w:r w:rsidR="00226B27">
        <w:t xml:space="preserve">. The ribbon is a collection of “Tabs”. Each “Tab” is a collection of “Panels”. Each panel has “Controls”, like buttons. </w:t>
      </w:r>
      <w:r w:rsidR="00286DA1">
        <w:t xml:space="preserve">We naturally think a </w:t>
      </w:r>
      <w:r>
        <w:t xml:space="preserve">“Tab” </w:t>
      </w:r>
      <w:r w:rsidR="00286DA1">
        <w:t xml:space="preserve"> is “the ribbon” s</w:t>
      </w:r>
      <w:r w:rsidR="00226B27">
        <w:t>ince the ribbon can show only one “Tab” at any time.</w:t>
      </w:r>
      <w:r w:rsidR="00286DA1">
        <w:t xml:space="preserve"> </w:t>
      </w:r>
      <w:r w:rsidR="00D75FBE">
        <w:t xml:space="preserve">That is wrong and it leads to confusion when </w:t>
      </w:r>
      <w:r w:rsidR="00870A35">
        <w:t>follow</w:t>
      </w:r>
      <w:r>
        <w:t>ing</w:t>
      </w:r>
      <w:r w:rsidR="00870A35">
        <w:t xml:space="preserve"> instructions. </w:t>
      </w:r>
      <w:r w:rsidR="00C61BAC">
        <w:t>“The ribbon” is actually the collection of a</w:t>
      </w:r>
      <w:r w:rsidR="00286DA1" w:rsidRPr="001B29C2">
        <w:t>ll tabs</w:t>
      </w:r>
      <w:r w:rsidR="00C61BAC">
        <w:t>.</w:t>
      </w:r>
      <w:r w:rsidR="00286DA1">
        <w:t xml:space="preserve"> There would be a black hole</w:t>
      </w:r>
      <w:r w:rsidR="00D75FBE">
        <w:t xml:space="preserve"> </w:t>
      </w:r>
      <w:r>
        <w:t xml:space="preserve">instead of one less tab </w:t>
      </w:r>
      <w:r w:rsidR="00D75FBE">
        <w:t xml:space="preserve">at the </w:t>
      </w:r>
      <w:r>
        <w:t xml:space="preserve">window </w:t>
      </w:r>
      <w:r w:rsidR="00D75FBE">
        <w:t xml:space="preserve">top </w:t>
      </w:r>
      <w:r w:rsidR="00286DA1">
        <w:t>if the program’s ribbon were told to be hidden</w:t>
      </w:r>
      <w:r w:rsidR="00D75FBE">
        <w:t xml:space="preserve">. Another confusing aspect to remember is </w:t>
      </w:r>
      <w:r>
        <w:t xml:space="preserve">that </w:t>
      </w:r>
      <w:r w:rsidR="00D75FBE">
        <w:t xml:space="preserve">a “button” no longer looks like a button. </w:t>
      </w:r>
      <w:r w:rsidR="00870A35">
        <w:t>Buttons</w:t>
      </w:r>
      <w:r w:rsidR="00D75FBE">
        <w:t xml:space="preserve"> typically appear</w:t>
      </w:r>
      <w:r w:rsidR="00870A35">
        <w:t xml:space="preserve"> </w:t>
      </w:r>
      <w:r w:rsidR="00D75FBE">
        <w:t>as text or a</w:t>
      </w:r>
      <w:r w:rsidR="00870A35">
        <w:t xml:space="preserve"> picture but not as </w:t>
      </w:r>
      <w:r>
        <w:t xml:space="preserve">raised </w:t>
      </w:r>
      <w:r w:rsidR="00870A35">
        <w:t>buttons.</w:t>
      </w:r>
    </w:p>
    <w:p w:rsidR="00226B27" w:rsidRDefault="00226B27" w:rsidP="00742006"/>
    <w:p w:rsidR="00226B27" w:rsidRPr="00931208" w:rsidRDefault="00226B27" w:rsidP="00742006">
      <w:pPr>
        <w:rPr>
          <w:b/>
          <w:u w:val="single"/>
        </w:rPr>
      </w:pPr>
      <w:r w:rsidRPr="00931208">
        <w:rPr>
          <w:b/>
          <w:u w:val="single"/>
        </w:rPr>
        <w:t>Panel: Be This</w:t>
      </w:r>
    </w:p>
    <w:p w:rsidR="000436BD" w:rsidRDefault="000436BD" w:rsidP="00742006"/>
    <w:p w:rsidR="00D53F87" w:rsidRDefault="00870A35" w:rsidP="00742006">
      <w:r>
        <w:t xml:space="preserve">The </w:t>
      </w:r>
      <w:r w:rsidR="004658E6">
        <w:t>“</w:t>
      </w:r>
      <w:r>
        <w:t>Be This</w:t>
      </w:r>
      <w:r w:rsidR="004658E6">
        <w:t>”</w:t>
      </w:r>
      <w:r>
        <w:t xml:space="preserve"> panel button switches the current workspace to </w:t>
      </w:r>
      <w:r w:rsidR="00C61BAC">
        <w:t>one of three</w:t>
      </w:r>
      <w:r>
        <w:t xml:space="preserve"> WTA standard </w:t>
      </w:r>
      <w:r w:rsidR="00C61BAC">
        <w:t>electrical workspaces using</w:t>
      </w:r>
      <w:r>
        <w:t xml:space="preserve"> </w:t>
      </w:r>
      <w:r w:rsidR="004658E6">
        <w:t>one</w:t>
      </w:r>
      <w:r>
        <w:t xml:space="preserve"> single UI press</w:t>
      </w:r>
      <w:r w:rsidR="004658E6">
        <w:t xml:space="preserve">. This is </w:t>
      </w:r>
      <w:r w:rsidR="00D53F87">
        <w:t xml:space="preserve">conveniently </w:t>
      </w:r>
      <w:r>
        <w:t xml:space="preserve">in context with the </w:t>
      </w:r>
      <w:r w:rsidR="008E28E6">
        <w:t xml:space="preserve">heads up </w:t>
      </w:r>
      <w:r w:rsidR="00C61BAC">
        <w:t>WTA_ELEC</w:t>
      </w:r>
      <w:r>
        <w:t xml:space="preserve"> tab</w:t>
      </w:r>
      <w:r w:rsidR="00D53F87">
        <w:t>.</w:t>
      </w:r>
    </w:p>
    <w:p w:rsidR="008E28E6" w:rsidRDefault="00D53F87" w:rsidP="00742006">
      <w:r>
        <w:t xml:space="preserve"> </w:t>
      </w:r>
    </w:p>
    <w:p w:rsidR="008E28E6" w:rsidRPr="00931208" w:rsidRDefault="008E28E6" w:rsidP="008E28E6">
      <w:pPr>
        <w:rPr>
          <w:b/>
          <w:u w:val="single"/>
        </w:rPr>
      </w:pPr>
      <w:r w:rsidRPr="00931208">
        <w:rPr>
          <w:b/>
          <w:u w:val="single"/>
        </w:rPr>
        <w:t xml:space="preserve">Panel: </w:t>
      </w:r>
      <w:r w:rsidR="00C61BAC">
        <w:rPr>
          <w:b/>
          <w:u w:val="single"/>
        </w:rPr>
        <w:t>Light Fixtures</w:t>
      </w:r>
    </w:p>
    <w:p w:rsidR="000436BD" w:rsidRDefault="000436BD" w:rsidP="00742006"/>
    <w:p w:rsidR="00D01549" w:rsidRDefault="00CD0FCE" w:rsidP="00742006">
      <w:r>
        <w:t xml:space="preserve">The </w:t>
      </w:r>
      <w:r w:rsidR="00D01549">
        <w:t>Light Fixture</w:t>
      </w:r>
      <w:r>
        <w:t xml:space="preserve"> panel has tasks </w:t>
      </w:r>
      <w:r w:rsidR="00D01549">
        <w:t xml:space="preserve">primarily </w:t>
      </w:r>
      <w:r>
        <w:t xml:space="preserve">related to </w:t>
      </w:r>
      <w:r w:rsidR="00D01549">
        <w:t>light fixture and lighting device annotation</w:t>
      </w:r>
      <w:r w:rsidR="008810DD">
        <w:t>. The annotation</w:t>
      </w:r>
      <w:r w:rsidR="00D01549">
        <w:t xml:space="preserve"> tags show parameter data associated with the tagged lighting or the tagged lighting device.</w:t>
      </w:r>
    </w:p>
    <w:p w:rsidR="00D53F87" w:rsidRDefault="00D53F87" w:rsidP="00742006"/>
    <w:p w:rsidR="008810DD" w:rsidRDefault="00E91AD6" w:rsidP="00742006">
      <w:r>
        <w:t xml:space="preserve">Specific </w:t>
      </w:r>
      <w:r w:rsidR="00D01549">
        <w:t xml:space="preserve">tag </w:t>
      </w:r>
      <w:r>
        <w:t>families</w:t>
      </w:r>
      <w:r w:rsidR="00D01549">
        <w:t xml:space="preserve"> </w:t>
      </w:r>
      <w:r>
        <w:t xml:space="preserve">are involved. These families, with specific family types, need to be present in the Revit project. The add-in </w:t>
      </w:r>
      <w:r w:rsidR="008810DD">
        <w:t xml:space="preserve">tries to find and subsequently load the suitable tag family on the appropriate Revit path version within the WTA network. It loads the file if found and it also checks for the required family type within the family. It informs you if it could not rectify a missing family situation. It </w:t>
      </w:r>
      <w:r>
        <w:t xml:space="preserve">has </w:t>
      </w:r>
      <w:r w:rsidR="00D01549">
        <w:t xml:space="preserve">yet </w:t>
      </w:r>
      <w:r>
        <w:t>a mechanism for setting the required family names and family type names</w:t>
      </w:r>
      <w:r w:rsidR="00D01549">
        <w:t>.</w:t>
      </w:r>
    </w:p>
    <w:p w:rsidR="001B0629" w:rsidRDefault="008810DD" w:rsidP="00742006">
      <w:r>
        <w:t xml:space="preserve"> </w:t>
      </w:r>
    </w:p>
    <w:p w:rsidR="00B40D0F" w:rsidRDefault="00B40D0F" w:rsidP="00742006">
      <w:r>
        <w:t xml:space="preserve">The time it takes the add-in to find the necessary family depends on how deep the family is buried in the WTA network. A message form like the one in the following image </w:t>
      </w:r>
      <w:r w:rsidR="008810DD">
        <w:t xml:space="preserve">briefly </w:t>
      </w:r>
      <w:r>
        <w:t>ap</w:t>
      </w:r>
      <w:r w:rsidR="008810DD">
        <w:t>pears during the network search.</w:t>
      </w:r>
    </w:p>
    <w:p w:rsidR="00B40D0F" w:rsidRDefault="00B40D0F" w:rsidP="00742006"/>
    <w:p w:rsidR="00E91AD6" w:rsidRDefault="004F1BE7" w:rsidP="004F1BE7">
      <w:pPr>
        <w:jc w:val="center"/>
      </w:pPr>
      <w:r>
        <w:rPr>
          <w:noProof/>
        </w:rPr>
        <w:drawing>
          <wp:inline distT="0" distB="0" distL="0" distR="0">
            <wp:extent cx="2981325" cy="923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81325" cy="923925"/>
                    </a:xfrm>
                    <a:prstGeom prst="rect">
                      <a:avLst/>
                    </a:prstGeom>
                    <a:noFill/>
                    <a:ln w="9525">
                      <a:noFill/>
                      <a:miter lim="800000"/>
                      <a:headEnd/>
                      <a:tailEnd/>
                    </a:ln>
                  </pic:spPr>
                </pic:pic>
              </a:graphicData>
            </a:graphic>
          </wp:inline>
        </w:drawing>
      </w:r>
    </w:p>
    <w:p w:rsidR="004F1BE7" w:rsidRDefault="004F1BE7" w:rsidP="004F1BE7">
      <w:pPr>
        <w:jc w:val="center"/>
      </w:pPr>
    </w:p>
    <w:p w:rsidR="004F1BE7" w:rsidRDefault="004F1BE7" w:rsidP="004F1BE7">
      <w:r>
        <w:t xml:space="preserve">The add-in tool continues with its normal operation after a successful family load. </w:t>
      </w:r>
    </w:p>
    <w:p w:rsidR="00081CE3" w:rsidRDefault="00081CE3" w:rsidP="00077B88"/>
    <w:p w:rsidR="008810DD" w:rsidRDefault="008810DD">
      <w:pPr>
        <w:rPr>
          <w:b/>
          <w:u w:val="single"/>
        </w:rPr>
      </w:pPr>
      <w:r>
        <w:rPr>
          <w:b/>
          <w:u w:val="single"/>
        </w:rPr>
        <w:br w:type="page"/>
      </w:r>
    </w:p>
    <w:p w:rsidR="00BE0BE3" w:rsidRPr="006C6D4E" w:rsidRDefault="00BE0BE3" w:rsidP="00077B88">
      <w:pPr>
        <w:rPr>
          <w:b/>
          <w:u w:val="single"/>
        </w:rPr>
      </w:pPr>
      <w:r w:rsidRPr="006C6D4E">
        <w:rPr>
          <w:b/>
          <w:u w:val="single"/>
        </w:rPr>
        <w:lastRenderedPageBreak/>
        <w:t xml:space="preserve">Button: </w:t>
      </w:r>
      <w:r w:rsidR="001B0629">
        <w:rPr>
          <w:b/>
          <w:u w:val="single"/>
        </w:rPr>
        <w:t>Two Pick Lighting Tag</w:t>
      </w:r>
    </w:p>
    <w:p w:rsidR="00BE0BE3" w:rsidRDefault="00BE0BE3" w:rsidP="00077B88"/>
    <w:p w:rsidR="00BE0BE3" w:rsidRDefault="00BE0BE3" w:rsidP="00077B88"/>
    <w:p w:rsidR="00BE0BE3" w:rsidRDefault="001B0629" w:rsidP="00BE0BE3">
      <w:pPr>
        <w:jc w:val="center"/>
      </w:pPr>
      <w:r>
        <w:rPr>
          <w:noProof/>
        </w:rPr>
        <w:drawing>
          <wp:inline distT="0" distB="0" distL="0" distR="0">
            <wp:extent cx="1657350" cy="1181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57350" cy="1181100"/>
                    </a:xfrm>
                    <a:prstGeom prst="rect">
                      <a:avLst/>
                    </a:prstGeom>
                    <a:noFill/>
                    <a:ln w="9525">
                      <a:noFill/>
                      <a:miter lim="800000"/>
                      <a:headEnd/>
                      <a:tailEnd/>
                    </a:ln>
                  </pic:spPr>
                </pic:pic>
              </a:graphicData>
            </a:graphic>
          </wp:inline>
        </w:drawing>
      </w:r>
    </w:p>
    <w:p w:rsidR="00BE0BE3" w:rsidRDefault="00BE0BE3" w:rsidP="00077B88"/>
    <w:p w:rsidR="009B44ED" w:rsidRDefault="00BE0BE3" w:rsidP="001B0629">
      <w:r>
        <w:t xml:space="preserve">This button </w:t>
      </w:r>
      <w:r w:rsidR="001B0629">
        <w:t xml:space="preserve">starts a lighting/lighting switch device command in context with tagging </w:t>
      </w:r>
      <w:r w:rsidR="001B0629" w:rsidRPr="008810DD">
        <w:rPr>
          <w:u w:val="single"/>
        </w:rPr>
        <w:t>lighting</w:t>
      </w:r>
      <w:r w:rsidR="001B0629">
        <w:t>. The command has both lighting and lighting switch device functionality</w:t>
      </w:r>
      <w:r w:rsidR="00D719DE">
        <w:t xml:space="preserve">. This button starts the command ready for tagging </w:t>
      </w:r>
      <w:r w:rsidR="0092259E">
        <w:t xml:space="preserve">light fixtures </w:t>
      </w:r>
      <w:r w:rsidR="00D719DE">
        <w:t xml:space="preserve">according to the settings currently displayed </w:t>
      </w:r>
      <w:r w:rsidR="008810DD">
        <w:t>on</w:t>
      </w:r>
      <w:r w:rsidR="00D719DE">
        <w:t xml:space="preserve"> a control form as show</w:t>
      </w:r>
      <w:r w:rsidR="008810DD">
        <w:t>n here</w:t>
      </w:r>
      <w:r w:rsidR="00D719DE">
        <w:t>.</w:t>
      </w:r>
    </w:p>
    <w:p w:rsidR="00D719DE" w:rsidRDefault="00D719DE" w:rsidP="001B0629"/>
    <w:p w:rsidR="00D719DE" w:rsidRDefault="00E509A3" w:rsidP="00D719DE">
      <w:pPr>
        <w:jc w:val="center"/>
      </w:pPr>
      <w:r>
        <w:rPr>
          <w:noProof/>
        </w:rPr>
        <w:drawing>
          <wp:inline distT="0" distB="0" distL="0" distR="0">
            <wp:extent cx="3486150" cy="2466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486150" cy="2466975"/>
                    </a:xfrm>
                    <a:prstGeom prst="rect">
                      <a:avLst/>
                    </a:prstGeom>
                    <a:noFill/>
                    <a:ln w="9525">
                      <a:noFill/>
                      <a:miter lim="800000"/>
                      <a:headEnd/>
                      <a:tailEnd/>
                    </a:ln>
                  </pic:spPr>
                </pic:pic>
              </a:graphicData>
            </a:graphic>
          </wp:inline>
        </w:drawing>
      </w:r>
    </w:p>
    <w:p w:rsidR="00D719DE" w:rsidRDefault="00D719DE" w:rsidP="00D719DE"/>
    <w:p w:rsidR="00D719DE" w:rsidRDefault="00D719DE" w:rsidP="00FA7F23">
      <w:r w:rsidRPr="00F06034">
        <w:rPr>
          <w:b/>
        </w:rPr>
        <w:t>It is important to understand</w:t>
      </w:r>
      <w:r w:rsidR="00F06034" w:rsidRPr="00F06034">
        <w:rPr>
          <w:b/>
        </w:rPr>
        <w:t xml:space="preserve"> that Revit will be always asking for a selection whenever the control form is on the screen. </w:t>
      </w:r>
      <w:r w:rsidR="00F06034">
        <w:t>In fact if that is not the case, then an error has occurred and the control form is essentially a zombie on the screen</w:t>
      </w:r>
      <w:r w:rsidR="00FA7F23">
        <w:t>. Click on the Revit icon in the bottom task bar and close out “TwoPicktag” if that happens.</w:t>
      </w:r>
    </w:p>
    <w:p w:rsidR="009B44ED" w:rsidRDefault="009B44ED" w:rsidP="00077B88"/>
    <w:p w:rsidR="00B64469" w:rsidRDefault="00FA7F23" w:rsidP="00FA7F23">
      <w:pPr>
        <w:jc w:val="center"/>
        <w:rPr>
          <w:u w:val="single"/>
        </w:rPr>
      </w:pPr>
      <w:r>
        <w:rPr>
          <w:noProof/>
          <w:u w:val="single"/>
        </w:rPr>
        <w:drawing>
          <wp:inline distT="0" distB="0" distL="0" distR="0">
            <wp:extent cx="4085859" cy="9082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3398" t="12973" r="1699" b="6487"/>
                    <a:stretch>
                      <a:fillRect/>
                    </a:stretch>
                  </pic:blipFill>
                  <pic:spPr bwMode="auto">
                    <a:xfrm>
                      <a:off x="0" y="0"/>
                      <a:ext cx="4085859" cy="908298"/>
                    </a:xfrm>
                    <a:prstGeom prst="rect">
                      <a:avLst/>
                    </a:prstGeom>
                    <a:noFill/>
                    <a:ln w="9525">
                      <a:noFill/>
                      <a:miter lim="800000"/>
                      <a:headEnd/>
                      <a:tailEnd/>
                    </a:ln>
                  </pic:spPr>
                </pic:pic>
              </a:graphicData>
            </a:graphic>
          </wp:inline>
        </w:drawing>
      </w:r>
    </w:p>
    <w:p w:rsidR="000543C6" w:rsidRDefault="000543C6" w:rsidP="00077B88"/>
    <w:p w:rsidR="00FA7F23" w:rsidRDefault="00FA7F23" w:rsidP="00077B88"/>
    <w:p w:rsidR="00505AF7" w:rsidRDefault="00505AF7" w:rsidP="00077B88">
      <w:r>
        <w:t xml:space="preserve">Revit will always be asking for a Revit LightFixture </w:t>
      </w:r>
      <w:r w:rsidR="00DB6A2B">
        <w:t xml:space="preserve">or a Revit LightFixtureTag </w:t>
      </w:r>
      <w:r>
        <w:t>selection when the context is lighting.</w:t>
      </w:r>
      <w:r w:rsidR="00DB6A2B">
        <w:t xml:space="preserve"> Only Revit LightFixtures or Revit LightFixtureTags will be selectable. Pressing the ESC key will cancel out the command and its control form.</w:t>
      </w:r>
    </w:p>
    <w:p w:rsidR="00DB6A2B" w:rsidRDefault="00DB6A2B" w:rsidP="00077B88"/>
    <w:p w:rsidR="00DB6A2B" w:rsidRDefault="00DB6A2B" w:rsidP="00077B88"/>
    <w:p w:rsidR="00505AF7" w:rsidRPr="009B44ED" w:rsidRDefault="00505AF7" w:rsidP="00077B88"/>
    <w:p w:rsidR="00084F2C" w:rsidRDefault="00084F2C">
      <w:r>
        <w:br w:type="page"/>
      </w:r>
    </w:p>
    <w:p w:rsidR="009B44ED" w:rsidRDefault="009B44ED" w:rsidP="000543C6">
      <w:pPr>
        <w:jc w:val="center"/>
      </w:pPr>
    </w:p>
    <w:p w:rsidR="00084F2C" w:rsidRDefault="00476EDC" w:rsidP="00077B88">
      <w:r>
        <w:t xml:space="preserve">The following images outline </w:t>
      </w:r>
      <w:r w:rsidR="008810DD">
        <w:t>functions on the</w:t>
      </w:r>
      <w:r>
        <w:t xml:space="preserve"> control</w:t>
      </w:r>
      <w:r w:rsidR="008810DD">
        <w:t xml:space="preserve"> form</w:t>
      </w:r>
      <w:r>
        <w:t>.</w:t>
      </w:r>
    </w:p>
    <w:p w:rsidR="00084F2C" w:rsidRDefault="00084F2C" w:rsidP="00077B88"/>
    <w:p w:rsidR="00476EDC" w:rsidRDefault="00476EDC" w:rsidP="00077B88"/>
    <w:p w:rsidR="00084F2C" w:rsidRDefault="009000FB" w:rsidP="00084F2C">
      <w:pPr>
        <w:jc w:val="center"/>
      </w:pP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0" type="#_x0000_t48" style="position:absolute;left:0;text-align:left;margin-left:-9pt;margin-top:149.75pt;width:135pt;height:53.25pt;z-index:251662336" adj="24960,-4868,23752,3651,22560,3651,24960,-4868">
            <v:textbox>
              <w:txbxContent>
                <w:p w:rsidR="00070EF7" w:rsidRDefault="00070EF7">
                  <w:r>
                    <w:t>Toggle buttons that add or remove ‘new’ and ‘exist’ at the filter string.</w:t>
                  </w:r>
                </w:p>
              </w:txbxContent>
            </v:textbox>
            <o:callout v:ext="edit" minusx="t"/>
          </v:shape>
        </w:pict>
      </w:r>
      <w:r>
        <w:rPr>
          <w:noProof/>
        </w:rPr>
        <w:pict>
          <v:shape id="_x0000_s1028" type="#_x0000_t48" style="position:absolute;left:0;text-align:left;margin-left:409.5pt;margin-top:209pt;width:112.5pt;height:66.75pt;z-index:251660288" adj=",-9222,-5587,2912,-1152,2912,-7344,9708">
            <v:textbox>
              <w:txbxContent>
                <w:p w:rsidR="00070EF7" w:rsidRDefault="00070EF7">
                  <w:r>
                    <w:t>The tag placed or updated to be will be this family name | type name.</w:t>
                  </w:r>
                </w:p>
              </w:txbxContent>
            </v:textbox>
          </v:shape>
        </w:pict>
      </w:r>
      <w:r>
        <w:rPr>
          <w:noProof/>
        </w:rPr>
        <w:pict>
          <v:shape id="_x0000_s1027" type="#_x0000_t48" style="position:absolute;left:0;text-align:left;margin-left:409.5pt;margin-top:17.75pt;width:112.5pt;height:75.75pt;z-index:251659264" adj="-12384,14756,-6730,2566,-1152,2566,-12384,14756">
            <v:textbox>
              <w:txbxContent>
                <w:p w:rsidR="00070EF7" w:rsidRDefault="00070EF7">
                  <w:r>
                    <w:t>The light fixture’s parameters will not be blanked out unless ‘Literal’ is checked.</w:t>
                  </w:r>
                </w:p>
              </w:txbxContent>
            </v:textbox>
            <o:callout v:ext="edit" minusy="t"/>
          </v:shape>
        </w:pict>
      </w:r>
      <w:r>
        <w:rPr>
          <w:noProof/>
        </w:rPr>
        <w:pict>
          <v:shape id="_x0000_s1029" type="#_x0000_t48" style="position:absolute;left:0;text-align:left;margin-left:409.5pt;margin-top:101pt;width:112.5pt;height:77.25pt;z-index:251661312" adj="-16416,6291,-10656,2517,-1152,2517,-20304,-839">
            <v:textbox>
              <w:txbxContent>
                <w:p w:rsidR="00070EF7" w:rsidRDefault="00070EF7">
                  <w:r>
                    <w:t>The pull down tag list is filtered to include only names that contain this text.</w:t>
                  </w:r>
                </w:p>
              </w:txbxContent>
            </v:textbox>
            <o:callout v:ext="edit" minusy="t"/>
          </v:shape>
        </w:pict>
      </w:r>
      <w:r>
        <w:rPr>
          <w:noProof/>
        </w:rPr>
        <w:pict>
          <v:shape id="_x0000_s1026" type="#_x0000_t48" style="position:absolute;left:0;text-align:left;margin-left:-9pt;margin-top:31.25pt;width:135.75pt;height:96pt;z-index:251658240" adj="44155,8438,33263,2025,22555,2025,32102,11138">
            <v:textbox>
              <w:txbxContent>
                <w:p w:rsidR="00070EF7" w:rsidRDefault="00070EF7">
                  <w:r>
                    <w:t xml:space="preserve">If there are values entered, then the light fixture’s parameters will be set to these values. Otherwise they </w:t>
                  </w:r>
                  <w:r w:rsidR="008810DD">
                    <w:t>are not affected.</w:t>
                  </w:r>
                </w:p>
              </w:txbxContent>
            </v:textbox>
            <o:callout v:ext="edit" minusx="t" minusy="t"/>
          </v:shape>
        </w:pict>
      </w:r>
      <w:r w:rsidR="00084F2C">
        <w:rPr>
          <w:noProof/>
        </w:rPr>
        <w:drawing>
          <wp:inline distT="0" distB="0" distL="0" distR="0">
            <wp:extent cx="3443679" cy="3895725"/>
            <wp:effectExtent l="19050" t="0" r="437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6682" t="3926" r="8910" b="11779"/>
                    <a:stretch>
                      <a:fillRect/>
                    </a:stretch>
                  </pic:blipFill>
                  <pic:spPr bwMode="auto">
                    <a:xfrm>
                      <a:off x="0" y="0"/>
                      <a:ext cx="3443679" cy="3895725"/>
                    </a:xfrm>
                    <a:prstGeom prst="rect">
                      <a:avLst/>
                    </a:prstGeom>
                    <a:noFill/>
                    <a:ln w="9525">
                      <a:noFill/>
                      <a:miter lim="800000"/>
                      <a:headEnd/>
                      <a:tailEnd/>
                    </a:ln>
                  </pic:spPr>
                </pic:pic>
              </a:graphicData>
            </a:graphic>
          </wp:inline>
        </w:drawing>
      </w:r>
    </w:p>
    <w:p w:rsidR="00E509A3" w:rsidRDefault="00E509A3" w:rsidP="00E509A3">
      <w:pPr>
        <w:jc w:val="center"/>
      </w:pPr>
    </w:p>
    <w:p w:rsidR="00E509A3" w:rsidRDefault="00E509A3" w:rsidP="00E509A3">
      <w:pPr>
        <w:jc w:val="center"/>
      </w:pPr>
      <w:r>
        <w:rPr>
          <w:noProof/>
        </w:rPr>
        <w:pict>
          <v:shape id="_x0000_s1031" type="#_x0000_t48" style="position:absolute;left:0;text-align:left;margin-left:285.75pt;margin-top:6.75pt;width:243pt;height:52.7pt;z-index:251663360" adj="-2467,65476,-1493,3689,-533,3689,-267,50414">
            <v:textbox>
              <w:txbxContent>
                <w:p w:rsidR="00070EF7" w:rsidRDefault="00070EF7">
                  <w:r>
                    <w:t>Use a comma to separate the family selection list filter criteria. Here the list will show only items containing both ‘uni’ and ‘new’ text.</w:t>
                  </w:r>
                </w:p>
              </w:txbxContent>
            </v:textbox>
            <o:callout v:ext="edit" minusy="t"/>
          </v:shape>
        </w:pict>
      </w:r>
    </w:p>
    <w:p w:rsidR="00E509A3" w:rsidRDefault="00E509A3" w:rsidP="00E509A3">
      <w:pPr>
        <w:jc w:val="center"/>
      </w:pPr>
    </w:p>
    <w:p w:rsidR="00E509A3" w:rsidRDefault="00E509A3" w:rsidP="00E509A3">
      <w:pPr>
        <w:jc w:val="center"/>
      </w:pPr>
    </w:p>
    <w:p w:rsidR="00E509A3" w:rsidRDefault="00E509A3" w:rsidP="00E509A3">
      <w:pPr>
        <w:jc w:val="center"/>
      </w:pPr>
    </w:p>
    <w:p w:rsidR="00084F2C" w:rsidRDefault="00E509A3" w:rsidP="00E509A3">
      <w:pPr>
        <w:jc w:val="center"/>
      </w:pPr>
      <w:r>
        <w:rPr>
          <w:noProof/>
        </w:rPr>
        <w:pict>
          <v:shape id="_x0000_s1048" type="#_x0000_t48" style="position:absolute;left:0;text-align:left;margin-left:414.75pt;margin-top:14.6pt;width:118.5pt;height:89.9pt;z-index:251680768" adj="-9570,15137,-1859,2162,-1094,2162,-11484,15677">
            <v:textbox>
              <w:txbxContent>
                <w:p w:rsidR="00E509A3" w:rsidRDefault="00E509A3" w:rsidP="00E509A3">
                  <w:r>
                    <w:t xml:space="preserve">Matches </w:t>
                  </w:r>
                  <w:r w:rsidRPr="00E509A3">
                    <w:rPr>
                      <w:i/>
                    </w:rPr>
                    <w:t>the other</w:t>
                  </w:r>
                  <w:r>
                    <w:t xml:space="preserve"> context control values with the visible context control values.</w:t>
                  </w:r>
                  <w:r w:rsidR="00FA065D">
                    <w:t xml:space="preserve"> Does nothing when blank. </w:t>
                  </w:r>
                  <w:r>
                    <w:t xml:space="preserve"> </w:t>
                  </w:r>
                </w:p>
              </w:txbxContent>
            </v:textbox>
            <o:callout v:ext="edit" minusy="t"/>
          </v:shape>
        </w:pict>
      </w:r>
      <w:r>
        <w:rPr>
          <w:noProof/>
        </w:rPr>
        <w:pict>
          <v:shape id="_x0000_s1033" type="#_x0000_t48" style="position:absolute;left:0;text-align:left;margin-left:-9.75pt;margin-top:24.15pt;width:135.75pt;height:130.5pt;z-index:251665408" adj="29954,24207,26230,1490,22555,1490,28880,20110">
            <v:textbox>
              <w:txbxContent>
                <w:p w:rsidR="00070EF7" w:rsidRDefault="00070EF7">
                  <w:r>
                    <w:t xml:space="preserve">Reverses the selection action. The control form’s parameters and family settings will match to whatever was selected. </w:t>
                  </w:r>
                </w:p>
                <w:p w:rsidR="00070EF7" w:rsidRDefault="00070EF7"/>
                <w:p w:rsidR="00070EF7" w:rsidRDefault="00070EF7">
                  <w:r>
                    <w:t>This is also used to  flip the command context.</w:t>
                  </w:r>
                </w:p>
              </w:txbxContent>
            </v:textbox>
            <o:callout v:ext="edit" minusx="t" minusy="t"/>
          </v:shape>
        </w:pict>
      </w:r>
      <w:r>
        <w:rPr>
          <w:noProof/>
        </w:rPr>
        <w:pict>
          <v:shape id="_x0000_s1034" type="#_x0000_t48" style="position:absolute;left:0;text-align:left;margin-left:414.75pt;margin-top:126.9pt;width:118.5pt;height:89.9pt;z-index:251666432" adj="-17499,9911,-2570,2162,-1094,2162,-11484,15677">
            <v:textbox>
              <w:txbxContent>
                <w:p w:rsidR="00070EF7" w:rsidRDefault="00070EF7">
                  <w:r>
                    <w:t>Causes a</w:t>
                  </w:r>
                  <w:r w:rsidR="008810DD">
                    <w:t>n</w:t>
                  </w:r>
                  <w:r>
                    <w:t xml:space="preserve"> existing tag to update to the controls’ settings.</w:t>
                  </w:r>
                  <w:r w:rsidR="008810DD">
                    <w:t xml:space="preserve"> (You’ll be selecting the tag, not the light.)</w:t>
                  </w:r>
                </w:p>
              </w:txbxContent>
            </v:textbox>
            <o:callout v:ext="edit" minusy="t"/>
          </v:shape>
        </w:pict>
      </w:r>
      <w:r>
        <w:rPr>
          <w:noProof/>
        </w:rPr>
        <w:drawing>
          <wp:inline distT="0" distB="0" distL="0" distR="0">
            <wp:extent cx="3486150" cy="2466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486150" cy="2466975"/>
                    </a:xfrm>
                    <a:prstGeom prst="rect">
                      <a:avLst/>
                    </a:prstGeom>
                    <a:noFill/>
                    <a:ln w="9525">
                      <a:noFill/>
                      <a:miter lim="800000"/>
                      <a:headEnd/>
                      <a:tailEnd/>
                    </a:ln>
                  </pic:spPr>
                </pic:pic>
              </a:graphicData>
            </a:graphic>
          </wp:inline>
        </w:drawing>
      </w:r>
    </w:p>
    <w:p w:rsidR="00084F2C" w:rsidRDefault="00E509A3" w:rsidP="00077B88">
      <w:r>
        <w:rPr>
          <w:noProof/>
        </w:rPr>
        <w:pict>
          <v:shape id="_x0000_s1032" type="#_x0000_t48" style="position:absolute;margin-left:-9pt;margin-top:.35pt;width:135pt;height:51pt;z-index:251664384" adj="39264,-3812,38632,3812,22560,3812,21720,-1906">
            <v:textbox>
              <w:txbxContent>
                <w:p w:rsidR="00070EF7" w:rsidRDefault="00070EF7">
                  <w:r>
                    <w:t>Tags placed or updated w</w:t>
                  </w:r>
                  <w:r w:rsidR="008810DD">
                    <w:t>ill</w:t>
                  </w:r>
                  <w:r>
                    <w:t xml:space="preserve"> have or have not a leader</w:t>
                  </w:r>
                  <w:r w:rsidR="008810DD">
                    <w:t>.</w:t>
                  </w:r>
                </w:p>
              </w:txbxContent>
            </v:textbox>
            <o:callout v:ext="edit" minusx="t"/>
          </v:shape>
        </w:pict>
      </w:r>
    </w:p>
    <w:p w:rsidR="00476EDC" w:rsidRDefault="00476EDC" w:rsidP="00476EDC">
      <w:pPr>
        <w:jc w:val="center"/>
      </w:pPr>
    </w:p>
    <w:p w:rsidR="00476EDC" w:rsidRDefault="00476EDC" w:rsidP="00077B88"/>
    <w:p w:rsidR="00084F2C" w:rsidRDefault="00084F2C" w:rsidP="00077B88"/>
    <w:p w:rsidR="009B44ED" w:rsidRDefault="00DB6A2B" w:rsidP="00077B88">
      <w:r>
        <w:t>One Of Two Actions happen When A Light Fixture is Selected</w:t>
      </w:r>
    </w:p>
    <w:p w:rsidR="00DB6A2B" w:rsidRDefault="00DB6A2B" w:rsidP="00077B88"/>
    <w:p w:rsidR="00DB6A2B" w:rsidRDefault="00D35126" w:rsidP="00D35126">
      <w:pPr>
        <w:pStyle w:val="ListParagraph"/>
        <w:numPr>
          <w:ilvl w:val="0"/>
          <w:numId w:val="2"/>
        </w:numPr>
      </w:pPr>
      <w:r w:rsidRPr="006B6DB4">
        <w:t xml:space="preserve">When </w:t>
      </w:r>
      <w:r w:rsidR="006B6DB4">
        <w:t>“</w:t>
      </w:r>
      <w:r w:rsidRPr="006B6DB4">
        <w:t>Match To</w:t>
      </w:r>
      <w:r w:rsidR="006B6DB4">
        <w:t>”</w:t>
      </w:r>
      <w:r w:rsidRPr="006B6DB4">
        <w:t xml:space="preserve"> </w:t>
      </w:r>
      <w:r w:rsidRPr="00D35126">
        <w:rPr>
          <w:b/>
        </w:rPr>
        <w:t>is not checked</w:t>
      </w:r>
      <w:r w:rsidR="007C7BB6">
        <w:rPr>
          <w:b/>
        </w:rPr>
        <w:t xml:space="preserve"> </w:t>
      </w:r>
      <w:r>
        <w:t xml:space="preserve"> </w:t>
      </w:r>
      <w:r w:rsidR="007C7BB6">
        <w:t xml:space="preserve">- </w:t>
      </w:r>
      <w:r w:rsidR="00084F2C">
        <w:t>A tag placement operation starts. The next prompt will be for the tag’s location. The tag family and its type will be whatever is currently selected</w:t>
      </w:r>
      <w:r>
        <w:t xml:space="preserve"> in the family selector.</w:t>
      </w:r>
      <w:r w:rsidR="007C7BB6">
        <w:t xml:space="preserve"> The selected light fixture will have its two parameters filled in according to the control form entries.</w:t>
      </w:r>
    </w:p>
    <w:p w:rsidR="007C7BB6" w:rsidRDefault="007C7BB6" w:rsidP="007C7BB6">
      <w:pPr>
        <w:pStyle w:val="ListParagraph"/>
      </w:pPr>
    </w:p>
    <w:p w:rsidR="00D35126" w:rsidRDefault="006B6DB4" w:rsidP="00D35126">
      <w:pPr>
        <w:pStyle w:val="ListParagraph"/>
        <w:numPr>
          <w:ilvl w:val="0"/>
          <w:numId w:val="2"/>
        </w:numPr>
      </w:pPr>
      <w:r w:rsidRPr="006B6DB4">
        <w:t xml:space="preserve">When </w:t>
      </w:r>
      <w:r>
        <w:t>“</w:t>
      </w:r>
      <w:r w:rsidRPr="006B6DB4">
        <w:t>Match To</w:t>
      </w:r>
      <w:r>
        <w:t xml:space="preserve">” </w:t>
      </w:r>
      <w:r w:rsidR="007C7BB6" w:rsidRPr="007C7BB6">
        <w:rPr>
          <w:b/>
        </w:rPr>
        <w:t xml:space="preserve">is checked </w:t>
      </w:r>
      <w:r w:rsidR="007C7BB6">
        <w:t xml:space="preserve"> - The selected light fixture’s two parameters will be entered into the control form’s two lighting fixture parameter entry boxes.</w:t>
      </w:r>
    </w:p>
    <w:p w:rsidR="00DB6A2B" w:rsidRDefault="00DB6A2B" w:rsidP="00077B88"/>
    <w:p w:rsidR="007C7BB6" w:rsidRDefault="002A2349" w:rsidP="00077B88">
      <w:r>
        <w:t>After which</w:t>
      </w:r>
      <w:r w:rsidR="007C7BB6">
        <w:t>, the selection loop restarts according to the current command context.</w:t>
      </w:r>
    </w:p>
    <w:p w:rsidR="00E155FD" w:rsidRDefault="00E155FD" w:rsidP="00077B88"/>
    <w:p w:rsidR="00E155FD" w:rsidRDefault="00E155FD" w:rsidP="00077B88">
      <w:r>
        <w:t>Pressing the ESC key cancels the command loop and closes out the control form</w:t>
      </w:r>
      <w:r w:rsidR="000346DE">
        <w:t xml:space="preserve">. </w:t>
      </w:r>
      <w:r w:rsidR="00F865D8" w:rsidRPr="00F865D8">
        <w:rPr>
          <w:b/>
        </w:rPr>
        <w:t>The mouse pointer must be outside the control form for Esc to work.</w:t>
      </w:r>
      <w:r w:rsidR="00F865D8">
        <w:t xml:space="preserve"> </w:t>
      </w:r>
      <w:r w:rsidR="000346DE">
        <w:t>The tool’s settings will have been saved.</w:t>
      </w:r>
    </w:p>
    <w:p w:rsidR="00A5434A" w:rsidRDefault="00A5434A" w:rsidP="00077B88"/>
    <w:p w:rsidR="00A5434A" w:rsidRPr="00D53F87" w:rsidRDefault="00A5434A" w:rsidP="00A5434A">
      <w:pPr>
        <w:rPr>
          <w:b/>
        </w:rPr>
      </w:pPr>
      <w:r w:rsidRPr="00D53F87">
        <w:rPr>
          <w:b/>
        </w:rPr>
        <w:t xml:space="preserve">Tags are placed </w:t>
      </w:r>
      <w:r>
        <w:rPr>
          <w:b/>
        </w:rPr>
        <w:t xml:space="preserve">( </w:t>
      </w:r>
      <w:r w:rsidRPr="00A5434A">
        <w:rPr>
          <w:b/>
          <w:i/>
        </w:rPr>
        <w:t>but not type updated</w:t>
      </w:r>
      <w:r>
        <w:rPr>
          <w:b/>
          <w:i/>
        </w:rPr>
        <w:t xml:space="preserve"> </w:t>
      </w:r>
      <w:r>
        <w:rPr>
          <w:b/>
        </w:rPr>
        <w:t xml:space="preserve">) </w:t>
      </w:r>
      <w:r w:rsidRPr="00D53F87">
        <w:rPr>
          <w:b/>
        </w:rPr>
        <w:t xml:space="preserve">in multiple views </w:t>
      </w:r>
    </w:p>
    <w:p w:rsidR="00A5434A" w:rsidRDefault="00A5434A" w:rsidP="00A5434A"/>
    <w:p w:rsidR="00A5434A" w:rsidRDefault="00A5434A" w:rsidP="00077B88">
      <w:r>
        <w:t xml:space="preserve">This tool places the annotation tags in more than one view at a time when the views are named “PV_”&lt;name&gt; and “WV_”&lt;name&gt; where the &lt;name&gt; text is identical. </w:t>
      </w:r>
    </w:p>
    <w:p w:rsidR="0092259E" w:rsidRDefault="0092259E" w:rsidP="00077B88"/>
    <w:p w:rsidR="0092259E" w:rsidRPr="00A5434A" w:rsidRDefault="0092259E" w:rsidP="0092259E">
      <w:pPr>
        <w:rPr>
          <w:b/>
          <w:u w:val="single"/>
        </w:rPr>
      </w:pPr>
      <w:r w:rsidRPr="006C6D4E">
        <w:rPr>
          <w:b/>
          <w:u w:val="single"/>
        </w:rPr>
        <w:t xml:space="preserve">Button: </w:t>
      </w:r>
      <w:r>
        <w:rPr>
          <w:b/>
          <w:u w:val="single"/>
        </w:rPr>
        <w:t>Two Pick Device Tag</w:t>
      </w:r>
    </w:p>
    <w:p w:rsidR="0092259E" w:rsidRDefault="0092259E" w:rsidP="00C34998">
      <w:pPr>
        <w:jc w:val="center"/>
      </w:pPr>
      <w:r>
        <w:rPr>
          <w:noProof/>
        </w:rPr>
        <w:drawing>
          <wp:inline distT="0" distB="0" distL="0" distR="0">
            <wp:extent cx="1657350" cy="10420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b="8067"/>
                    <a:stretch>
                      <a:fillRect/>
                    </a:stretch>
                  </pic:blipFill>
                  <pic:spPr bwMode="auto">
                    <a:xfrm>
                      <a:off x="0" y="0"/>
                      <a:ext cx="1657350" cy="1042035"/>
                    </a:xfrm>
                    <a:prstGeom prst="rect">
                      <a:avLst/>
                    </a:prstGeom>
                    <a:noFill/>
                    <a:ln w="9525">
                      <a:noFill/>
                      <a:miter lim="800000"/>
                      <a:headEnd/>
                      <a:tailEnd/>
                    </a:ln>
                  </pic:spPr>
                </pic:pic>
              </a:graphicData>
            </a:graphic>
          </wp:inline>
        </w:drawing>
      </w:r>
    </w:p>
    <w:p w:rsidR="00C34998" w:rsidRDefault="00C34998" w:rsidP="00C34998">
      <w:pPr>
        <w:jc w:val="center"/>
      </w:pPr>
    </w:p>
    <w:p w:rsidR="0092259E" w:rsidRDefault="0092259E" w:rsidP="0092259E">
      <w:r>
        <w:t xml:space="preserve">This button starts a lighting/lighting switch device command in context with tagging </w:t>
      </w:r>
      <w:r w:rsidR="002A2349">
        <w:t>lighting</w:t>
      </w:r>
      <w:r w:rsidR="00F865D8">
        <w:t xml:space="preserve"> </w:t>
      </w:r>
      <w:r>
        <w:t>switch devices. The command has both lighting and lighting switch device functionality. This button starts the command ready for tagging switches according to the settings currently displayed an a control form as show in this image.</w:t>
      </w:r>
    </w:p>
    <w:p w:rsidR="0092259E" w:rsidRDefault="0092259E" w:rsidP="00077B88"/>
    <w:p w:rsidR="0092259E" w:rsidRDefault="00FA065D" w:rsidP="00A5434A">
      <w:pPr>
        <w:jc w:val="center"/>
      </w:pPr>
      <w:r>
        <w:rPr>
          <w:noProof/>
        </w:rPr>
        <w:drawing>
          <wp:inline distT="0" distB="0" distL="0" distR="0">
            <wp:extent cx="3943350" cy="2714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943350" cy="2714625"/>
                    </a:xfrm>
                    <a:prstGeom prst="rect">
                      <a:avLst/>
                    </a:prstGeom>
                    <a:noFill/>
                    <a:ln w="9525">
                      <a:noFill/>
                      <a:miter lim="800000"/>
                      <a:headEnd/>
                      <a:tailEnd/>
                    </a:ln>
                  </pic:spPr>
                </pic:pic>
              </a:graphicData>
            </a:graphic>
          </wp:inline>
        </w:drawing>
      </w:r>
    </w:p>
    <w:p w:rsidR="0092259E" w:rsidRDefault="0092259E" w:rsidP="00077B88"/>
    <w:p w:rsidR="00A5434A" w:rsidRDefault="00A5434A" w:rsidP="00A5434A">
      <w:pPr>
        <w:rPr>
          <w:b/>
        </w:rPr>
      </w:pPr>
      <w:r w:rsidRPr="00F06034">
        <w:rPr>
          <w:b/>
        </w:rPr>
        <w:t>It is important to understand that Revit will be always asking for a selection whenever the control form is on the screen</w:t>
      </w:r>
      <w:r>
        <w:rPr>
          <w:b/>
        </w:rPr>
        <w:t xml:space="preserve"> just like as explained for lighting tags</w:t>
      </w:r>
      <w:r w:rsidRPr="00F06034">
        <w:rPr>
          <w:b/>
        </w:rPr>
        <w:t xml:space="preserve">. </w:t>
      </w:r>
    </w:p>
    <w:p w:rsidR="008810DD" w:rsidRDefault="008810DD" w:rsidP="008810DD">
      <w:r>
        <w:t>The following images outline functions on the control form.</w:t>
      </w:r>
    </w:p>
    <w:p w:rsidR="00FA065D" w:rsidRDefault="00FA065D" w:rsidP="008810DD"/>
    <w:p w:rsidR="00FA065D" w:rsidRDefault="00FA065D" w:rsidP="008810DD"/>
    <w:p w:rsidR="00311829" w:rsidRDefault="00FA065D" w:rsidP="00311829">
      <w:r>
        <w:rPr>
          <w:noProof/>
        </w:rPr>
        <w:pict>
          <v:shape id="_x0000_s1035" type="#_x0000_t48" style="position:absolute;margin-left:-17.25pt;margin-top:12.4pt;width:135.75pt;height:96pt;z-index:251668480" adj="47496,14513,34918,2025,22555,2025,32221,32738">
            <v:textbox>
              <w:txbxContent>
                <w:p w:rsidR="00070EF7" w:rsidRDefault="00070EF7" w:rsidP="00311829">
                  <w:r>
                    <w:t xml:space="preserve">If there are values entered, then the device’s parameters will be set to these values. Otherwise they </w:t>
                  </w:r>
                  <w:r w:rsidR="006B6DB4">
                    <w:t>are not affected.</w:t>
                  </w:r>
                </w:p>
              </w:txbxContent>
            </v:textbox>
            <o:callout v:ext="edit" minusx="t" minusy="t"/>
          </v:shape>
        </w:pict>
      </w:r>
    </w:p>
    <w:p w:rsidR="00E84288" w:rsidRDefault="009D2515" w:rsidP="00FA065D">
      <w:pPr>
        <w:jc w:val="center"/>
      </w:pPr>
      <w:r>
        <w:rPr>
          <w:noProof/>
        </w:rPr>
        <w:pict>
          <v:shape id="_x0000_s1038" type="#_x0000_t48" style="position:absolute;left:0;text-align:left;margin-left:422.25pt;margin-top:214.2pt;width:122.25pt;height:61.75pt;z-index:251671552" adj="-13649,-4862,-8896,3148,-1060,3148,-18817,92731">
            <v:textbox>
              <w:txbxContent>
                <w:p w:rsidR="00070EF7" w:rsidRDefault="00070EF7" w:rsidP="00311829">
                  <w:r>
                    <w:t>The pull down tag list is filtered to include only names that contain this text.</w:t>
                  </w:r>
                </w:p>
              </w:txbxContent>
            </v:textbox>
          </v:shape>
        </w:pict>
      </w:r>
      <w:r w:rsidR="00FA065D">
        <w:rPr>
          <w:noProof/>
        </w:rPr>
        <w:pict>
          <v:shape id="_x0000_s1036" type="#_x0000_t48" style="position:absolute;left:0;text-align:left;margin-left:426pt;margin-top:8.15pt;width:118.5pt;height:75.75pt;z-index:251669504" adj="-14901,15284,-7947,2566,-1094,2566,-14081,83506">
            <v:textbox>
              <w:txbxContent>
                <w:p w:rsidR="00070EF7" w:rsidRDefault="00070EF7" w:rsidP="00311829">
                  <w:r>
                    <w:t>The device’s parameters will not be blanked out unless ‘Literal’ is checked.</w:t>
                  </w:r>
                </w:p>
              </w:txbxContent>
            </v:textbox>
            <o:callout v:ext="edit" minusy="t"/>
          </v:shape>
        </w:pict>
      </w:r>
      <w:r w:rsidR="00FA065D">
        <w:rPr>
          <w:noProof/>
        </w:rPr>
        <w:pict>
          <v:shape id="_x0000_s1040" type="#_x0000_t48" style="position:absolute;left:0;text-align:left;margin-left:426pt;margin-top:100.4pt;width:118.5pt;height:107.25pt;z-index:251673600" adj="-26111,8680,-6398,1813,-1094,1813,-25975,26353">
            <v:textbox>
              <w:txbxContent>
                <w:p w:rsidR="00070EF7" w:rsidRDefault="00070EF7" w:rsidP="00311829">
                  <w:r>
                    <w:t>Use a comma to separate the family selection list filter criteria. Here the list will show only items containing both ‘new’ and ‘con’ text.</w:t>
                  </w:r>
                </w:p>
              </w:txbxContent>
            </v:textbox>
            <o:callout v:ext="edit" minusy="t"/>
          </v:shape>
        </w:pict>
      </w:r>
      <w:r w:rsidR="00FA065D">
        <w:rPr>
          <w:noProof/>
        </w:rPr>
        <w:pict>
          <v:shape id="_x0000_s1039" type="#_x0000_t48" style="position:absolute;left:0;text-align:left;margin-left:-16.5pt;margin-top:109.75pt;width:135pt;height:53.25pt;z-index:251672576" adj="28080,12169,25296,3651,22560,3651,24960,-4868">
            <v:textbox>
              <w:txbxContent>
                <w:p w:rsidR="00070EF7" w:rsidRDefault="00070EF7" w:rsidP="00311829">
                  <w:r>
                    <w:t>Toggle buttons that add or remove ‘new’ and ‘exist’ at the filter string.</w:t>
                  </w:r>
                </w:p>
              </w:txbxContent>
            </v:textbox>
            <o:callout v:ext="edit" minusx="t" minusy="t"/>
          </v:shape>
        </w:pict>
      </w:r>
      <w:r w:rsidR="00FA065D">
        <w:rPr>
          <w:noProof/>
        </w:rPr>
        <w:drawing>
          <wp:inline distT="0" distB="0" distL="0" distR="0">
            <wp:extent cx="3920463" cy="3067050"/>
            <wp:effectExtent l="19050" t="0" r="383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l="2227" t="1963" r="2227" b="31411"/>
                    <a:stretch>
                      <a:fillRect/>
                    </a:stretch>
                  </pic:blipFill>
                  <pic:spPr bwMode="auto">
                    <a:xfrm>
                      <a:off x="0" y="0"/>
                      <a:ext cx="3920463" cy="3067050"/>
                    </a:xfrm>
                    <a:prstGeom prst="rect">
                      <a:avLst/>
                    </a:prstGeom>
                    <a:noFill/>
                    <a:ln w="9525">
                      <a:noFill/>
                      <a:miter lim="800000"/>
                      <a:headEnd/>
                      <a:tailEnd/>
                    </a:ln>
                  </pic:spPr>
                </pic:pic>
              </a:graphicData>
            </a:graphic>
          </wp:inline>
        </w:drawing>
      </w:r>
    </w:p>
    <w:p w:rsidR="00E84288" w:rsidRDefault="00E84288" w:rsidP="00311829">
      <w:r>
        <w:tab/>
      </w:r>
    </w:p>
    <w:p w:rsidR="00311829" w:rsidRDefault="00311829" w:rsidP="00FA065D">
      <w:pPr>
        <w:jc w:val="center"/>
      </w:pPr>
    </w:p>
    <w:p w:rsidR="00311829" w:rsidRDefault="00311829" w:rsidP="00311829"/>
    <w:p w:rsidR="00311829" w:rsidRDefault="009D2515" w:rsidP="00E84288">
      <w:pPr>
        <w:jc w:val="center"/>
      </w:pPr>
      <w:r>
        <w:rPr>
          <w:noProof/>
        </w:rPr>
        <w:pict>
          <v:shape id="_x0000_s1037" type="#_x0000_t48" style="position:absolute;left:0;text-align:left;margin-left:426.75pt;margin-top:134.9pt;width:117.75pt;height:66.75pt;z-index:251670528" adj="-6604,10112,-3834,2912,-1101,2912,-5228,-14157">
            <v:textbox>
              <w:txbxContent>
                <w:p w:rsidR="00070EF7" w:rsidRDefault="00070EF7" w:rsidP="00311829">
                  <w:r>
                    <w:t>The tag placed or updated to be will be this family name | type name.</w:t>
                  </w:r>
                </w:p>
              </w:txbxContent>
            </v:textbox>
            <o:callout v:ext="edit" minusy="t"/>
          </v:shape>
        </w:pict>
      </w:r>
      <w:r>
        <w:rPr>
          <w:noProof/>
        </w:rPr>
        <w:pict>
          <v:shape id="_x0000_s1049" type="#_x0000_t48" style="position:absolute;left:0;text-align:left;margin-left:426.75pt;margin-top:10.15pt;width:118.5pt;height:89.9pt;z-index:251681792" adj="-9023,17660,-1814,2162,-1094,2162,-11484,15677">
            <v:textbox>
              <w:txbxContent>
                <w:p w:rsidR="009D2515" w:rsidRDefault="009D2515" w:rsidP="009D2515">
                  <w:r>
                    <w:t xml:space="preserve">Matches </w:t>
                  </w:r>
                  <w:r w:rsidRPr="00E509A3">
                    <w:rPr>
                      <w:i/>
                    </w:rPr>
                    <w:t>the other</w:t>
                  </w:r>
                  <w:r>
                    <w:t xml:space="preserve"> context control values with the visible context control values. Does nothing when blank.  </w:t>
                  </w:r>
                </w:p>
              </w:txbxContent>
            </v:textbox>
            <o:callout v:ext="edit" minusy="t"/>
          </v:shape>
        </w:pict>
      </w:r>
      <w:r w:rsidR="009000FB">
        <w:rPr>
          <w:noProof/>
        </w:rPr>
        <w:pict>
          <v:shape id="_x0000_s1042" type="#_x0000_t48" style="position:absolute;left:0;text-align:left;margin-left:-13.5pt;margin-top:75.05pt;width:135.75pt;height:130.5pt;z-index:251675648" adj="30670,18869,26588,1490,22555,1490,28880,20110">
            <v:textbox>
              <w:txbxContent>
                <w:p w:rsidR="00070EF7" w:rsidRDefault="00070EF7" w:rsidP="00311829">
                  <w:r>
                    <w:t xml:space="preserve">Reverses the selection action. The control form’s parameters and family settings will match to whatever was selected. </w:t>
                  </w:r>
                </w:p>
                <w:p w:rsidR="00070EF7" w:rsidRDefault="00070EF7" w:rsidP="00311829"/>
                <w:p w:rsidR="00070EF7" w:rsidRDefault="00070EF7" w:rsidP="00311829">
                  <w:r>
                    <w:t>This is also used to  flip the command context.</w:t>
                  </w:r>
                </w:p>
              </w:txbxContent>
            </v:textbox>
            <o:callout v:ext="edit" minusx="t" minusy="t"/>
          </v:shape>
        </w:pict>
      </w:r>
      <w:r w:rsidR="009000FB">
        <w:rPr>
          <w:noProof/>
        </w:rPr>
        <w:pict>
          <v:shape id="_x0000_s1041" type="#_x0000_t48" style="position:absolute;left:0;text-align:left;margin-left:-12.75pt;margin-top:10.15pt;width:135pt;height:51pt;z-index:251674624" adj="39024,76235,26136,3812,22560,3812,21720">
            <v:textbox>
              <w:txbxContent>
                <w:p w:rsidR="00070EF7" w:rsidRDefault="00070EF7" w:rsidP="00311829">
                  <w:r>
                    <w:t>Tags placed or updated w</w:t>
                  </w:r>
                  <w:r w:rsidR="006B6DB4">
                    <w:t>ill</w:t>
                  </w:r>
                  <w:r>
                    <w:t xml:space="preserve"> have or have not a leader.</w:t>
                  </w:r>
                </w:p>
              </w:txbxContent>
            </v:textbox>
            <o:callout v:ext="edit" minusx="t" minusy="t"/>
          </v:shape>
        </w:pict>
      </w:r>
      <w:r w:rsidR="00FA065D" w:rsidRPr="00FA065D">
        <w:rPr>
          <w:noProof/>
        </w:rPr>
        <w:drawing>
          <wp:inline distT="0" distB="0" distL="0" distR="0">
            <wp:extent cx="3943350" cy="27146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943350" cy="2714625"/>
                    </a:xfrm>
                    <a:prstGeom prst="rect">
                      <a:avLst/>
                    </a:prstGeom>
                    <a:noFill/>
                    <a:ln w="9525">
                      <a:noFill/>
                      <a:miter lim="800000"/>
                      <a:headEnd/>
                      <a:tailEnd/>
                    </a:ln>
                  </pic:spPr>
                </pic:pic>
              </a:graphicData>
            </a:graphic>
          </wp:inline>
        </w:drawing>
      </w:r>
    </w:p>
    <w:p w:rsidR="00311829" w:rsidRDefault="009D2515" w:rsidP="00311829">
      <w:r>
        <w:rPr>
          <w:noProof/>
        </w:rPr>
        <w:pict>
          <v:shape id="_x0000_s1043" type="#_x0000_t48" style="position:absolute;margin-left:366pt;margin-top:7.4pt;width:174.75pt;height:60.75pt;z-index:251676672" adj="-6582,-5600,-1261,3200,-742,3200,-834,23200">
            <v:textbox>
              <w:txbxContent>
                <w:p w:rsidR="00070EF7" w:rsidRDefault="00070EF7" w:rsidP="00311829">
                  <w:r>
                    <w:t>Causes a</w:t>
                  </w:r>
                  <w:r w:rsidR="00AB5728">
                    <w:t>n</w:t>
                  </w:r>
                  <w:r>
                    <w:t xml:space="preserve"> existing tag to update to the controls’ settings.</w:t>
                  </w:r>
                  <w:r w:rsidR="00AB5728">
                    <w:t xml:space="preserve"> (You’ll be selecting the tag, not the device.)</w:t>
                  </w:r>
                </w:p>
              </w:txbxContent>
            </v:textbox>
          </v:shape>
        </w:pict>
      </w:r>
    </w:p>
    <w:p w:rsidR="00A5434A" w:rsidRDefault="00A5434A" w:rsidP="00A5434A">
      <w:pPr>
        <w:rPr>
          <w:b/>
        </w:rPr>
      </w:pPr>
    </w:p>
    <w:p w:rsidR="00A5434A" w:rsidRDefault="00A5434A" w:rsidP="00A5434A">
      <w:pPr>
        <w:rPr>
          <w:b/>
        </w:rPr>
      </w:pPr>
    </w:p>
    <w:p w:rsidR="00A5434A" w:rsidRDefault="00A5434A" w:rsidP="00A5434A">
      <w:pPr>
        <w:rPr>
          <w:b/>
        </w:rPr>
      </w:pPr>
    </w:p>
    <w:p w:rsidR="00A5434A" w:rsidRDefault="00A5434A" w:rsidP="00A5434A"/>
    <w:p w:rsidR="00FA065D" w:rsidRDefault="00FA065D">
      <w:r>
        <w:br w:type="page"/>
      </w:r>
    </w:p>
    <w:p w:rsidR="00E84288" w:rsidRDefault="00E84288" w:rsidP="00E84288">
      <w:r>
        <w:t xml:space="preserve">One Of Two Actions happen When A </w:t>
      </w:r>
      <w:r w:rsidR="00F865D8">
        <w:t>Lighting</w:t>
      </w:r>
      <w:r>
        <w:t>Device</w:t>
      </w:r>
      <w:r w:rsidR="00F865D8">
        <w:t xml:space="preserve"> </w:t>
      </w:r>
      <w:r>
        <w:t>is Selected</w:t>
      </w:r>
    </w:p>
    <w:p w:rsidR="00E84288" w:rsidRDefault="00E84288" w:rsidP="00E84288"/>
    <w:p w:rsidR="00E84288" w:rsidRDefault="00E84288" w:rsidP="00E84288">
      <w:pPr>
        <w:pStyle w:val="ListParagraph"/>
        <w:numPr>
          <w:ilvl w:val="0"/>
          <w:numId w:val="3"/>
        </w:numPr>
      </w:pPr>
      <w:r w:rsidRPr="00D35126">
        <w:rPr>
          <w:b/>
        </w:rPr>
        <w:t>When Match To is not checked</w:t>
      </w:r>
      <w:r>
        <w:rPr>
          <w:b/>
        </w:rPr>
        <w:t xml:space="preserve"> </w:t>
      </w:r>
      <w:r>
        <w:t xml:space="preserve"> - A tag placement operation starts. The next prompt will be for the tag’s location. The tag family and its type will be whatever is currently selected in the family selector. The selected device will have its parameters filled in according to the control form entries.</w:t>
      </w:r>
    </w:p>
    <w:p w:rsidR="00E84288" w:rsidRDefault="00E84288" w:rsidP="00E84288">
      <w:pPr>
        <w:pStyle w:val="ListParagraph"/>
      </w:pPr>
    </w:p>
    <w:p w:rsidR="00E84288" w:rsidRDefault="00E84288" w:rsidP="00E84288">
      <w:pPr>
        <w:pStyle w:val="ListParagraph"/>
        <w:numPr>
          <w:ilvl w:val="0"/>
          <w:numId w:val="3"/>
        </w:numPr>
      </w:pPr>
      <w:r w:rsidRPr="007C7BB6">
        <w:rPr>
          <w:b/>
        </w:rPr>
        <w:t xml:space="preserve">When Match To is checked </w:t>
      </w:r>
      <w:r>
        <w:t xml:space="preserve"> - The selecte</w:t>
      </w:r>
      <w:r w:rsidR="00F865D8">
        <w:t xml:space="preserve">d </w:t>
      </w:r>
      <w:r>
        <w:t>light</w:t>
      </w:r>
      <w:r w:rsidR="00F865D8">
        <w:t>ing</w:t>
      </w:r>
      <w:r>
        <w:t xml:space="preserve"> </w:t>
      </w:r>
      <w:r w:rsidR="00F865D8">
        <w:t>device</w:t>
      </w:r>
      <w:r>
        <w:t xml:space="preserve">’s parameters will be entered into the control form’s two lighting </w:t>
      </w:r>
      <w:r w:rsidR="00F865D8">
        <w:t>device</w:t>
      </w:r>
      <w:r>
        <w:t xml:space="preserve"> parameter entry boxes.</w:t>
      </w:r>
    </w:p>
    <w:p w:rsidR="00E84288" w:rsidRDefault="00E84288" w:rsidP="00E84288"/>
    <w:p w:rsidR="00E84288" w:rsidRDefault="002A2349" w:rsidP="00E84288">
      <w:r>
        <w:t>After which</w:t>
      </w:r>
      <w:r w:rsidR="00E84288">
        <w:t>, the selection loop restarts according to the current command context.</w:t>
      </w:r>
    </w:p>
    <w:p w:rsidR="00E84288" w:rsidRDefault="00E84288" w:rsidP="00E84288"/>
    <w:p w:rsidR="00E84288" w:rsidRDefault="00E84288" w:rsidP="00E84288">
      <w:r>
        <w:t xml:space="preserve">Pressing the ESC key cancels the command loop and closes out the control form. </w:t>
      </w:r>
      <w:r w:rsidR="00F865D8" w:rsidRPr="00F865D8">
        <w:rPr>
          <w:b/>
        </w:rPr>
        <w:t>The mouse pointer must be outside the control form for Esc to work.</w:t>
      </w:r>
      <w:r w:rsidR="00F865D8">
        <w:t xml:space="preserve"> </w:t>
      </w:r>
      <w:r>
        <w:t>The tool’s settings will have been saved.</w:t>
      </w:r>
    </w:p>
    <w:p w:rsidR="00E84288" w:rsidRDefault="00E84288" w:rsidP="00E84288"/>
    <w:p w:rsidR="00E84288" w:rsidRPr="00D53F87" w:rsidRDefault="00E84288" w:rsidP="00E84288">
      <w:pPr>
        <w:rPr>
          <w:b/>
        </w:rPr>
      </w:pPr>
      <w:r w:rsidRPr="00D53F87">
        <w:rPr>
          <w:b/>
        </w:rPr>
        <w:t xml:space="preserve">Tags are placed </w:t>
      </w:r>
      <w:r>
        <w:rPr>
          <w:b/>
        </w:rPr>
        <w:t xml:space="preserve">( </w:t>
      </w:r>
      <w:r w:rsidRPr="00A5434A">
        <w:rPr>
          <w:b/>
          <w:i/>
        </w:rPr>
        <w:t>but not type updated</w:t>
      </w:r>
      <w:r>
        <w:rPr>
          <w:b/>
          <w:i/>
        </w:rPr>
        <w:t xml:space="preserve"> </w:t>
      </w:r>
      <w:r>
        <w:rPr>
          <w:b/>
        </w:rPr>
        <w:t xml:space="preserve">) </w:t>
      </w:r>
      <w:r w:rsidRPr="00D53F87">
        <w:rPr>
          <w:b/>
        </w:rPr>
        <w:t xml:space="preserve">in multiple views </w:t>
      </w:r>
    </w:p>
    <w:p w:rsidR="00E84288" w:rsidRDefault="00E84288" w:rsidP="00E84288"/>
    <w:p w:rsidR="00E84288" w:rsidRDefault="00E84288" w:rsidP="00E84288">
      <w:r>
        <w:t xml:space="preserve">This tool places the annotation tags in more than one view at a time when the views are named “PV_”&lt;name&gt; and “WV_”&lt;name&gt; where the &lt;name&gt; text is identical. </w:t>
      </w:r>
    </w:p>
    <w:p w:rsidR="009B44ED" w:rsidRDefault="009B44ED" w:rsidP="00070EF7"/>
    <w:p w:rsidR="009D2515" w:rsidRDefault="009D2515">
      <w:pPr>
        <w:rPr>
          <w:b/>
        </w:rPr>
      </w:pPr>
      <w:r>
        <w:rPr>
          <w:b/>
        </w:rPr>
        <w:br w:type="page"/>
      </w:r>
    </w:p>
    <w:p w:rsidR="00126075" w:rsidRDefault="00126075">
      <w:pPr>
        <w:rPr>
          <w:b/>
        </w:rPr>
      </w:pPr>
      <w:r w:rsidRPr="00126075">
        <w:rPr>
          <w:b/>
        </w:rPr>
        <w:t>Switching Context Between Lighting and Devices</w:t>
      </w:r>
    </w:p>
    <w:p w:rsidR="00126075" w:rsidRDefault="00126075">
      <w:pPr>
        <w:rPr>
          <w:b/>
        </w:rPr>
      </w:pPr>
    </w:p>
    <w:p w:rsidR="00126075" w:rsidRDefault="00126075">
      <w:r>
        <w:t>The easiest way to switch context is to simply escape out of the current conte</w:t>
      </w:r>
      <w:r w:rsidR="00EC42C2">
        <w:t>xt. T</w:t>
      </w:r>
      <w:r>
        <w:t>hen pick the other panel button at the ribbon tab. You can switch the context without having to close out, but to do so you have to fully understand what is going on.</w:t>
      </w:r>
    </w:p>
    <w:p w:rsidR="00126075" w:rsidRDefault="00126075"/>
    <w:p w:rsidR="009D2515" w:rsidRDefault="00126075" w:rsidP="005554EB">
      <w:r>
        <w:t>As previously mentioned</w:t>
      </w:r>
      <w:r w:rsidR="009D2515">
        <w:t>,</w:t>
      </w:r>
      <w:r>
        <w:t xml:space="preserve"> Revit is always in a selection mode</w:t>
      </w:r>
      <w:r w:rsidR="009D2515">
        <w:t xml:space="preserve"> when this tool is running</w:t>
      </w:r>
      <w:r>
        <w:t xml:space="preserve">. </w:t>
      </w:r>
      <w:r w:rsidR="009D2515">
        <w:t xml:space="preserve">Again, </w:t>
      </w:r>
      <w:r w:rsidR="009D2515" w:rsidRPr="009D2515">
        <w:rPr>
          <w:b/>
          <w:i/>
        </w:rPr>
        <w:t xml:space="preserve">Revit is always in a selection mode when this tool is running.  </w:t>
      </w:r>
      <w:r w:rsidRPr="009D2515">
        <w:rPr>
          <w:b/>
          <w:i/>
        </w:rPr>
        <w:t xml:space="preserve">In that state </w:t>
      </w:r>
      <w:r w:rsidR="009D2515" w:rsidRPr="009D2515">
        <w:rPr>
          <w:b/>
          <w:i/>
        </w:rPr>
        <w:t>Revit</w:t>
      </w:r>
      <w:r w:rsidRPr="009D2515">
        <w:rPr>
          <w:b/>
          <w:i/>
        </w:rPr>
        <w:t xml:space="preserve"> can only respond to a selection input</w:t>
      </w:r>
      <w:r w:rsidR="006E4C69" w:rsidRPr="009D2515">
        <w:rPr>
          <w:b/>
          <w:i/>
        </w:rPr>
        <w:t>.</w:t>
      </w:r>
      <w:r w:rsidR="006E4C69">
        <w:t xml:space="preserve"> </w:t>
      </w:r>
    </w:p>
    <w:p w:rsidR="009D2515" w:rsidRDefault="009D2515" w:rsidP="005554EB"/>
    <w:p w:rsidR="009D2515" w:rsidRDefault="006E4C69" w:rsidP="005554EB">
      <w:r>
        <w:t xml:space="preserve">That </w:t>
      </w:r>
      <w:r w:rsidR="002A2349">
        <w:t>input</w:t>
      </w:r>
      <w:r w:rsidR="00126075">
        <w:t xml:space="preserve"> can be either a user input selection or a user input cancel. It is not possible for the control form </w:t>
      </w:r>
      <w:r>
        <w:t xml:space="preserve">on the screen </w:t>
      </w:r>
      <w:r w:rsidR="00126075">
        <w:t>to issue a cancel. Other than</w:t>
      </w:r>
      <w:r>
        <w:t xml:space="preserve"> forcing Windows to shutdown Revit, </w:t>
      </w:r>
      <w:r w:rsidR="00126075">
        <w:t>Revit will respond</w:t>
      </w:r>
      <w:r w:rsidR="00EC42C2">
        <w:t xml:space="preserve"> to</w:t>
      </w:r>
      <w:r w:rsidR="00126075">
        <w:t xml:space="preserve"> only you picking </w:t>
      </w:r>
      <w:r>
        <w:t xml:space="preserve">the type of item it is currently asking for or </w:t>
      </w:r>
      <w:r w:rsidR="00EC42C2">
        <w:t xml:space="preserve">to </w:t>
      </w:r>
      <w:r>
        <w:t xml:space="preserve">you issuing an input cancel. </w:t>
      </w:r>
    </w:p>
    <w:p w:rsidR="009D2515" w:rsidRDefault="009D2515" w:rsidP="005554EB"/>
    <w:p w:rsidR="006E4C69" w:rsidRDefault="006E4C69" w:rsidP="005554EB">
      <w:r>
        <w:t xml:space="preserve">The add-in orchestrates what happens to whatever you select and also orchestrates what the Revit selection will be for. </w:t>
      </w:r>
      <w:r w:rsidR="009D2515">
        <w:t>The add-in</w:t>
      </w:r>
      <w:r w:rsidR="00070EF7">
        <w:t xml:space="preserve"> can</w:t>
      </w:r>
      <w:r>
        <w:t xml:space="preserve"> react to you wanting to switch the </w:t>
      </w:r>
      <w:r w:rsidRPr="009D2515">
        <w:t xml:space="preserve">context </w:t>
      </w:r>
      <w:r w:rsidR="00070EF7" w:rsidRPr="009D2515">
        <w:t>af</w:t>
      </w:r>
      <w:r w:rsidRPr="009D2515">
        <w:t>ter you</w:t>
      </w:r>
      <w:r>
        <w:t xml:space="preserve"> have selected an item</w:t>
      </w:r>
      <w:r w:rsidR="00070EF7">
        <w:t xml:space="preserve">. Therefore using a “Match To” selection, which does nothing to the project, will make a context change when you have first signaled your context </w:t>
      </w:r>
      <w:r w:rsidR="00EC42C2">
        <w:t xml:space="preserve">change </w:t>
      </w:r>
      <w:r w:rsidR="00070EF7">
        <w:t>intention by selecting the other context tab on the control form. The add-in automatically checks the “Match To” checkbox when you switch tabs</w:t>
      </w:r>
      <w:r w:rsidR="00EC42C2">
        <w:t>. T</w:t>
      </w:r>
      <w:r w:rsidR="00070EF7">
        <w:t>he prompt will be asking for a selection</w:t>
      </w:r>
      <w:r w:rsidR="00EC42C2">
        <w:t xml:space="preserve"> that will always seem opposite, because Revit has yet to know about the change.</w:t>
      </w:r>
    </w:p>
    <w:p w:rsidR="00C31F15" w:rsidRDefault="00C31F15" w:rsidP="005554EB"/>
    <w:p w:rsidR="00C31F15" w:rsidRDefault="00C31F15" w:rsidP="005554EB">
      <w:r>
        <w:t xml:space="preserve">The add-in uses a visual devices to get you to do the proper step involved for on the fly context switching. Here is an example of switching from Light Fixtures to Switches: </w:t>
      </w:r>
    </w:p>
    <w:p w:rsidR="006E4C69" w:rsidRDefault="009000FB" w:rsidP="005554EB">
      <w:r>
        <w:rPr>
          <w:noProof/>
        </w:rPr>
        <w:pict>
          <v:shape id="_x0000_s1044" type="#_x0000_t48" style="position:absolute;margin-left:-4.5pt;margin-top:9pt;width:84pt;height:156pt;z-index:251677696" adj="28736,4569,25920,1246,23143,1246,30279,8619">
            <v:textbox>
              <w:txbxContent>
                <w:p w:rsidR="00EC42C2" w:rsidRDefault="00EC42C2" w:rsidP="00EC42C2">
                  <w:r>
                    <w:t>Revit is asking to pick lighting.</w:t>
                  </w:r>
                </w:p>
                <w:p w:rsidR="004A1027" w:rsidRDefault="004A1027"/>
                <w:p w:rsidR="004A1027" w:rsidRDefault="004A1027">
                  <w:r>
                    <w:t>Press the Switches tab.</w:t>
                  </w:r>
                </w:p>
                <w:p w:rsidR="004A1027" w:rsidRDefault="004A1027"/>
                <w:p w:rsidR="00EC42C2" w:rsidRDefault="00EC42C2" w:rsidP="00EC42C2">
                  <w:r>
                    <w:t xml:space="preserve">You want to switch from lighting to switches. </w:t>
                  </w:r>
                </w:p>
                <w:p w:rsidR="00EC42C2" w:rsidRDefault="00EC42C2"/>
              </w:txbxContent>
            </v:textbox>
            <o:callout v:ext="edit" minusx="t" minusy="t"/>
          </v:shape>
        </w:pict>
      </w:r>
      <w:r w:rsidR="006E4C69">
        <w:t xml:space="preserve"> </w:t>
      </w:r>
    </w:p>
    <w:p w:rsidR="006E4C69" w:rsidRDefault="00FC53A5" w:rsidP="005554EB">
      <w:r>
        <w:rPr>
          <w:noProof/>
        </w:rPr>
        <w:pict>
          <v:shape id="_x0000_s1046" type="#_x0000_t48" style="position:absolute;margin-left:331.5pt;margin-top:8.9pt;width:228pt;height:84pt;z-index:251679744" adj="-3126,26036,-1838,2314,-568,2314,-3908,44550">
            <v:textbox>
              <w:txbxContent>
                <w:p w:rsidR="00FC53A5" w:rsidRDefault="00FC53A5">
                  <w:r>
                    <w:t>The add-in will show this heads-up reminder.</w:t>
                  </w:r>
                </w:p>
                <w:p w:rsidR="00FC53A5" w:rsidRDefault="00FC53A5"/>
                <w:p w:rsidR="00505E50" w:rsidRDefault="00FC53A5">
                  <w:r>
                    <w:t xml:space="preserve">(The reminder goes away on its own or when you do make the dummy selection.) </w:t>
                  </w:r>
                </w:p>
              </w:txbxContent>
            </v:textbox>
            <o:callout v:ext="edit" minusy="t"/>
          </v:shape>
        </w:pict>
      </w:r>
    </w:p>
    <w:p w:rsidR="00C31F15" w:rsidRDefault="004A1027" w:rsidP="004A1027">
      <w:pPr>
        <w:jc w:val="center"/>
      </w:pPr>
      <w:r>
        <w:rPr>
          <w:noProof/>
        </w:rPr>
        <w:drawing>
          <wp:inline distT="0" distB="0" distL="0" distR="0">
            <wp:extent cx="2583180" cy="1973580"/>
            <wp:effectExtent l="19050" t="0" r="7620"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583180" cy="1973580"/>
                    </a:xfrm>
                    <a:prstGeom prst="rect">
                      <a:avLst/>
                    </a:prstGeom>
                    <a:noFill/>
                    <a:ln w="9525">
                      <a:noFill/>
                      <a:miter lim="800000"/>
                      <a:headEnd/>
                      <a:tailEnd/>
                    </a:ln>
                  </pic:spPr>
                </pic:pic>
              </a:graphicData>
            </a:graphic>
          </wp:inline>
        </w:drawing>
      </w:r>
      <w:r w:rsidR="00C31F15" w:rsidRPr="00C31F15">
        <w:rPr>
          <w:noProof/>
        </w:rPr>
        <w:t xml:space="preserve"> </w:t>
      </w:r>
      <w:r w:rsidR="00FC53A5">
        <w:rPr>
          <w:noProof/>
        </w:rPr>
        <w:t xml:space="preserve"> </w:t>
      </w:r>
      <w:r w:rsidR="00C31F15" w:rsidRPr="00C31F15">
        <w:drawing>
          <wp:inline distT="0" distB="0" distL="0" distR="0">
            <wp:extent cx="2800479" cy="80010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l="8910" t="5890" r="22274" b="76564"/>
                    <a:stretch>
                      <a:fillRect/>
                    </a:stretch>
                  </pic:blipFill>
                  <pic:spPr bwMode="auto">
                    <a:xfrm>
                      <a:off x="0" y="0"/>
                      <a:ext cx="2800479" cy="800100"/>
                    </a:xfrm>
                    <a:prstGeom prst="rect">
                      <a:avLst/>
                    </a:prstGeom>
                    <a:noFill/>
                    <a:ln w="9525">
                      <a:noFill/>
                      <a:miter lim="800000"/>
                      <a:headEnd/>
                      <a:tailEnd/>
                    </a:ln>
                  </pic:spPr>
                </pic:pic>
              </a:graphicData>
            </a:graphic>
          </wp:inline>
        </w:drawing>
      </w:r>
    </w:p>
    <w:p w:rsidR="00C31F15" w:rsidRDefault="00C31F15" w:rsidP="004A1027">
      <w:pPr>
        <w:jc w:val="center"/>
      </w:pPr>
      <w:r>
        <w:rPr>
          <w:noProof/>
        </w:rPr>
        <w:pict>
          <v:shape id="_x0000_s1045" type="#_x0000_t48" style="position:absolute;left:0;text-align:left;margin-left:-11.25pt;margin-top:6.3pt;width:146.25pt;height:189pt;z-index:251678720" adj="28135,2314,25292,1029,22486,1029,25034,5657">
            <v:textbox>
              <w:txbxContent>
                <w:p w:rsidR="004A1027" w:rsidRDefault="004A1027">
                  <w:r>
                    <w:t xml:space="preserve">The tab changes to switches </w:t>
                  </w:r>
                  <w:r w:rsidRPr="00EC42C2">
                    <w:rPr>
                      <w:b/>
                    </w:rPr>
                    <w:t>and</w:t>
                  </w:r>
                  <w:r>
                    <w:t xml:space="preserve"> </w:t>
                  </w:r>
                  <w:r w:rsidR="00EC42C2">
                    <w:t>“</w:t>
                  </w:r>
                  <w:r>
                    <w:t>Match To</w:t>
                  </w:r>
                  <w:r w:rsidR="00EC42C2">
                    <w:t>”</w:t>
                  </w:r>
                  <w:r>
                    <w:t xml:space="preserve"> got checked.</w:t>
                  </w:r>
                  <w:r w:rsidR="00C31F15">
                    <w:t xml:space="preserve"> The form color changes.</w:t>
                  </w:r>
                  <w:r w:rsidR="00FC53A5">
                    <w:t xml:space="preserve"> Note that “Match To” is dimmed because you cannot uncheck it.</w:t>
                  </w:r>
                </w:p>
                <w:p w:rsidR="004A1027" w:rsidRDefault="004A1027"/>
                <w:p w:rsidR="004A1027" w:rsidRDefault="004A1027">
                  <w:r>
                    <w:t>Revit is still asking to pick lighting.</w:t>
                  </w:r>
                </w:p>
                <w:p w:rsidR="004A1027" w:rsidRDefault="004A1027"/>
                <w:p w:rsidR="004A1027" w:rsidRDefault="004A1027">
                  <w:r>
                    <w:t xml:space="preserve">Pick a </w:t>
                  </w:r>
                  <w:r w:rsidRPr="00505E50">
                    <w:rPr>
                      <w:b/>
                      <w:u w:val="single"/>
                    </w:rPr>
                    <w:t>light</w:t>
                  </w:r>
                  <w:r>
                    <w:t xml:space="preserve"> or </w:t>
                  </w:r>
                  <w:r w:rsidR="00505E50" w:rsidRPr="00505E50">
                    <w:rPr>
                      <w:b/>
                      <w:u w:val="single"/>
                    </w:rPr>
                    <w:t>lighting</w:t>
                  </w:r>
                  <w:r>
                    <w:t xml:space="preserve"> tag.</w:t>
                  </w:r>
                </w:p>
              </w:txbxContent>
            </v:textbox>
            <o:callout v:ext="edit" minusx="t" minusy="t"/>
          </v:shape>
        </w:pict>
      </w:r>
    </w:p>
    <w:p w:rsidR="009D2515" w:rsidRPr="00FC53A5" w:rsidRDefault="004A1027" w:rsidP="00FC53A5">
      <w:pPr>
        <w:jc w:val="center"/>
      </w:pPr>
      <w:r>
        <w:t xml:space="preserve">         </w:t>
      </w:r>
      <w:r w:rsidR="00C31F15" w:rsidRPr="00C31F15">
        <w:t xml:space="preserve"> </w:t>
      </w:r>
      <w:r w:rsidR="00C31F15">
        <w:rPr>
          <w:noProof/>
        </w:rPr>
        <w:drawing>
          <wp:inline distT="0" distB="0" distL="0" distR="0">
            <wp:extent cx="3017520" cy="2171700"/>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017520" cy="2171700"/>
                    </a:xfrm>
                    <a:prstGeom prst="rect">
                      <a:avLst/>
                    </a:prstGeom>
                    <a:noFill/>
                    <a:ln w="9525">
                      <a:noFill/>
                      <a:miter lim="800000"/>
                      <a:headEnd/>
                      <a:tailEnd/>
                    </a:ln>
                  </pic:spPr>
                </pic:pic>
              </a:graphicData>
            </a:graphic>
          </wp:inline>
        </w:drawing>
      </w:r>
      <w:r w:rsidR="009D2515">
        <w:rPr>
          <w:b/>
          <w:u w:val="single"/>
        </w:rPr>
        <w:br w:type="page"/>
      </w:r>
    </w:p>
    <w:p w:rsidR="005554EB" w:rsidRPr="006C6D4E" w:rsidRDefault="005554EB" w:rsidP="005554EB">
      <w:pPr>
        <w:rPr>
          <w:b/>
          <w:u w:val="single"/>
        </w:rPr>
      </w:pPr>
      <w:r w:rsidRPr="006C6D4E">
        <w:rPr>
          <w:b/>
          <w:u w:val="single"/>
        </w:rPr>
        <w:t>Button</w:t>
      </w:r>
      <w:r w:rsidR="006229DD">
        <w:rPr>
          <w:b/>
          <w:u w:val="single"/>
        </w:rPr>
        <w:t>s</w:t>
      </w:r>
      <w:r w:rsidRPr="006C6D4E">
        <w:rPr>
          <w:b/>
          <w:u w:val="single"/>
        </w:rPr>
        <w:t xml:space="preserve">: </w:t>
      </w:r>
      <w:r w:rsidR="006229DD">
        <w:rPr>
          <w:b/>
          <w:u w:val="single"/>
        </w:rPr>
        <w:t>Only Fixtures and Only Devices</w:t>
      </w:r>
    </w:p>
    <w:p w:rsidR="000C1AB7" w:rsidRDefault="000C1AB7" w:rsidP="00165EBF">
      <w:pPr>
        <w:rPr>
          <w:u w:val="single"/>
        </w:rPr>
      </w:pPr>
    </w:p>
    <w:p w:rsidR="000C1AB7" w:rsidRDefault="00EE5747" w:rsidP="000C1AB7">
      <w:pPr>
        <w:jc w:val="center"/>
        <w:rPr>
          <w:noProof/>
        </w:rPr>
      </w:pPr>
      <w:r>
        <w:rPr>
          <w:noProof/>
        </w:rPr>
        <w:t xml:space="preserve"> </w:t>
      </w:r>
      <w:r>
        <w:rPr>
          <w:noProof/>
        </w:rPr>
        <w:drawing>
          <wp:inline distT="0" distB="0" distL="0" distR="0">
            <wp:extent cx="2505075" cy="11334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505075" cy="1133475"/>
                    </a:xfrm>
                    <a:prstGeom prst="rect">
                      <a:avLst/>
                    </a:prstGeom>
                    <a:noFill/>
                    <a:ln w="9525">
                      <a:noFill/>
                      <a:miter lim="800000"/>
                      <a:headEnd/>
                      <a:tailEnd/>
                    </a:ln>
                  </pic:spPr>
                </pic:pic>
              </a:graphicData>
            </a:graphic>
          </wp:inline>
        </w:drawing>
      </w:r>
    </w:p>
    <w:p w:rsidR="00EE5747" w:rsidRDefault="00EE5747" w:rsidP="000C1AB7">
      <w:pPr>
        <w:jc w:val="center"/>
        <w:rPr>
          <w:noProof/>
        </w:rPr>
      </w:pPr>
    </w:p>
    <w:p w:rsidR="00EE5747" w:rsidRDefault="00EE5747" w:rsidP="00EE5747">
      <w:r>
        <w:t xml:space="preserve">The Only Fixtures and the Only Devices buttons are category specific versions of the Pick Only add-in available on the WTA Revit ribbon tab “Misc Utils” panel. These buttons set a “pick only of this type” selection filter for a selection. Only light fixture elements or lighting device elements will be selectable. </w:t>
      </w:r>
      <w:r w:rsidR="00EC42C2">
        <w:t>You will not need to worry about other items selected by accident that ruin your next category only operation.</w:t>
      </w:r>
    </w:p>
    <w:p w:rsidR="005554EB" w:rsidRDefault="005554EB" w:rsidP="005554EB"/>
    <w:p w:rsidR="00EE5747" w:rsidRDefault="00EE5747" w:rsidP="005554EB">
      <w:r>
        <w:t>One of the following forms appear depending which button you select.</w:t>
      </w:r>
    </w:p>
    <w:p w:rsidR="00EE5747" w:rsidRDefault="00EE5747" w:rsidP="005554EB"/>
    <w:p w:rsidR="00EE5747" w:rsidRDefault="00EE5747" w:rsidP="00EE5747">
      <w:pPr>
        <w:jc w:val="center"/>
      </w:pPr>
      <w:r>
        <w:rPr>
          <w:noProof/>
        </w:rPr>
        <w:drawing>
          <wp:inline distT="0" distB="0" distL="0" distR="0">
            <wp:extent cx="2709141" cy="1171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l="6115" r="3057" b="7218"/>
                    <a:stretch>
                      <a:fillRect/>
                    </a:stretch>
                  </pic:blipFill>
                  <pic:spPr bwMode="auto">
                    <a:xfrm>
                      <a:off x="0" y="0"/>
                      <a:ext cx="2709141" cy="1171575"/>
                    </a:xfrm>
                    <a:prstGeom prst="rect">
                      <a:avLst/>
                    </a:prstGeom>
                    <a:noFill/>
                    <a:ln w="9525">
                      <a:noFill/>
                      <a:miter lim="800000"/>
                      <a:headEnd/>
                      <a:tailEnd/>
                    </a:ln>
                  </pic:spPr>
                </pic:pic>
              </a:graphicData>
            </a:graphic>
          </wp:inline>
        </w:drawing>
      </w:r>
      <w:r>
        <w:t xml:space="preserve">          </w:t>
      </w:r>
      <w:r>
        <w:rPr>
          <w:noProof/>
        </w:rPr>
        <w:drawing>
          <wp:inline distT="0" distB="0" distL="0" distR="0">
            <wp:extent cx="2743200" cy="112804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l="5872" t="6957" r="5872" b="6957"/>
                    <a:stretch>
                      <a:fillRect/>
                    </a:stretch>
                  </pic:blipFill>
                  <pic:spPr bwMode="auto">
                    <a:xfrm>
                      <a:off x="0" y="0"/>
                      <a:ext cx="2743200" cy="1128045"/>
                    </a:xfrm>
                    <a:prstGeom prst="rect">
                      <a:avLst/>
                    </a:prstGeom>
                    <a:noFill/>
                    <a:ln w="9525">
                      <a:noFill/>
                      <a:miter lim="800000"/>
                      <a:headEnd/>
                      <a:tailEnd/>
                    </a:ln>
                  </pic:spPr>
                </pic:pic>
              </a:graphicData>
            </a:graphic>
          </wp:inline>
        </w:drawing>
      </w:r>
    </w:p>
    <w:p w:rsidR="00EE5747" w:rsidRDefault="00EE5747" w:rsidP="00EE5747">
      <w:pPr>
        <w:jc w:val="center"/>
      </w:pPr>
    </w:p>
    <w:p w:rsidR="00EE5747" w:rsidRDefault="00423C16" w:rsidP="00423C16">
      <w:r>
        <w:t>At this point you can select only the category indicated.</w:t>
      </w:r>
    </w:p>
    <w:p w:rsidR="00423C16" w:rsidRDefault="00423C16" w:rsidP="00423C16"/>
    <w:p w:rsidR="00423C16" w:rsidRDefault="00423C16" w:rsidP="00423C16">
      <w:r>
        <w:t>The following image shows the “Finish” button Revit requires you to press to signal you have completed a multiple selection.</w:t>
      </w:r>
    </w:p>
    <w:p w:rsidR="00423C16" w:rsidRDefault="00423C16" w:rsidP="00423C16"/>
    <w:p w:rsidR="00423C16" w:rsidRDefault="00423C16" w:rsidP="00423C16">
      <w:pPr>
        <w:jc w:val="center"/>
      </w:pPr>
      <w:r w:rsidRPr="00423C16">
        <w:rPr>
          <w:noProof/>
        </w:rPr>
        <w:drawing>
          <wp:inline distT="0" distB="0" distL="0" distR="0">
            <wp:extent cx="1943100" cy="1646277"/>
            <wp:effectExtent l="1905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r="19794" b="4638"/>
                    <a:stretch>
                      <a:fillRect/>
                    </a:stretch>
                  </pic:blipFill>
                  <pic:spPr bwMode="auto">
                    <a:xfrm>
                      <a:off x="0" y="0"/>
                      <a:ext cx="1943100" cy="1646277"/>
                    </a:xfrm>
                    <a:prstGeom prst="rect">
                      <a:avLst/>
                    </a:prstGeom>
                    <a:noFill/>
                    <a:ln w="9525">
                      <a:noFill/>
                      <a:miter lim="800000"/>
                      <a:headEnd/>
                      <a:tailEnd/>
                    </a:ln>
                  </pic:spPr>
                </pic:pic>
              </a:graphicData>
            </a:graphic>
          </wp:inline>
        </w:drawing>
      </w:r>
    </w:p>
    <w:p w:rsidR="00423C16" w:rsidRDefault="00423C16" w:rsidP="00423C16"/>
    <w:p w:rsidR="00165EBF" w:rsidRDefault="00423C16" w:rsidP="00423C16">
      <w:r>
        <w:t>As you might expect, the items you selected remain selected after pressing the “Finish” button.</w:t>
      </w:r>
    </w:p>
    <w:p w:rsidR="00165EBF" w:rsidRPr="009B44ED" w:rsidRDefault="00165EBF" w:rsidP="00165EBF"/>
    <w:p w:rsidR="00165EBF" w:rsidRDefault="00165EBF" w:rsidP="00165EBF">
      <w:pPr>
        <w:jc w:val="center"/>
      </w:pPr>
    </w:p>
    <w:p w:rsidR="00165EBF" w:rsidRDefault="00165EBF" w:rsidP="00165EBF"/>
    <w:p w:rsidR="005554EB" w:rsidRDefault="005554EB">
      <w:r>
        <w:br w:type="page"/>
      </w:r>
    </w:p>
    <w:p w:rsidR="00165EBF" w:rsidRPr="009B44ED" w:rsidRDefault="00165EBF" w:rsidP="005554EB">
      <w:pPr>
        <w:jc w:val="center"/>
      </w:pPr>
    </w:p>
    <w:p w:rsidR="00165EBF" w:rsidRDefault="00165EBF" w:rsidP="00165EBF"/>
    <w:p w:rsidR="005956EB" w:rsidRPr="006C6D4E" w:rsidRDefault="005956EB" w:rsidP="005956EB">
      <w:pPr>
        <w:rPr>
          <w:b/>
          <w:u w:val="single"/>
        </w:rPr>
      </w:pPr>
      <w:r>
        <w:rPr>
          <w:b/>
          <w:u w:val="single"/>
        </w:rPr>
        <w:t>Panel</w:t>
      </w:r>
      <w:r w:rsidRPr="006C6D4E">
        <w:rPr>
          <w:b/>
          <w:u w:val="single"/>
        </w:rPr>
        <w:t xml:space="preserve">: </w:t>
      </w:r>
      <w:r>
        <w:rPr>
          <w:b/>
          <w:u w:val="single"/>
        </w:rPr>
        <w:t>Aiming Lights</w:t>
      </w:r>
    </w:p>
    <w:p w:rsidR="00165EBF" w:rsidRDefault="00165EBF" w:rsidP="005956EB"/>
    <w:p w:rsidR="00165EBF" w:rsidRDefault="00165EBF" w:rsidP="00165EBF"/>
    <w:p w:rsidR="004D0A7D" w:rsidRDefault="005956EB" w:rsidP="005956EB">
      <w:pPr>
        <w:jc w:val="center"/>
      </w:pPr>
      <w:r>
        <w:rPr>
          <w:noProof/>
        </w:rPr>
        <w:drawing>
          <wp:inline distT="0" distB="0" distL="0" distR="0">
            <wp:extent cx="1123950" cy="12096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1123950" cy="1209675"/>
                    </a:xfrm>
                    <a:prstGeom prst="rect">
                      <a:avLst/>
                    </a:prstGeom>
                    <a:noFill/>
                    <a:ln w="9525">
                      <a:noFill/>
                      <a:miter lim="800000"/>
                      <a:headEnd/>
                      <a:tailEnd/>
                    </a:ln>
                  </pic:spPr>
                </pic:pic>
              </a:graphicData>
            </a:graphic>
          </wp:inline>
        </w:drawing>
      </w:r>
    </w:p>
    <w:p w:rsidR="00965EAE" w:rsidRDefault="00965EAE"/>
    <w:p w:rsidR="005956EB" w:rsidRDefault="005956EB">
      <w:r>
        <w:t>The Aiming Lights buttons perform two click light aiming tasks. One click selects the light fixture or fixtures as in the Aim Many case. The second click identifies the target. The light fixture will be rotated to aim toward the target.</w:t>
      </w:r>
    </w:p>
    <w:p w:rsidR="005956EB" w:rsidRDefault="005956EB"/>
    <w:p w:rsidR="005956EB" w:rsidRDefault="005956EB">
      <w:r>
        <w:t>Currently only non-hosting light fixture families can be rotated. Few are and so these tools have limited use</w:t>
      </w:r>
      <w:r w:rsidR="002A2349">
        <w:t>.</w:t>
      </w:r>
    </w:p>
    <w:sectPr w:rsidR="005956EB" w:rsidSect="000A1658">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997" w:rsidRDefault="00016997" w:rsidP="000A1658">
      <w:r>
        <w:separator/>
      </w:r>
    </w:p>
  </w:endnote>
  <w:endnote w:type="continuationSeparator" w:id="0">
    <w:p w:rsidR="00016997" w:rsidRDefault="00016997" w:rsidP="000A1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477"/>
      <w:gridCol w:w="2291"/>
      <w:gridCol w:w="4248"/>
    </w:tblGrid>
    <w:tr w:rsidR="00070EF7" w:rsidTr="005905D2">
      <w:trPr>
        <w:trHeight w:val="151"/>
      </w:trPr>
      <w:tc>
        <w:tcPr>
          <w:tcW w:w="2032" w:type="pct"/>
          <w:tcBorders>
            <w:bottom w:val="single" w:sz="4" w:space="0" w:color="4F81BD" w:themeColor="accent1"/>
          </w:tcBorders>
        </w:tcPr>
        <w:p w:rsidR="00070EF7" w:rsidRDefault="00070EF7">
          <w:pPr>
            <w:pStyle w:val="Header"/>
            <w:rPr>
              <w:rFonts w:asciiTheme="majorHAnsi" w:eastAsiaTheme="majorEastAsia" w:hAnsiTheme="majorHAnsi" w:cstheme="majorBidi"/>
              <w:b/>
              <w:bCs/>
            </w:rPr>
          </w:pPr>
        </w:p>
      </w:tc>
      <w:tc>
        <w:tcPr>
          <w:tcW w:w="1040" w:type="pct"/>
          <w:vMerge w:val="restart"/>
          <w:noWrap/>
          <w:vAlign w:val="center"/>
        </w:tcPr>
        <w:p w:rsidR="00070EF7" w:rsidRPr="0098244A" w:rsidRDefault="00070EF7" w:rsidP="00202C37">
          <w:pPr>
            <w:pStyle w:val="NoSpacing"/>
            <w:rPr>
              <w:rFonts w:asciiTheme="majorHAnsi" w:hAnsiTheme="majorHAnsi"/>
              <w:sz w:val="20"/>
              <w:szCs w:val="20"/>
            </w:rPr>
          </w:pPr>
          <w:r w:rsidRPr="0098244A">
            <w:rPr>
              <w:rFonts w:asciiTheme="majorHAnsi" w:hAnsiTheme="majorHAnsi"/>
              <w:sz w:val="20"/>
              <w:szCs w:val="20"/>
            </w:rPr>
            <w:t xml:space="preserve">Page </w:t>
          </w:r>
          <w:r w:rsidR="009000FB" w:rsidRPr="0098244A">
            <w:rPr>
              <w:sz w:val="20"/>
              <w:szCs w:val="20"/>
            </w:rPr>
            <w:fldChar w:fldCharType="begin"/>
          </w:r>
          <w:r w:rsidRPr="0098244A">
            <w:rPr>
              <w:sz w:val="20"/>
              <w:szCs w:val="20"/>
            </w:rPr>
            <w:instrText xml:space="preserve"> PAGE  \* MERGEFORMAT </w:instrText>
          </w:r>
          <w:r w:rsidR="009000FB" w:rsidRPr="0098244A">
            <w:rPr>
              <w:sz w:val="20"/>
              <w:szCs w:val="20"/>
            </w:rPr>
            <w:fldChar w:fldCharType="separate"/>
          </w:r>
          <w:r w:rsidR="00016997" w:rsidRPr="00016997">
            <w:rPr>
              <w:rFonts w:asciiTheme="majorHAnsi" w:hAnsiTheme="majorHAnsi"/>
              <w:noProof/>
              <w:sz w:val="20"/>
              <w:szCs w:val="20"/>
            </w:rPr>
            <w:t>1</w:t>
          </w:r>
          <w:r w:rsidR="009000FB" w:rsidRPr="0098244A">
            <w:rPr>
              <w:sz w:val="20"/>
              <w:szCs w:val="20"/>
            </w:rPr>
            <w:fldChar w:fldCharType="end"/>
          </w:r>
          <w:r>
            <w:rPr>
              <w:sz w:val="20"/>
              <w:szCs w:val="20"/>
            </w:rPr>
            <w:t xml:space="preserve">       11/09/2016</w:t>
          </w:r>
        </w:p>
      </w:tc>
      <w:tc>
        <w:tcPr>
          <w:tcW w:w="1928" w:type="pct"/>
          <w:tcBorders>
            <w:bottom w:val="single" w:sz="4" w:space="0" w:color="4F81BD" w:themeColor="accent1"/>
          </w:tcBorders>
        </w:tcPr>
        <w:p w:rsidR="00070EF7" w:rsidRDefault="00070EF7">
          <w:pPr>
            <w:pStyle w:val="Header"/>
            <w:rPr>
              <w:rFonts w:asciiTheme="majorHAnsi" w:eastAsiaTheme="majorEastAsia" w:hAnsiTheme="majorHAnsi" w:cstheme="majorBidi"/>
              <w:b/>
              <w:bCs/>
            </w:rPr>
          </w:pPr>
        </w:p>
      </w:tc>
    </w:tr>
    <w:tr w:rsidR="00070EF7" w:rsidTr="005905D2">
      <w:trPr>
        <w:trHeight w:val="150"/>
      </w:trPr>
      <w:tc>
        <w:tcPr>
          <w:tcW w:w="2032" w:type="pct"/>
          <w:tcBorders>
            <w:top w:val="single" w:sz="4" w:space="0" w:color="4F81BD" w:themeColor="accent1"/>
          </w:tcBorders>
        </w:tcPr>
        <w:p w:rsidR="00070EF7" w:rsidRDefault="00070EF7">
          <w:pPr>
            <w:pStyle w:val="Header"/>
            <w:rPr>
              <w:rFonts w:asciiTheme="majorHAnsi" w:eastAsiaTheme="majorEastAsia" w:hAnsiTheme="majorHAnsi" w:cstheme="majorBidi"/>
              <w:b/>
              <w:bCs/>
            </w:rPr>
          </w:pPr>
        </w:p>
      </w:tc>
      <w:tc>
        <w:tcPr>
          <w:tcW w:w="1040" w:type="pct"/>
          <w:vMerge/>
        </w:tcPr>
        <w:p w:rsidR="00070EF7" w:rsidRDefault="00070EF7">
          <w:pPr>
            <w:pStyle w:val="Header"/>
            <w:jc w:val="center"/>
            <w:rPr>
              <w:rFonts w:asciiTheme="majorHAnsi" w:eastAsiaTheme="majorEastAsia" w:hAnsiTheme="majorHAnsi" w:cstheme="majorBidi"/>
              <w:b/>
              <w:bCs/>
            </w:rPr>
          </w:pPr>
        </w:p>
      </w:tc>
      <w:tc>
        <w:tcPr>
          <w:tcW w:w="1928" w:type="pct"/>
          <w:tcBorders>
            <w:top w:val="single" w:sz="4" w:space="0" w:color="4F81BD" w:themeColor="accent1"/>
          </w:tcBorders>
        </w:tcPr>
        <w:p w:rsidR="00070EF7" w:rsidRDefault="00070EF7">
          <w:pPr>
            <w:pStyle w:val="Header"/>
            <w:rPr>
              <w:rFonts w:asciiTheme="majorHAnsi" w:eastAsiaTheme="majorEastAsia" w:hAnsiTheme="majorHAnsi" w:cstheme="majorBidi"/>
              <w:b/>
              <w:bCs/>
            </w:rPr>
          </w:pPr>
        </w:p>
      </w:tc>
    </w:tr>
  </w:tbl>
  <w:p w:rsidR="00070EF7" w:rsidRDefault="00070E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997" w:rsidRDefault="00016997" w:rsidP="000A1658">
      <w:r>
        <w:separator/>
      </w:r>
    </w:p>
  </w:footnote>
  <w:footnote w:type="continuationSeparator" w:id="0">
    <w:p w:rsidR="00016997" w:rsidRDefault="00016997" w:rsidP="000A16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EF7" w:rsidRPr="00931208" w:rsidRDefault="00070EF7" w:rsidP="0098244A">
    <w:pPr>
      <w:jc w:val="center"/>
      <w:rPr>
        <w:b/>
        <w:sz w:val="28"/>
        <w:szCs w:val="28"/>
      </w:rPr>
    </w:pPr>
    <w:r w:rsidRPr="00931208">
      <w:rPr>
        <w:b/>
        <w:sz w:val="28"/>
        <w:szCs w:val="28"/>
      </w:rPr>
      <w:t>WTA_</w:t>
    </w:r>
    <w:r>
      <w:rPr>
        <w:b/>
        <w:sz w:val="28"/>
        <w:szCs w:val="28"/>
      </w:rPr>
      <w:t>ELEC</w:t>
    </w:r>
    <w:r w:rsidRPr="00931208">
      <w:rPr>
        <w:b/>
        <w:sz w:val="28"/>
        <w:szCs w:val="28"/>
      </w:rPr>
      <w:t xml:space="preserve">  Add-In “WTA_</w:t>
    </w:r>
    <w:r>
      <w:rPr>
        <w:b/>
        <w:sz w:val="28"/>
        <w:szCs w:val="28"/>
      </w:rPr>
      <w:t>ELEC</w:t>
    </w:r>
    <w:r w:rsidRPr="00931208">
      <w:rPr>
        <w:b/>
        <w:sz w:val="28"/>
        <w:szCs w:val="28"/>
      </w:rPr>
      <w:t>.addin”</w:t>
    </w:r>
  </w:p>
  <w:p w:rsidR="00070EF7" w:rsidRDefault="00070E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5347F"/>
    <w:multiLevelType w:val="hybridMultilevel"/>
    <w:tmpl w:val="81868630"/>
    <w:lvl w:ilvl="0" w:tplc="22627E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A3D5B"/>
    <w:multiLevelType w:val="hybridMultilevel"/>
    <w:tmpl w:val="2A4C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13E63"/>
    <w:multiLevelType w:val="hybridMultilevel"/>
    <w:tmpl w:val="81868630"/>
    <w:lvl w:ilvl="0" w:tplc="22627E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0A1658"/>
    <w:rsid w:val="00016997"/>
    <w:rsid w:val="000241C2"/>
    <w:rsid w:val="000346DE"/>
    <w:rsid w:val="00035B4A"/>
    <w:rsid w:val="00041FBC"/>
    <w:rsid w:val="000436BD"/>
    <w:rsid w:val="000543C6"/>
    <w:rsid w:val="00063A41"/>
    <w:rsid w:val="00070EF7"/>
    <w:rsid w:val="00077B88"/>
    <w:rsid w:val="00081CE3"/>
    <w:rsid w:val="00084F2C"/>
    <w:rsid w:val="00085907"/>
    <w:rsid w:val="00093414"/>
    <w:rsid w:val="000A1658"/>
    <w:rsid w:val="000B36EB"/>
    <w:rsid w:val="000C1AB7"/>
    <w:rsid w:val="000D04CF"/>
    <w:rsid w:val="000F710B"/>
    <w:rsid w:val="00102BB7"/>
    <w:rsid w:val="00125C8D"/>
    <w:rsid w:val="00126075"/>
    <w:rsid w:val="0015122A"/>
    <w:rsid w:val="00155C85"/>
    <w:rsid w:val="00165EBF"/>
    <w:rsid w:val="00192D25"/>
    <w:rsid w:val="00194F55"/>
    <w:rsid w:val="001B0629"/>
    <w:rsid w:val="001B29C2"/>
    <w:rsid w:val="001B2C86"/>
    <w:rsid w:val="001E1B61"/>
    <w:rsid w:val="001F0941"/>
    <w:rsid w:val="001F52CE"/>
    <w:rsid w:val="00202C37"/>
    <w:rsid w:val="00214B32"/>
    <w:rsid w:val="00226B27"/>
    <w:rsid w:val="00232C2C"/>
    <w:rsid w:val="00246A53"/>
    <w:rsid w:val="002472FA"/>
    <w:rsid w:val="00250220"/>
    <w:rsid w:val="002664E7"/>
    <w:rsid w:val="00270FD1"/>
    <w:rsid w:val="00270FE1"/>
    <w:rsid w:val="00271E1A"/>
    <w:rsid w:val="002739AC"/>
    <w:rsid w:val="00286DA1"/>
    <w:rsid w:val="002A2349"/>
    <w:rsid w:val="002C5DCF"/>
    <w:rsid w:val="002E3C66"/>
    <w:rsid w:val="002E5987"/>
    <w:rsid w:val="002F4FDC"/>
    <w:rsid w:val="00311829"/>
    <w:rsid w:val="00340804"/>
    <w:rsid w:val="00375CF0"/>
    <w:rsid w:val="00382C6D"/>
    <w:rsid w:val="003A3538"/>
    <w:rsid w:val="003B0D07"/>
    <w:rsid w:val="003D461F"/>
    <w:rsid w:val="003D7375"/>
    <w:rsid w:val="003F3444"/>
    <w:rsid w:val="00406271"/>
    <w:rsid w:val="0041292F"/>
    <w:rsid w:val="00420C85"/>
    <w:rsid w:val="00423C16"/>
    <w:rsid w:val="00424BE5"/>
    <w:rsid w:val="00446737"/>
    <w:rsid w:val="00460641"/>
    <w:rsid w:val="004625F9"/>
    <w:rsid w:val="004658E6"/>
    <w:rsid w:val="004661BE"/>
    <w:rsid w:val="00476EDC"/>
    <w:rsid w:val="004A1027"/>
    <w:rsid w:val="004C7463"/>
    <w:rsid w:val="004D0A7D"/>
    <w:rsid w:val="004E00C5"/>
    <w:rsid w:val="004E6D50"/>
    <w:rsid w:val="004F1BE7"/>
    <w:rsid w:val="00501125"/>
    <w:rsid w:val="00502B11"/>
    <w:rsid w:val="00505AF7"/>
    <w:rsid w:val="00505E50"/>
    <w:rsid w:val="00514CD6"/>
    <w:rsid w:val="005554EB"/>
    <w:rsid w:val="005664BA"/>
    <w:rsid w:val="00570EE3"/>
    <w:rsid w:val="00575DCE"/>
    <w:rsid w:val="00577E39"/>
    <w:rsid w:val="005905D2"/>
    <w:rsid w:val="005950C0"/>
    <w:rsid w:val="005956EB"/>
    <w:rsid w:val="005B47CB"/>
    <w:rsid w:val="005C24E9"/>
    <w:rsid w:val="005E7AB2"/>
    <w:rsid w:val="0060062C"/>
    <w:rsid w:val="00603716"/>
    <w:rsid w:val="006229DD"/>
    <w:rsid w:val="006303ED"/>
    <w:rsid w:val="00665641"/>
    <w:rsid w:val="0068226A"/>
    <w:rsid w:val="006B6DB4"/>
    <w:rsid w:val="006C6D4E"/>
    <w:rsid w:val="006E4C69"/>
    <w:rsid w:val="00742006"/>
    <w:rsid w:val="00752FCA"/>
    <w:rsid w:val="007717B1"/>
    <w:rsid w:val="007B6678"/>
    <w:rsid w:val="007B7347"/>
    <w:rsid w:val="007C7BB6"/>
    <w:rsid w:val="0080378C"/>
    <w:rsid w:val="00806698"/>
    <w:rsid w:val="00823C1D"/>
    <w:rsid w:val="00826AA7"/>
    <w:rsid w:val="0083150A"/>
    <w:rsid w:val="008331A2"/>
    <w:rsid w:val="00835889"/>
    <w:rsid w:val="0084113D"/>
    <w:rsid w:val="00870A35"/>
    <w:rsid w:val="008810DD"/>
    <w:rsid w:val="00882DBD"/>
    <w:rsid w:val="008853B3"/>
    <w:rsid w:val="008B0E64"/>
    <w:rsid w:val="008B28A0"/>
    <w:rsid w:val="008B3436"/>
    <w:rsid w:val="008C48EA"/>
    <w:rsid w:val="008E28E6"/>
    <w:rsid w:val="009000FB"/>
    <w:rsid w:val="00907380"/>
    <w:rsid w:val="00915A37"/>
    <w:rsid w:val="0092259E"/>
    <w:rsid w:val="00931208"/>
    <w:rsid w:val="00934E3F"/>
    <w:rsid w:val="009504E9"/>
    <w:rsid w:val="00960F32"/>
    <w:rsid w:val="00964684"/>
    <w:rsid w:val="00965EAE"/>
    <w:rsid w:val="0098244A"/>
    <w:rsid w:val="009A5B0E"/>
    <w:rsid w:val="009B44ED"/>
    <w:rsid w:val="009B5D4A"/>
    <w:rsid w:val="009C3852"/>
    <w:rsid w:val="009C4212"/>
    <w:rsid w:val="009D2515"/>
    <w:rsid w:val="009E1584"/>
    <w:rsid w:val="009F4E7B"/>
    <w:rsid w:val="00A0188D"/>
    <w:rsid w:val="00A10D82"/>
    <w:rsid w:val="00A24A6F"/>
    <w:rsid w:val="00A33101"/>
    <w:rsid w:val="00A35AF3"/>
    <w:rsid w:val="00A5434A"/>
    <w:rsid w:val="00AA59BD"/>
    <w:rsid w:val="00AB5728"/>
    <w:rsid w:val="00AC3071"/>
    <w:rsid w:val="00AC5DDE"/>
    <w:rsid w:val="00AD325F"/>
    <w:rsid w:val="00AD39AF"/>
    <w:rsid w:val="00B206C6"/>
    <w:rsid w:val="00B25C4E"/>
    <w:rsid w:val="00B360F7"/>
    <w:rsid w:val="00B36338"/>
    <w:rsid w:val="00B40D0F"/>
    <w:rsid w:val="00B42791"/>
    <w:rsid w:val="00B53D3C"/>
    <w:rsid w:val="00B607BC"/>
    <w:rsid w:val="00B64469"/>
    <w:rsid w:val="00B72B90"/>
    <w:rsid w:val="00B8356A"/>
    <w:rsid w:val="00BA5219"/>
    <w:rsid w:val="00BB56AC"/>
    <w:rsid w:val="00BC7129"/>
    <w:rsid w:val="00BE0BE3"/>
    <w:rsid w:val="00C11451"/>
    <w:rsid w:val="00C24A55"/>
    <w:rsid w:val="00C31C5F"/>
    <w:rsid w:val="00C31F15"/>
    <w:rsid w:val="00C34998"/>
    <w:rsid w:val="00C549BB"/>
    <w:rsid w:val="00C61BAC"/>
    <w:rsid w:val="00C920F5"/>
    <w:rsid w:val="00CA6D3A"/>
    <w:rsid w:val="00CB0B2A"/>
    <w:rsid w:val="00CB4184"/>
    <w:rsid w:val="00CD0FCE"/>
    <w:rsid w:val="00CD7A09"/>
    <w:rsid w:val="00CD7A57"/>
    <w:rsid w:val="00D01549"/>
    <w:rsid w:val="00D04CA7"/>
    <w:rsid w:val="00D144B6"/>
    <w:rsid w:val="00D17C33"/>
    <w:rsid w:val="00D31151"/>
    <w:rsid w:val="00D35126"/>
    <w:rsid w:val="00D53F87"/>
    <w:rsid w:val="00D57C7F"/>
    <w:rsid w:val="00D719DE"/>
    <w:rsid w:val="00D75FBE"/>
    <w:rsid w:val="00D8504E"/>
    <w:rsid w:val="00D9425C"/>
    <w:rsid w:val="00DB6A2B"/>
    <w:rsid w:val="00DD6EAD"/>
    <w:rsid w:val="00DF017A"/>
    <w:rsid w:val="00DF78EF"/>
    <w:rsid w:val="00E0073A"/>
    <w:rsid w:val="00E03BCB"/>
    <w:rsid w:val="00E155FD"/>
    <w:rsid w:val="00E40FD9"/>
    <w:rsid w:val="00E44E52"/>
    <w:rsid w:val="00E509A3"/>
    <w:rsid w:val="00E518CA"/>
    <w:rsid w:val="00E5252A"/>
    <w:rsid w:val="00E54C9F"/>
    <w:rsid w:val="00E84288"/>
    <w:rsid w:val="00E91089"/>
    <w:rsid w:val="00E91AD6"/>
    <w:rsid w:val="00E94DC0"/>
    <w:rsid w:val="00EC42C2"/>
    <w:rsid w:val="00EE5747"/>
    <w:rsid w:val="00F06034"/>
    <w:rsid w:val="00F40703"/>
    <w:rsid w:val="00F43C14"/>
    <w:rsid w:val="00F55F40"/>
    <w:rsid w:val="00F711C2"/>
    <w:rsid w:val="00F865D8"/>
    <w:rsid w:val="00F92540"/>
    <w:rsid w:val="00FA065D"/>
    <w:rsid w:val="00FA7F23"/>
    <w:rsid w:val="00FC53A5"/>
    <w:rsid w:val="00FD43C2"/>
    <w:rsid w:val="00FE5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 type="callout" idref="#_x0000_s1030"/>
        <o:r id="V:Rule2" type="callout" idref="#_x0000_s1028"/>
        <o:r id="V:Rule3" type="callout" idref="#_x0000_s1027"/>
        <o:r id="V:Rule4" type="callout" idref="#_x0000_s1029"/>
        <o:r id="V:Rule5" type="callout" idref="#_x0000_s1026"/>
        <o:r id="V:Rule6" type="callout" idref="#_x0000_s1032"/>
        <o:r id="V:Rule7" type="callout" idref="#_x0000_s1031"/>
        <o:r id="V:Rule8" type="callout" idref="#_x0000_s1034"/>
        <o:r id="V:Rule9" type="callout" idref="#_x0000_s1033"/>
        <o:r id="V:Rule10" type="callout" idref="#_x0000_s1036"/>
        <o:r id="V:Rule11" type="callout" idref="#_x0000_s1038"/>
        <o:r id="V:Rule12" type="callout" idref="#_x0000_s1037"/>
        <o:r id="V:Rule13" type="callout" idref="#_x0000_s1039"/>
        <o:r id="V:Rule14" type="callout" idref="#_x0000_s1035"/>
        <o:r id="V:Rule15" type="callout" idref="#_x0000_s1040"/>
        <o:r id="V:Rule16" type="callout" idref="#_x0000_s1043"/>
        <o:r id="V:Rule17" type="callout" idref="#_x0000_s1042"/>
        <o:r id="V:Rule18" type="callout" idref="#_x0000_s1041"/>
        <o:r id="V:Rule19" type="callout" idref="#_x0000_s1046"/>
        <o:r id="V:Rule20" type="callout" idref="#_x0000_s1045"/>
        <o:r id="V:Rule21" type="callout" idref="#_x0000_s1044"/>
        <o:r id="V:Rule22" type="callout" idref="#_x0000_s1048"/>
        <o:r id="V:Rule23" type="callout"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C14"/>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658"/>
    <w:rPr>
      <w:rFonts w:cs="Tahoma"/>
      <w:sz w:val="16"/>
      <w:szCs w:val="16"/>
    </w:rPr>
  </w:style>
  <w:style w:type="character" w:customStyle="1" w:styleId="BalloonTextChar">
    <w:name w:val="Balloon Text Char"/>
    <w:basedOn w:val="DefaultParagraphFont"/>
    <w:link w:val="BalloonText"/>
    <w:uiPriority w:val="99"/>
    <w:semiHidden/>
    <w:rsid w:val="000A1658"/>
    <w:rPr>
      <w:rFonts w:ascii="Tahoma" w:hAnsi="Tahoma" w:cs="Tahoma"/>
      <w:sz w:val="16"/>
      <w:szCs w:val="16"/>
    </w:rPr>
  </w:style>
  <w:style w:type="paragraph" w:styleId="Header">
    <w:name w:val="header"/>
    <w:basedOn w:val="Normal"/>
    <w:link w:val="HeaderChar"/>
    <w:uiPriority w:val="99"/>
    <w:unhideWhenUsed/>
    <w:rsid w:val="000A1658"/>
    <w:pPr>
      <w:tabs>
        <w:tab w:val="center" w:pos="4680"/>
        <w:tab w:val="right" w:pos="9360"/>
      </w:tabs>
    </w:pPr>
  </w:style>
  <w:style w:type="character" w:customStyle="1" w:styleId="HeaderChar">
    <w:name w:val="Header Char"/>
    <w:basedOn w:val="DefaultParagraphFont"/>
    <w:link w:val="Header"/>
    <w:uiPriority w:val="99"/>
    <w:rsid w:val="000A1658"/>
    <w:rPr>
      <w:rFonts w:ascii="Tahoma" w:hAnsi="Tahoma"/>
    </w:rPr>
  </w:style>
  <w:style w:type="paragraph" w:styleId="Footer">
    <w:name w:val="footer"/>
    <w:basedOn w:val="Normal"/>
    <w:link w:val="FooterChar"/>
    <w:uiPriority w:val="99"/>
    <w:unhideWhenUsed/>
    <w:rsid w:val="000A1658"/>
    <w:pPr>
      <w:tabs>
        <w:tab w:val="center" w:pos="4680"/>
        <w:tab w:val="right" w:pos="9360"/>
      </w:tabs>
    </w:pPr>
  </w:style>
  <w:style w:type="character" w:customStyle="1" w:styleId="FooterChar">
    <w:name w:val="Footer Char"/>
    <w:basedOn w:val="DefaultParagraphFont"/>
    <w:link w:val="Footer"/>
    <w:uiPriority w:val="99"/>
    <w:rsid w:val="000A1658"/>
    <w:rPr>
      <w:rFonts w:ascii="Tahoma" w:hAnsi="Tahoma"/>
    </w:rPr>
  </w:style>
  <w:style w:type="paragraph" w:styleId="NoSpacing">
    <w:name w:val="No Spacing"/>
    <w:link w:val="NoSpacingChar"/>
    <w:uiPriority w:val="1"/>
    <w:qFormat/>
    <w:rsid w:val="0098244A"/>
    <w:rPr>
      <w:rFonts w:eastAsiaTheme="minorEastAsia"/>
    </w:rPr>
  </w:style>
  <w:style w:type="character" w:customStyle="1" w:styleId="NoSpacingChar">
    <w:name w:val="No Spacing Char"/>
    <w:basedOn w:val="DefaultParagraphFont"/>
    <w:link w:val="NoSpacing"/>
    <w:uiPriority w:val="1"/>
    <w:rsid w:val="0098244A"/>
    <w:rPr>
      <w:rFonts w:eastAsiaTheme="minorEastAsia"/>
    </w:rPr>
  </w:style>
  <w:style w:type="paragraph" w:styleId="ListParagraph">
    <w:name w:val="List Paragraph"/>
    <w:basedOn w:val="Normal"/>
    <w:uiPriority w:val="34"/>
    <w:qFormat/>
    <w:rsid w:val="00B360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A5CB84-C7FC-4364-8CE2-C044122A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Wm. Tao &amp; Associates, Inc.</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c:creator>
  <cp:lastModifiedBy>AKS</cp:lastModifiedBy>
  <cp:revision>26</cp:revision>
  <cp:lastPrinted>2016-11-18T22:13:00Z</cp:lastPrinted>
  <dcterms:created xsi:type="dcterms:W3CDTF">2016-11-18T17:05:00Z</dcterms:created>
  <dcterms:modified xsi:type="dcterms:W3CDTF">2016-11-28T17:39:00Z</dcterms:modified>
</cp:coreProperties>
</file>