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sz w:val="28"/>
          <w:lang w:val="nl-BE"/>
        </w:rPr>
        <w:t>[</w:t>
      </w:r>
      <w:r w:rsidR="00721679">
        <w:rPr>
          <w:sz w:val="28"/>
          <w:lang w:val="nl-BE"/>
        </w:rPr>
        <w:t>Andries Noa</w:t>
      </w:r>
      <w:r w:rsidRPr="00490BBB">
        <w:rPr>
          <w:sz w:val="28"/>
          <w:lang w:val="nl-BE"/>
        </w:rPr>
        <w:t>]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043FB" w:rsidRDefault="005043FB" w:rsidP="005043FB">
      <w:pPr>
        <w:spacing w:after="0"/>
        <w:ind w:left="2124" w:firstLine="708"/>
        <w:rPr>
          <w:sz w:val="28"/>
          <w:lang w:val="nl-BE"/>
        </w:rPr>
      </w:pPr>
      <w:r>
        <w:rPr>
          <w:sz w:val="28"/>
          <w:lang w:val="nl-BE"/>
        </w:rPr>
        <w:t>[</w:t>
      </w:r>
      <w:r w:rsidR="00721679">
        <w:rPr>
          <w:sz w:val="28"/>
          <w:lang w:val="nl-BE"/>
        </w:rPr>
        <w:t>Hamelryck Axel</w:t>
      </w:r>
      <w:r>
        <w:rPr>
          <w:sz w:val="28"/>
          <w:lang w:val="nl-BE"/>
        </w:rPr>
        <w:t>]</w:t>
      </w:r>
    </w:p>
    <w:p w:rsidR="005043FB" w:rsidRDefault="005043FB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>[</w:t>
      </w:r>
      <w:r w:rsidR="00721679">
        <w:rPr>
          <w:sz w:val="28"/>
          <w:lang w:val="nl-BE"/>
        </w:rPr>
        <w:t>Vanderhulst Kasper</w:t>
      </w:r>
      <w:r>
        <w:rPr>
          <w:sz w:val="28"/>
          <w:lang w:val="nl-BE"/>
        </w:rPr>
        <w:t>]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721679">
        <w:rPr>
          <w:sz w:val="28"/>
          <w:lang w:val="nl-BE"/>
        </w:rPr>
        <w:t>2019-2020</w:t>
      </w:r>
      <w:r w:rsidRPr="00490BBB">
        <w:rPr>
          <w:sz w:val="28"/>
          <w:lang w:val="nl-BE"/>
        </w:rPr>
        <w:t xml:space="preserve">, </w:t>
      </w:r>
      <w:r w:rsidR="00721679">
        <w:rPr>
          <w:sz w:val="28"/>
          <w:lang w:val="nl-BE"/>
        </w:rPr>
        <w:t>2</w:t>
      </w:r>
      <w:proofErr w:type="gramStart"/>
      <w:r w:rsidR="00721679">
        <w:rPr>
          <w:sz w:val="28"/>
          <w:lang w:val="nl-BE"/>
        </w:rPr>
        <w:t>TI</w:t>
      </w:r>
      <w:r w:rsidRPr="00490BBB">
        <w:rPr>
          <w:sz w:val="28"/>
          <w:lang w:val="nl-BE"/>
        </w:rPr>
        <w:t xml:space="preserve"> </w:t>
      </w:r>
      <w:r w:rsidR="00721679">
        <w:rPr>
          <w:sz w:val="28"/>
          <w:lang w:val="nl-BE"/>
        </w:rPr>
        <w:t>/</w:t>
      </w:r>
      <w:proofErr w:type="gramEnd"/>
      <w:r w:rsidR="00721679">
        <w:rPr>
          <w:sz w:val="28"/>
          <w:lang w:val="nl-BE"/>
        </w:rPr>
        <w:t xml:space="preserve"> 2SO)</w:t>
      </w:r>
      <w:r w:rsidRPr="00490BBB">
        <w:rPr>
          <w:sz w:val="28"/>
          <w:lang w:val="nl-BE"/>
        </w:rPr>
        <w:t>]</w:t>
      </w:r>
    </w:p>
    <w:p w:rsidR="004D75FC" w:rsidRPr="00490BBB" w:rsidRDefault="004D75FC" w:rsidP="004D75FC">
      <w:pPr>
        <w:rPr>
          <w:rStyle w:val="Strong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Pr="004E48D6" w:rsidRDefault="00D70641">
      <w:pPr>
        <w:rPr>
          <w:rFonts w:ascii="Verdana" w:hAnsi="Verdana"/>
          <w:sz w:val="16"/>
          <w:lang w:val="nl-NL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4E48D6">
        <w:rPr>
          <w:rFonts w:ascii="Verdana" w:hAnsi="Verdana"/>
          <w:sz w:val="16"/>
          <w:lang w:val="nl-NL"/>
        </w:rPr>
        <w:t>+32 (0) 16 375 700</w:t>
      </w:r>
      <w:r w:rsidR="004D75FC" w:rsidRPr="004E48D6">
        <w:rPr>
          <w:rFonts w:ascii="Verdana" w:hAnsi="Verdana"/>
          <w:sz w:val="16"/>
          <w:lang w:val="nl-NL"/>
        </w:rPr>
        <w:br w:type="page"/>
      </w:r>
    </w:p>
    <w:p w:rsidR="007137B9" w:rsidRDefault="007137B9" w:rsidP="007137B9">
      <w:pPr>
        <w:pStyle w:val="Heading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Je maakt een </w:t>
      </w:r>
      <w:proofErr w:type="gramStart"/>
      <w:r>
        <w:rPr>
          <w:b/>
          <w:lang w:val="nl-NL"/>
        </w:rPr>
        <w:t>zip file</w:t>
      </w:r>
      <w:proofErr w:type="gramEnd"/>
      <w:r>
        <w:rPr>
          <w:b/>
          <w:lang w:val="nl-NL"/>
        </w:rPr>
        <w:t xml:space="preserve">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 xml:space="preserve">. Je voegt tevens de laatste versie van je verslag (Word document) toe aan deze </w:t>
      </w:r>
      <w:proofErr w:type="gramStart"/>
      <w:r>
        <w:rPr>
          <w:b/>
          <w:lang w:val="nl-NL"/>
        </w:rPr>
        <w:t>zip file</w:t>
      </w:r>
      <w:proofErr w:type="gramEnd"/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</w:t>
      </w:r>
      <w:proofErr w:type="gramStart"/>
      <w:r w:rsidRPr="005439D7">
        <w:rPr>
          <w:b/>
          <w:lang w:val="nl-NL"/>
        </w:rPr>
        <w:t xml:space="preserve">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</w:t>
      </w:r>
      <w:proofErr w:type="gramEnd"/>
      <w:r>
        <w:rPr>
          <w:b/>
          <w:lang w:val="nl-NL"/>
        </w:rPr>
        <w:t xml:space="preserve">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</w:t>
      </w:r>
      <w:proofErr w:type="gramStart"/>
      <w:r w:rsidRPr="005439D7">
        <w:rPr>
          <w:b/>
          <w:lang w:val="nl-NL"/>
        </w:rPr>
        <w:t>zip file</w:t>
      </w:r>
      <w:proofErr w:type="gramEnd"/>
      <w:r w:rsidRPr="005439D7">
        <w:rPr>
          <w:b/>
          <w:lang w:val="nl-NL"/>
        </w:rPr>
        <w:t>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:rsidR="004B42A3" w:rsidRDefault="004B42A3" w:rsidP="00CC3169">
      <w:pPr>
        <w:pStyle w:val="Heading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:rsidR="004B42A3" w:rsidRDefault="00CC3169" w:rsidP="00CC316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:rsidR="00CC3169" w:rsidRPr="00CC3169" w:rsidRDefault="004E48D6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hyperlink r:id="rId9" w:history="1">
        <w:r w:rsidR="00721679" w:rsidRPr="00721679">
          <w:rPr>
            <w:rStyle w:val="Hyperlink"/>
            <w:lang w:val="nl-NL"/>
          </w:rPr>
          <w:t>https://github.com/akselele/Andries_Hamelryck_Vanderhulst_Kassa_OOO2019</w:t>
        </w:r>
      </w:hyperlink>
    </w:p>
    <w:p w:rsidR="00B37C95" w:rsidRDefault="002E753E" w:rsidP="00B37C95">
      <w:pPr>
        <w:pStyle w:val="Heading1"/>
        <w:rPr>
          <w:lang w:val="nl-NL"/>
        </w:rPr>
      </w:pPr>
      <w:r>
        <w:rPr>
          <w:lang w:val="nl-NL"/>
        </w:rPr>
        <w:t>Vereisten</w:t>
      </w:r>
      <w:bookmarkEnd w:id="1"/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578"/>
        <w:gridCol w:w="6359"/>
      </w:tblGrid>
      <w:tr w:rsidR="00B37C95" w:rsidRPr="004E48D6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proofErr w:type="gramStart"/>
            <w:r w:rsidRPr="00810103">
              <w:rPr>
                <w:lang w:val="nl-BE"/>
              </w:rPr>
              <w:t>indien</w:t>
            </w:r>
            <w:proofErr w:type="gramEnd"/>
            <w:r w:rsidRPr="00810103">
              <w:rPr>
                <w:lang w:val="nl-BE"/>
              </w:rPr>
              <w:t xml:space="preserve">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E48D6" w:rsidTr="004B42A3">
        <w:tc>
          <w:tcPr>
            <w:tcW w:w="2376" w:type="dxa"/>
          </w:tcPr>
          <w:p w:rsidR="009F7F54" w:rsidRDefault="00A07E42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066D7C" w:rsidRPr="00383B6A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4E48D6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4E48D6" w:rsidP="00B37C95">
            <w:pPr>
              <w:rPr>
                <w:lang w:val="nl-NL"/>
              </w:rPr>
            </w:pPr>
            <w:r>
              <w:rPr>
                <w:lang w:val="nl-NL"/>
              </w:rPr>
              <w:t>Helemaal af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4B42A3" w:rsidRPr="00383B6A" w:rsidRDefault="004B42A3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383B6A" w:rsidRPr="00383B6A" w:rsidRDefault="00383B6A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066D7C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:rsidR="00066D7C" w:rsidRPr="00E54585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9F7F54" w:rsidRDefault="00066D7C" w:rsidP="00066D7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:rsidR="005043FB" w:rsidRDefault="005043FB" w:rsidP="00D151F9">
      <w:pPr>
        <w:pStyle w:val="Heading1"/>
        <w:rPr>
          <w:lang w:val="nl-NL"/>
        </w:rPr>
      </w:pPr>
      <w:bookmarkStart w:id="2" w:name="_Toc499494739"/>
    </w:p>
    <w:p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D151F9" w:rsidRDefault="00D151F9" w:rsidP="00D151F9">
      <w:pPr>
        <w:pStyle w:val="Heading1"/>
        <w:rPr>
          <w:lang w:val="nl-NL"/>
        </w:rPr>
      </w:pPr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>Geef extra informatie (</w:t>
      </w:r>
      <w:proofErr w:type="gramStart"/>
      <w:r w:rsidR="000335EB">
        <w:rPr>
          <w:lang w:val="nl-NL"/>
        </w:rPr>
        <w:t>voordelen /</w:t>
      </w:r>
      <w:proofErr w:type="gramEnd"/>
      <w:r w:rsidR="000335EB">
        <w:rPr>
          <w:lang w:val="nl-NL"/>
        </w:rPr>
        <w:t xml:space="preserve"> waarom / …). </w:t>
      </w:r>
      <w:r w:rsidR="001C520C">
        <w:rPr>
          <w:lang w:val="nl-NL"/>
        </w:rPr>
        <w:t>Als je een patroon niet toegepast hebt, leg uit waarom niet.</w:t>
      </w:r>
    </w:p>
    <w:p w:rsidR="005043FB" w:rsidRPr="00E54585" w:rsidRDefault="005043FB" w:rsidP="000A2CCE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2174"/>
        <w:gridCol w:w="5995"/>
      </w:tblGrid>
      <w:tr w:rsidR="009F7F54" w:rsidRPr="004E48D6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</w:t>
            </w:r>
            <w:bookmarkStart w:id="3" w:name="_GoBack"/>
            <w:bookmarkEnd w:id="3"/>
            <w:r>
              <w:rPr>
                <w:lang w:val="nl-NL"/>
              </w:rPr>
              <w:t>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4E48D6" w:rsidP="000A2CCE">
            <w:pPr>
              <w:rPr>
                <w:lang w:val="nl-NL"/>
              </w:rPr>
            </w:pPr>
            <w:r>
              <w:rPr>
                <w:lang w:val="nl-NL"/>
              </w:rPr>
              <w:t>Story 1</w:t>
            </w: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4B42A3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Heading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</w:t>
      </w:r>
      <w:proofErr w:type="gramStart"/>
      <w:r w:rsidR="009F7F54">
        <w:rPr>
          <w:lang w:val="nl-NL"/>
        </w:rPr>
        <w:t xml:space="preserve">aan </w:t>
      </w:r>
      <w:r>
        <w:rPr>
          <w:lang w:val="nl-NL"/>
        </w:rPr>
        <w:t xml:space="preserve"> met</w:t>
      </w:r>
      <w:proofErr w:type="gramEnd"/>
      <w:r>
        <w:rPr>
          <w:lang w:val="nl-NL"/>
        </w:rPr>
        <w:t xml:space="preserve">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2036"/>
        <w:gridCol w:w="5579"/>
      </w:tblGrid>
      <w:tr w:rsidR="009F7F54" w:rsidRPr="004E48D6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</w:t>
            </w:r>
            <w:proofErr w:type="gramStart"/>
            <w:r>
              <w:rPr>
                <w:lang w:val="nl-NL"/>
              </w:rPr>
              <w:t xml:space="preserve">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</w:t>
            </w:r>
            <w:proofErr w:type="gramEnd"/>
            <w:r>
              <w:rPr>
                <w:lang w:val="nl-NL"/>
              </w:rPr>
              <w:t xml:space="preserve"> extra uitleg</w:t>
            </w: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106B" w:rsidRDefault="0096106B" w:rsidP="0096106B">
      <w:pPr>
        <w:pStyle w:val="Heading1"/>
        <w:rPr>
          <w:lang w:val="nl-NL"/>
        </w:rPr>
      </w:pPr>
      <w:bookmarkStart w:id="5" w:name="_Toc499494741"/>
      <w:bookmarkStart w:id="6" w:name="_Toc499494742"/>
      <w:r>
        <w:rPr>
          <w:lang w:val="nl-NL"/>
        </w:rPr>
        <w:lastRenderedPageBreak/>
        <w:t>Werkverdeling</w:t>
      </w:r>
      <w:bookmarkEnd w:id="5"/>
    </w:p>
    <w:p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96106B" w:rsidTr="004E48D6">
        <w:tc>
          <w:tcPr>
            <w:tcW w:w="2055" w:type="dxa"/>
          </w:tcPr>
          <w:p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96106B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2114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1861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1006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:rsidTr="004E48D6">
        <w:tc>
          <w:tcPr>
            <w:tcW w:w="2055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4E48D6">
        <w:tc>
          <w:tcPr>
            <w:tcW w:w="2055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4E48D6">
        <w:tc>
          <w:tcPr>
            <w:tcW w:w="2055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4E48D6">
        <w:tc>
          <w:tcPr>
            <w:tcW w:w="2055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106B" w:rsidRPr="00E54585" w:rsidRDefault="0096106B" w:rsidP="0096106B">
      <w:pPr>
        <w:rPr>
          <w:lang w:val="nl-NL"/>
        </w:rPr>
      </w:pPr>
    </w:p>
    <w:p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Heading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sectPr w:rsidR="009A3939" w:rsidRPr="00E54585" w:rsidSect="007777B5">
      <w:head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4D2" w:rsidRDefault="005824D2" w:rsidP="004D75FC">
      <w:pPr>
        <w:spacing w:after="0" w:line="240" w:lineRule="auto"/>
      </w:pPr>
      <w:r>
        <w:separator/>
      </w:r>
    </w:p>
  </w:endnote>
  <w:endnote w:type="continuationSeparator" w:id="0">
    <w:p w:rsidR="005824D2" w:rsidRDefault="005824D2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4D2" w:rsidRDefault="005824D2" w:rsidP="004D75FC">
      <w:pPr>
        <w:spacing w:after="0" w:line="240" w:lineRule="auto"/>
      </w:pPr>
      <w:r>
        <w:separator/>
      </w:r>
    </w:p>
  </w:footnote>
  <w:footnote w:type="continuationSeparator" w:id="0">
    <w:p w:rsidR="005824D2" w:rsidRDefault="005824D2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Content>
      <w:p w:rsidR="004E48D6" w:rsidRDefault="004E48D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:rsidR="004E48D6" w:rsidRDefault="004E48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nl-B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E753E"/>
    <w:rsid w:val="002F5EB3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4E48D6"/>
    <w:rsid w:val="005043FB"/>
    <w:rsid w:val="0052330A"/>
    <w:rsid w:val="00527704"/>
    <w:rsid w:val="00541FD9"/>
    <w:rsid w:val="005439D7"/>
    <w:rsid w:val="005824D2"/>
    <w:rsid w:val="00585BDE"/>
    <w:rsid w:val="005D28EB"/>
    <w:rsid w:val="005E0B2B"/>
    <w:rsid w:val="005F533D"/>
    <w:rsid w:val="0062708C"/>
    <w:rsid w:val="006413F1"/>
    <w:rsid w:val="006A35C6"/>
    <w:rsid w:val="006B0450"/>
    <w:rsid w:val="006B3618"/>
    <w:rsid w:val="006B6B5F"/>
    <w:rsid w:val="006E2E94"/>
    <w:rsid w:val="006F25A8"/>
    <w:rsid w:val="007137B9"/>
    <w:rsid w:val="0072167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6106B"/>
    <w:rsid w:val="009A3939"/>
    <w:rsid w:val="009F7F54"/>
    <w:rsid w:val="00A06A8F"/>
    <w:rsid w:val="00A07E42"/>
    <w:rsid w:val="00A27413"/>
    <w:rsid w:val="00A30675"/>
    <w:rsid w:val="00AA1A14"/>
    <w:rsid w:val="00AA5D3E"/>
    <w:rsid w:val="00B24DD3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571B5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F6208"/>
  <w15:docId w15:val="{8300AAFA-8875-4DF8-A170-5542B28F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DC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FC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4D75F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75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75F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21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kselele/Andries_Hamelryck_Vanderhulst_Kassa_OOO2019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DA19C-ACDA-4FC2-AEEB-9B849F8AF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8</Pages>
  <Words>650</Words>
  <Characters>3578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Axel Hamelryck</cp:lastModifiedBy>
  <cp:revision>7</cp:revision>
  <dcterms:created xsi:type="dcterms:W3CDTF">2019-03-18T14:33:00Z</dcterms:created>
  <dcterms:modified xsi:type="dcterms:W3CDTF">2019-11-28T18:07:00Z</dcterms:modified>
</cp:coreProperties>
</file>