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Eldrehjelperne UB website improvement plan</w:t>
      </w:r>
    </w:p>
    <w:p>
      <w:pPr>
        <w:spacing w:after="280"/>
      </w:pPr>
      <w:r>
        <w:rPr>
          <w:sz w:val="26"/>
        </w:rPr>
        <w:t>A detailed roadmap for a polished website and a credible internship portfolio</w:t>
      </w:r>
    </w:p>
    <w:p>
      <w:r>
        <w:rPr>
          <w:b/>
        </w:rPr>
        <w:t>Objective:</w:t>
      </w:r>
      <w:r>
        <w:rPr>
          <w:b w:val="0"/>
        </w:rPr>
        <w:t xml:space="preserve"> Create an exceptionally polished, smooth, technically credible website that impresses internship interviewers while remaining useful, welcoming, and easy to use for older people and their families.</w:t>
      </w:r>
    </w:p>
    <w:p>
      <w:r>
        <w:rPr>
          <w:b/>
        </w:rPr>
        <w:t>Brand constraint:</w:t>
      </w:r>
      <w:r>
        <w:rPr>
          <w:b w:val="0"/>
        </w:rPr>
        <w:t xml:space="preserve"> Preserve the company's core identity from the original Figma design, its exact colour palette, and its original yellow sun logo. Layout, typography, navigation, content presentation, page structure, interactions, and implementation may change.</w:t>
      </w:r>
    </w:p>
    <w:p>
      <w:r>
        <w:rPr>
          <w:b/>
        </w:rPr>
        <w:t>Updated:</w:t>
      </w:r>
      <w:r>
        <w:rPr>
          <w:b w:val="0"/>
        </w:rPr>
        <w:t xml:space="preserve"> 4 October 2026. This plan expands the original PLAN.docx in the Eldrehjelperne project folder into an actionable roadmap. Website implementation and Figma edits are subsequent work.</w:t>
      </w:r>
    </w:p>
    <w:p>
      <w:pPr>
        <w:pStyle w:val="Heading1"/>
      </w:pPr>
      <w:r>
        <w:t>Contents</w:t>
      </w:r>
    </w:p>
    <w:p>
      <w:pPr>
        <w:spacing w:after="0" w:line="240" w:lineRule="auto"/>
      </w:pPr>
      <w:hyperlink w:anchor="section_8">
        <w:r>
          <w:rPr>
            <w:sz w:val="20"/>
          </w:rPr>
          <w:t>1  What success should look like</w:t>
        </w:r>
      </w:hyperlink>
    </w:p>
    <w:p>
      <w:pPr>
        <w:spacing w:after="0" w:line="240" w:lineRule="auto"/>
      </w:pPr>
      <w:hyperlink w:anchor="section_24">
        <w:r>
          <w:rPr>
            <w:sz w:val="20"/>
          </w:rPr>
          <w:t>2  Reference material and evidence status</w:t>
        </w:r>
      </w:hyperlink>
    </w:p>
    <w:p>
      <w:pPr>
        <w:spacing w:after="0" w:line="240" w:lineRule="auto"/>
      </w:pPr>
      <w:hyperlink w:anchor="section_64">
        <w:r>
          <w:rPr>
            <w:sz w:val="20"/>
          </w:rPr>
          <w:t>3  Brand rules that apply to every phase</w:t>
        </w:r>
      </w:hyperlink>
    </w:p>
    <w:p>
      <w:pPr>
        <w:spacing w:after="0" w:line="240" w:lineRule="auto"/>
      </w:pPr>
      <w:hyperlink w:anchor="section_112">
        <w:r>
          <w:rPr>
            <w:sz w:val="20"/>
          </w:rPr>
          <w:t>4  Audiences and their tasks</w:t>
        </w:r>
      </w:hyperlink>
    </w:p>
    <w:p>
      <w:pPr>
        <w:spacing w:after="0" w:line="240" w:lineRule="auto"/>
      </w:pPr>
      <w:hyperlink w:anchor="section_122">
        <w:r>
          <w:rPr>
            <w:sz w:val="20"/>
          </w:rPr>
          <w:t>5  Proposed information architecture</w:t>
        </w:r>
      </w:hyperlink>
    </w:p>
    <w:p>
      <w:pPr>
        <w:spacing w:after="0" w:line="240" w:lineRule="auto"/>
      </w:pPr>
      <w:hyperlink w:anchor="section_135">
        <w:r>
          <w:rPr>
            <w:sz w:val="20"/>
          </w:rPr>
          <w:t>6  Homepage design specification</w:t>
        </w:r>
      </w:hyperlink>
    </w:p>
    <w:p>
      <w:pPr>
        <w:spacing w:after="0" w:line="240" w:lineRule="auto"/>
      </w:pPr>
      <w:hyperlink w:anchor="section_211">
        <w:r>
          <w:rPr>
            <w:sz w:val="20"/>
          </w:rPr>
          <w:t>7  About page specification</w:t>
        </w:r>
      </w:hyperlink>
    </w:p>
    <w:p>
      <w:pPr>
        <w:spacing w:after="0" w:line="240" w:lineRule="auto"/>
      </w:pPr>
      <w:hyperlink w:anchor="section_228">
        <w:r>
          <w:rPr>
            <w:sz w:val="20"/>
          </w:rPr>
          <w:t>8  Design foundations</w:t>
        </w:r>
      </w:hyperlink>
    </w:p>
    <w:p>
      <w:pPr>
        <w:spacing w:after="0" w:line="240" w:lineRule="auto"/>
      </w:pPr>
      <w:hyperlink w:anchor="section_266">
        <w:r>
          <w:rPr>
            <w:sz w:val="20"/>
          </w:rPr>
          <w:t>9  Figma workflow</w:t>
        </w:r>
      </w:hyperlink>
    </w:p>
    <w:p>
      <w:pPr>
        <w:spacing w:after="0" w:line="240" w:lineRule="auto"/>
      </w:pPr>
      <w:hyperlink w:anchor="section_330">
        <w:r>
          <w:rPr>
            <w:sz w:val="20"/>
          </w:rPr>
          <w:t>10  GPT and Codex working method</w:t>
        </w:r>
      </w:hyperlink>
    </w:p>
    <w:p>
      <w:pPr>
        <w:spacing w:after="0" w:line="240" w:lineRule="auto"/>
      </w:pPr>
      <w:hyperlink w:anchor="section_386">
        <w:r>
          <w:rPr>
            <w:sz w:val="20"/>
          </w:rPr>
          <w:t>11  Reusable GPT prompt pack</w:t>
        </w:r>
      </w:hyperlink>
    </w:p>
    <w:p>
      <w:pPr>
        <w:spacing w:after="0" w:line="240" w:lineRule="auto"/>
      </w:pPr>
      <w:hyperlink w:anchor="section_430">
        <w:r>
          <w:rPr>
            <w:sz w:val="20"/>
          </w:rPr>
          <w:t>12  Substantive feature  guided visit request flow</w:t>
        </w:r>
      </w:hyperlink>
    </w:p>
    <w:p>
      <w:pPr>
        <w:spacing w:after="0" w:line="240" w:lineRule="auto"/>
      </w:pPr>
      <w:hyperlink w:anchor="section_467">
        <w:r>
          <w:rPr>
            <w:sz w:val="20"/>
          </w:rPr>
          <w:t>13  Motion and interaction specification</w:t>
        </w:r>
      </w:hyperlink>
    </w:p>
    <w:p>
      <w:pPr>
        <w:spacing w:after="0" w:line="240" w:lineRule="auto"/>
      </w:pPr>
      <w:hyperlink w:anchor="section_484">
        <w:r>
          <w:rPr>
            <w:sz w:val="20"/>
          </w:rPr>
          <w:t>14  Accessibility requirements</w:t>
        </w:r>
      </w:hyperlink>
    </w:p>
    <w:p>
      <w:pPr>
        <w:spacing w:after="0" w:line="240" w:lineRule="auto"/>
      </w:pPr>
      <w:hyperlink w:anchor="section_504">
        <w:r>
          <w:rPr>
            <w:sz w:val="20"/>
          </w:rPr>
          <w:t>15  Technical architecture and maintainability</w:t>
        </w:r>
      </w:hyperlink>
    </w:p>
    <w:p>
      <w:pPr>
        <w:spacing w:after="0" w:line="240" w:lineRule="auto"/>
      </w:pPr>
      <w:hyperlink w:anchor="section_520">
        <w:r>
          <w:rPr>
            <w:sz w:val="20"/>
          </w:rPr>
          <w:t>16  Assets  loading  and performance</w:t>
        </w:r>
      </w:hyperlink>
    </w:p>
    <w:p>
      <w:pPr>
        <w:spacing w:after="0" w:line="240" w:lineRule="auto"/>
      </w:pPr>
      <w:hyperlink w:anchor="section_532">
        <w:r>
          <w:rPr>
            <w:sz w:val="20"/>
          </w:rPr>
          <w:t>17  Search  sharing  and basic production quality</w:t>
        </w:r>
      </w:hyperlink>
    </w:p>
    <w:p>
      <w:pPr>
        <w:spacing w:after="0" w:line="240" w:lineRule="auto"/>
      </w:pPr>
      <w:hyperlink w:anchor="section_540">
        <w:r>
          <w:rPr>
            <w:sz w:val="20"/>
          </w:rPr>
          <w:t>18  Verification matrix</w:t>
        </w:r>
      </w:hyperlink>
    </w:p>
    <w:p>
      <w:pPr>
        <w:spacing w:after="0" w:line="240" w:lineRule="auto"/>
      </w:pPr>
      <w:hyperlink w:anchor="section_559">
        <w:r>
          <w:rPr>
            <w:sz w:val="20"/>
          </w:rPr>
          <w:t>19  Milestones with exit criteria</w:t>
        </w:r>
      </w:hyperlink>
    </w:p>
    <w:p>
      <w:pPr>
        <w:spacing w:after="0" w:line="240" w:lineRule="auto"/>
      </w:pPr>
      <w:hyperlink w:anchor="section_605">
        <w:r>
          <w:rPr>
            <w:sz w:val="20"/>
          </w:rPr>
          <w:t>20  Priorities and scope control</w:t>
        </w:r>
      </w:hyperlink>
    </w:p>
    <w:p>
      <w:pPr>
        <w:spacing w:after="0" w:line="240" w:lineRule="auto"/>
      </w:pPr>
      <w:hyperlink w:anchor="section_625">
        <w:r>
          <w:rPr>
            <w:sz w:val="20"/>
          </w:rPr>
          <w:t>21  Risks and resolutions</w:t>
        </w:r>
      </w:hyperlink>
    </w:p>
    <w:p>
      <w:pPr>
        <w:spacing w:after="0" w:line="240" w:lineRule="auto"/>
      </w:pPr>
      <w:hyperlink w:anchor="section_640">
        <w:r>
          <w:rPr>
            <w:sz w:val="20"/>
          </w:rPr>
          <w:t>22  Portfolio case study and interview demonstration</w:t>
        </w:r>
      </w:hyperlink>
    </w:p>
    <w:p>
      <w:pPr>
        <w:spacing w:after="0" w:line="240" w:lineRule="auto"/>
      </w:pPr>
      <w:hyperlink w:anchor="section_669">
        <w:r>
          <w:rPr>
            <w:sz w:val="20"/>
          </w:rPr>
          <w:t>23  Final definition of done</w:t>
        </w:r>
      </w:hyperlink>
    </w:p>
    <w:p>
      <w:pPr>
        <w:spacing w:after="0" w:line="240" w:lineRule="auto"/>
      </w:pPr>
      <w:hyperlink w:anchor="section_690">
        <w:r>
          <w:rPr>
            <w:sz w:val="20"/>
          </w:rPr>
          <w:t>24  Immediate next actions</w:t>
        </w:r>
      </w:hyperlink>
    </w:p>
    <w:p>
      <w:pPr>
        <w:spacing w:after="0" w:line="240" w:lineRule="auto"/>
      </w:pPr>
      <w:hyperlink w:anchor="section_700">
        <w:r>
          <w:rPr>
            <w:sz w:val="20"/>
          </w:rPr>
          <w:t>25  Reference links</w:t>
        </w:r>
      </w:hyperlink>
    </w:p>
    <w:p>
      <w:r>
        <w:br w:type="page"/>
      </w:r>
    </w:p>
    <w:p>
      <w:bookmarkStart w:id="8" w:name="section_8"/>
      <w:pPr>
        <w:pStyle w:val="Heading1"/>
      </w:pPr>
      <w:r>
        <w:t>1  What success should look like</w:t>
      </w:r>
      <w:bookmarkEnd w:id="8"/>
    </w:p>
    <w:p>
      <w:r>
        <w:rPr>
          <w:b w:val="0"/>
        </w:rPr>
        <w:t>The site should feel like a carefully designed service run by real people. It should communicate warmth, optimism, companionship, and reliability through the original Eldrehjelperne identity. Its sophistication should come from composition, consistency, thoughtful behaviour, and complete functionality.</w:t>
      </w:r>
    </w:p>
    <w:p>
      <w:r>
        <w:rPr>
          <w:b w:val="0"/>
        </w:rPr>
        <w:t>An interviewer should be able to open it, immediately understand the service, explore a convincing responsive experience, and inspect a substantial interaction with clear outcomes. The creator should be able to explain why each major decision was made and demonstrate how it was verified.</w:t>
      </w:r>
    </w:p>
    <w:p>
      <w:r>
        <w:rPr>
          <w:b w:val="0"/>
        </w:rPr>
        <w:t>The target outcome has five dimensions:</w:t>
      </w:r>
    </w:p>
    <w:p>
      <w:pPr>
        <w:ind w:left="288" w:hanging="288"/>
      </w:pPr>
      <w:r>
        <w:rPr>
          <w:b w:val="0"/>
        </w:rPr>
        <w:t xml:space="preserve">1. </w:t>
      </w:r>
      <w:r>
        <w:rPr>
          <w:b/>
        </w:rPr>
        <w:t>Visual craft:</w:t>
      </w:r>
      <w:r>
        <w:rPr>
          <w:b w:val="0"/>
        </w:rPr>
        <w:t xml:space="preserve"> Distinctive first screen, disciplined typography, balanced spacing, consistent components, and strong brand recognition.</w:t>
      </w:r>
    </w:p>
    <w:p>
      <w:pPr>
        <w:ind w:left="288" w:hanging="288"/>
      </w:pPr>
      <w:r>
        <w:rPr>
          <w:b w:val="0"/>
        </w:rPr>
        <w:t xml:space="preserve">2. </w:t>
      </w:r>
      <w:r>
        <w:rPr>
          <w:b/>
        </w:rPr>
        <w:t>User experience:</w:t>
      </w:r>
      <w:r>
        <w:rPr>
          <w:b w:val="0"/>
        </w:rPr>
        <w:t xml:space="preserve"> Clear services, understandable next steps, reassuring information, usable navigation, and uncomplicated contact.</w:t>
      </w:r>
    </w:p>
    <w:p>
      <w:pPr>
        <w:ind w:left="288" w:hanging="288"/>
      </w:pPr>
      <w:r>
        <w:rPr>
          <w:b w:val="0"/>
        </w:rPr>
        <w:t xml:space="preserve">3. </w:t>
      </w:r>
      <w:r>
        <w:rPr>
          <w:b/>
        </w:rPr>
        <w:t>Engineering:</w:t>
      </w:r>
      <w:r>
        <w:rPr>
          <w:b w:val="0"/>
        </w:rPr>
        <w:t xml:space="preserve"> Maintainable code, robust state handling, responsive behaviour, efficient assets, meaningful tests, and a working deployment.</w:t>
      </w:r>
    </w:p>
    <w:p>
      <w:pPr>
        <w:ind w:left="288" w:hanging="288"/>
      </w:pPr>
      <w:r>
        <w:rPr>
          <w:b w:val="0"/>
        </w:rPr>
        <w:t xml:space="preserve">4. </w:t>
      </w:r>
      <w:r>
        <w:rPr>
          <w:b/>
        </w:rPr>
        <w:t>Accessibility:</w:t>
      </w:r>
      <w:r>
        <w:rPr>
          <w:b w:val="0"/>
        </w:rPr>
        <w:t xml:space="preserve"> Keyboard usability, readable text, sufficient contrast, accessible forms, and movement that respects user preferences.</w:t>
      </w:r>
    </w:p>
    <w:p>
      <w:pPr>
        <w:ind w:left="288" w:hanging="288"/>
      </w:pPr>
      <w:r>
        <w:rPr>
          <w:b w:val="0"/>
        </w:rPr>
        <w:t xml:space="preserve">5. </w:t>
      </w:r>
      <w:r>
        <w:rPr>
          <w:b/>
        </w:rPr>
        <w:t>Presentation:</w:t>
      </w:r>
      <w:r>
        <w:rPr>
          <w:b w:val="0"/>
        </w:rPr>
        <w:t xml:space="preserve"> Honest evidence of the creator's contribution, design iteration, testing, technical decisions, and actual limitations.</w:t>
      </w:r>
    </w:p>
    <w:p>
      <w:r>
        <w:rPr>
          <w:b w:val="0"/>
        </w:rPr>
        <w:t>“Advanced” is a quality standard rather than a feature count. Every substantial addition must help a visitor or demonstrate a relevant engineering capability without making the site harder to use.</w:t>
      </w:r>
    </w:p>
    <w:p>
      <w:bookmarkStart w:id="24" w:name="section_24"/>
      <w:pPr>
        <w:pStyle w:val="Heading1"/>
      </w:pPr>
      <w:r>
        <w:t>2  Reference material and evidence status</w:t>
      </w:r>
      <w:bookmarkEnd w:id="24"/>
    </w:p>
    <w:p>
      <w:pPr>
        <w:pStyle w:val="Heading2"/>
      </w:pPr>
      <w:r>
        <w:t>Original design</w:t>
      </w:r>
    </w:p>
    <w:p>
      <w:pPr>
        <w:pStyle w:val="ListBullet"/>
      </w:pPr>
      <w:r>
        <w:rPr>
          <w:b w:val="0"/>
        </w:rPr>
        <w:t xml:space="preserve">Figma file key: </w:t>
      </w:r>
      <w:r>
        <w:rPr>
          <w:rFonts w:ascii="Consolas" w:hAnsi="Consolas"/>
          <w:b w:val="0"/>
          <w:sz w:val="19"/>
        </w:rPr>
        <w:t>QJboJFkRqcPZ9O8tL1XrEd</w:t>
      </w:r>
      <w:r>
        <w:rPr>
          <w:b w:val="0"/>
        </w:rPr>
        <w:t>.</w:t>
      </w:r>
    </w:p>
    <w:p>
      <w:pPr>
        <w:pStyle w:val="ListBullet"/>
      </w:pPr>
      <w:r>
        <w:rPr>
          <w:b w:val="0"/>
        </w:rPr>
        <w:t xml:space="preserve">Original homepage: </w:t>
      </w:r>
      <w:hyperlink r:id="rId9">
        <w:r>
          <w:rPr>
            <w:color w:val="173753"/>
            <w:u w:val="single"/>
          </w:rPr>
          <w:t>Hovedside, node 31:3</w:t>
        </w:r>
      </w:hyperlink>
      <w:r>
        <w:rPr>
          <w:b w:val="0"/>
        </w:rPr>
        <w:t>.</w:t>
      </w:r>
    </w:p>
    <w:p>
      <w:pPr>
        <w:pStyle w:val="ListBullet"/>
      </w:pPr>
      <w:r>
        <w:rPr>
          <w:b w:val="0"/>
        </w:rPr>
        <w:t xml:space="preserve">Original about page: </w:t>
      </w:r>
      <w:hyperlink r:id="rId10">
        <w:r>
          <w:rPr>
            <w:color w:val="173753"/>
            <w:u w:val="single"/>
          </w:rPr>
          <w:t>Om oss, node 53:2</w:t>
        </w:r>
      </w:hyperlink>
      <w:r>
        <w:rPr>
          <w:b w:val="0"/>
        </w:rPr>
        <w:t>.</w:t>
      </w:r>
    </w:p>
    <w:p>
      <w:pPr>
        <w:pStyle w:val="ListBullet"/>
      </w:pPr>
      <w:r>
        <w:rPr>
          <w:b w:val="0"/>
        </w:rPr>
        <w:t>Homepage screenshot and homepage colour variables were retrieved during preparation of this plan.</w:t>
      </w:r>
    </w:p>
    <w:p>
      <w:pPr>
        <w:pStyle w:val="ListBullet"/>
      </w:pPr>
      <w:r>
        <w:rPr>
          <w:b w:val="0"/>
        </w:rPr>
        <w:t>The about page is identified by the local README; its Figma appearance has not yet been inspected during this planning task.</w:t>
      </w:r>
    </w:p>
    <w:p>
      <w:pPr>
        <w:pStyle w:val="Heading2"/>
      </w:pPr>
      <w:r>
        <w:t>Local reference files</w:t>
      </w:r>
    </w:p>
    <w:p>
      <w:pPr>
        <w:pStyle w:val="ListBullet"/>
      </w:pPr>
      <w:r>
        <w:rPr>
          <w:rFonts w:ascii="Consolas" w:hAnsi="Consolas"/>
          <w:b w:val="0"/>
          <w:sz w:val="19"/>
        </w:rPr>
        <w:t>sources/index.html</w:t>
      </w:r>
      <w:r>
        <w:rPr>
          <w:b w:val="0"/>
        </w:rPr>
        <w:t>: original homepage implementation.</w:t>
      </w:r>
    </w:p>
    <w:p>
      <w:pPr>
        <w:pStyle w:val="ListBullet"/>
      </w:pPr>
      <w:r>
        <w:rPr>
          <w:rFonts w:ascii="Consolas" w:hAnsi="Consolas"/>
          <w:b w:val="0"/>
          <w:sz w:val="19"/>
        </w:rPr>
        <w:t>sources/om-oss.html</w:t>
      </w:r>
      <w:r>
        <w:rPr>
          <w:b w:val="0"/>
        </w:rPr>
        <w:t>: original about page implementation.</w:t>
      </w:r>
    </w:p>
    <w:p>
      <w:pPr>
        <w:pStyle w:val="ListBullet"/>
      </w:pPr>
      <w:r>
        <w:rPr>
          <w:rFonts w:ascii="Consolas" w:hAnsi="Consolas"/>
          <w:b w:val="0"/>
          <w:sz w:val="19"/>
        </w:rPr>
        <w:t>sources/styles.css</w:t>
      </w:r>
      <w:r>
        <w:rPr>
          <w:b w:val="0"/>
        </w:rPr>
        <w:t>: original styling and responsive rules.</w:t>
      </w:r>
    </w:p>
    <w:p>
      <w:pPr>
        <w:pStyle w:val="ListBullet"/>
      </w:pPr>
      <w:r>
        <w:rPr>
          <w:rFonts w:ascii="Consolas" w:hAnsi="Consolas"/>
          <w:b w:val="0"/>
          <w:sz w:val="19"/>
        </w:rPr>
        <w:t>sources/fonts.css</w:t>
      </w:r>
      <w:r>
        <w:rPr>
          <w:b w:val="0"/>
        </w:rPr>
        <w:t>: original font declarations.</w:t>
      </w:r>
    </w:p>
    <w:p>
      <w:pPr>
        <w:pStyle w:val="ListBullet"/>
      </w:pPr>
      <w:r>
        <w:rPr>
          <w:rFonts w:ascii="Consolas" w:hAnsi="Consolas"/>
          <w:b w:val="0"/>
          <w:sz w:val="19"/>
        </w:rPr>
        <w:t>sources/README.txt</w:t>
      </w:r>
      <w:r>
        <w:rPr>
          <w:b w:val="0"/>
        </w:rPr>
        <w:t>: source frames, operational notes, and publication prerequisites.</w:t>
      </w:r>
    </w:p>
    <w:p>
      <w:r>
        <w:rPr>
          <w:b w:val="0"/>
        </w:rPr>
        <w:t xml:space="preserve">All files under </w:t>
      </w:r>
      <w:r>
        <w:rPr>
          <w:rFonts w:ascii="Consolas" w:hAnsi="Consolas"/>
          <w:b w:val="0"/>
          <w:sz w:val="19"/>
        </w:rPr>
        <w:t>sources/</w:t>
      </w:r>
      <w:r>
        <w:rPr>
          <w:b w:val="0"/>
        </w:rPr>
        <w:t xml:space="preserve"> are read-only synced references. Implementation must happen in a separate working directory, such as </w:t>
      </w:r>
      <w:r>
        <w:rPr>
          <w:rFonts w:ascii="Consolas" w:hAnsi="Consolas"/>
          <w:b w:val="0"/>
          <w:sz w:val="19"/>
        </w:rPr>
        <w:t>website/</w:t>
      </w:r>
      <w:r>
        <w:rPr>
          <w:b w:val="0"/>
        </w:rPr>
        <w:t>, or an actual website repository supplied later. Do not edit, move, rename, or delete these reference files.</w:t>
      </w:r>
    </w:p>
    <w:p>
      <w:r>
        <w:rPr>
          <w:b w:val="0"/>
        </w:rPr>
        <w:t xml:space="preserve">The synced mirror lacks image and font folders, but the actual project at </w:t>
      </w:r>
      <w:r>
        <w:rPr>
          <w:rFonts w:ascii="Consolas" w:hAnsi="Consolas"/>
          <w:b w:val="0"/>
          <w:sz w:val="19"/>
        </w:rPr>
        <w:t>C:\Users\aksel\OneDrive\Dokumenter\Eldrehjelperne</w:t>
      </w:r>
      <w:r>
        <w:rPr>
          <w:b w:val="0"/>
        </w:rPr>
        <w:t xml:space="preserve"> contains the website in </w:t>
      </w:r>
      <w:r>
        <w:rPr>
          <w:rFonts w:ascii="Consolas" w:hAnsi="Consolas"/>
          <w:b w:val="0"/>
          <w:sz w:val="19"/>
        </w:rPr>
        <w:t>eldrehjelperne/</w:t>
      </w:r>
      <w:r>
        <w:rPr>
          <w:b w:val="0"/>
        </w:rPr>
        <w:t xml:space="preserve"> and the original images and fonts in </w:t>
      </w:r>
      <w:r>
        <w:rPr>
          <w:rFonts w:ascii="Consolas" w:hAnsi="Consolas"/>
          <w:b w:val="0"/>
          <w:sz w:val="19"/>
        </w:rPr>
        <w:t>eldrehjelperne/assets/</w:t>
      </w:r>
      <w:r>
        <w:rPr>
          <w:b w:val="0"/>
        </w:rPr>
        <w:t>. Reuse this authorised collection and compare it with Figma. Obtain further exports only where necessary. Missing assets must be reported rather than silently replaced with unrelated stock material.</w:t>
      </w:r>
    </w:p>
    <w:p>
      <w:pPr>
        <w:pStyle w:val="Heading2"/>
      </w:pPr>
      <w:r>
        <w:t>Current site findings</w:t>
      </w:r>
    </w:p>
    <w:p>
      <w:r>
        <w:rPr>
          <w:b w:val="0"/>
        </w:rPr>
        <w:t>The current source already includes useful foundations: semantic HTML, a skip link, focus styling, telephone and email links, explicit dimensions on several images, mobile rules, and reduced-motion handling for smooth scrolling.</w:t>
      </w:r>
    </w:p>
    <w:p>
      <w:r>
        <w:rPr>
          <w:b w:val="0"/>
        </w:rPr>
        <w:t>The principal opportunities are:</w:t>
      </w:r>
    </w:p>
    <w:p>
      <w:pPr>
        <w:pStyle w:val="ListBullet"/>
      </w:pPr>
      <w:r>
        <w:rPr>
          <w:b w:val="0"/>
        </w:rPr>
        <w:t>A very tall brand banner before the navigation delays the actual service message.</w:t>
      </w:r>
    </w:p>
    <w:p>
      <w:pPr>
        <w:pStyle w:val="ListBullet"/>
      </w:pPr>
      <w:r>
        <w:rPr>
          <w:b w:val="0"/>
        </w:rPr>
        <w:t>Many heading and body sizes scale directly with container width; at desktop sizes, text and sections become disproportionately large.</w:t>
      </w:r>
    </w:p>
    <w:p>
      <w:pPr>
        <w:pStyle w:val="ListBullet"/>
      </w:pPr>
      <w:r>
        <w:rPr>
          <w:b w:val="0"/>
        </w:rPr>
        <w:t>Fixed section heights couple layout to the original frame instead of content needs.</w:t>
      </w:r>
    </w:p>
    <w:p>
      <w:pPr>
        <w:pStyle w:val="ListBullet"/>
      </w:pPr>
      <w:r>
        <w:rPr>
          <w:b w:val="0"/>
        </w:rPr>
        <w:t>Long centred paragraphs and all-caps service labels reduce scanning clarity.</w:t>
      </w:r>
    </w:p>
    <w:p>
      <w:pPr>
        <w:pStyle w:val="ListBullet"/>
      </w:pPr>
      <w:r>
        <w:rPr>
          <w:b w:val="0"/>
        </w:rPr>
        <w:t>Service descriptions can be shortened and arranged around user questions.</w:t>
      </w:r>
    </w:p>
    <w:p>
      <w:pPr>
        <w:pStyle w:val="ListBullet"/>
      </w:pPr>
      <w:r>
        <w:rPr>
          <w:b w:val="0"/>
        </w:rPr>
        <w:t>The original about page contains three placeholder biographies.</w:t>
      </w:r>
    </w:p>
    <w:p>
      <w:pPr>
        <w:pStyle w:val="ListBullet"/>
      </w:pPr>
      <w:r>
        <w:rPr>
          <w:b w:val="0"/>
        </w:rPr>
        <w:t>The “Bestill” link leads to contact information, with no actual request or booking workflow.</w:t>
      </w:r>
    </w:p>
    <w:p>
      <w:pPr>
        <w:pStyle w:val="ListBullet"/>
      </w:pPr>
      <w:r>
        <w:rPr>
          <w:b w:val="0"/>
        </w:rPr>
        <w:t>The footer is minimal on the homepage and absent from the supplied about-page markup.</w:t>
      </w:r>
    </w:p>
    <w:p>
      <w:pPr>
        <w:pStyle w:val="ListBullet"/>
      </w:pPr>
      <w:r>
        <w:rPr>
          <w:b w:val="0"/>
        </w:rPr>
        <w:t>No backend or published deployment is documented in the supplied references.</w:t>
      </w:r>
    </w:p>
    <w:p>
      <w:r>
        <w:rPr>
          <w:b w:val="0"/>
        </w:rPr>
        <w:t>These are source and design observations, not a completed browser audit or measured performance report.</w:t>
      </w:r>
    </w:p>
    <w:p>
      <w:bookmarkStart w:id="64" w:name="section_64"/>
      <w:pPr>
        <w:pStyle w:val="Heading1"/>
      </w:pPr>
      <w:r>
        <w:t>3  Brand rules that apply to every phase</w:t>
      </w:r>
      <w:bookmarkEnd w:id="64"/>
    </w:p>
    <w:p>
      <w:pPr>
        <w:pStyle w:val="Heading2"/>
      </w:pPr>
      <w:r>
        <w:t>3 1 Exact palette</w:t>
      </w:r>
    </w:p>
    <w:p>
      <w:r>
        <w:rPr>
          <w:b w:val="0"/>
        </w:rPr>
        <w:t>The following named values were returned by Figma for the original homepage:</w:t>
      </w:r>
    </w:p>
    <w:tbl>
      <w:tblPr>
        <w:tblW w:type="auto" w:w="0"/>
        <w:tblLayout w:type="fixed"/>
        <w:tblLook w:firstColumn="1" w:firstRow="1" w:lastColumn="0" w:lastRow="0" w:noHBand="0" w:noVBand="1" w:val="04A0"/>
      </w:tblPr>
      <w:tblGrid>
        <w:gridCol w:w="2232"/>
        <w:gridCol w:w="1656"/>
        <w:gridCol w:w="6048"/>
      </w:tblGrid>
      <w:tr>
        <w:trPr>
          <w:cantSplit/>
          <w:tblHeader/>
        </w:trPr>
        <w:tc>
          <w:tcPr>
            <w:tcW w:type="dxa" w:w="2232"/>
            <w:vAlign w:val="center"/>
            <w:tcMar>
              <w:top w:w="85" w:type="dxa"/>
              <w:bottom w:w="85" w:type="dxa"/>
              <w:left w:w="100" w:type="dxa"/>
              <w:right w:w="100" w:type="dxa"/>
            </w:tcMar>
            <w:shd w:fill="E7E6E6"/>
          </w:tcPr>
          <w:p>
            <w:pPr>
              <w:keepNext/>
              <w:spacing w:after="0" w:line="252" w:lineRule="auto"/>
            </w:pPr>
            <w:r>
              <w:rPr>
                <w:b/>
                <w:sz w:val="21"/>
              </w:rPr>
              <w:t>Original Figma name</w:t>
            </w:r>
          </w:p>
        </w:tc>
        <w:tc>
          <w:tcPr>
            <w:tcW w:type="dxa" w:w="1656"/>
            <w:vAlign w:val="center"/>
            <w:tcMar>
              <w:top w:w="85" w:type="dxa"/>
              <w:bottom w:w="85" w:type="dxa"/>
              <w:left w:w="100" w:type="dxa"/>
              <w:right w:w="100" w:type="dxa"/>
            </w:tcMar>
            <w:shd w:fill="E7E6E6"/>
          </w:tcPr>
          <w:p>
            <w:pPr>
              <w:keepNext/>
              <w:spacing w:after="0" w:line="252" w:lineRule="auto"/>
            </w:pPr>
            <w:r>
              <w:rPr>
                <w:b/>
                <w:sz w:val="21"/>
              </w:rPr>
              <w:t>Exact value</w:t>
            </w:r>
          </w:p>
        </w:tc>
        <w:tc>
          <w:tcPr>
            <w:tcW w:type="dxa" w:w="6048"/>
            <w:vAlign w:val="center"/>
            <w:tcMar>
              <w:top w:w="85" w:type="dxa"/>
              <w:bottom w:w="85" w:type="dxa"/>
              <w:left w:w="100" w:type="dxa"/>
              <w:right w:w="100" w:type="dxa"/>
            </w:tcMar>
            <w:shd w:fill="E7E6E6"/>
          </w:tcPr>
          <w:p>
            <w:pPr>
              <w:keepNext w:val="0"/>
              <w:spacing w:after="0" w:line="252" w:lineRule="auto"/>
            </w:pPr>
            <w:r>
              <w:rPr>
                <w:b/>
                <w:sz w:val="21"/>
              </w:rPr>
              <w:t>Proposed use</w:t>
            </w:r>
          </w:p>
        </w:tc>
      </w:tr>
      <w:tr>
        <w:trPr>
          <w:cantSplit/>
        </w:trPr>
        <w:tc>
          <w:tcPr>
            <w:tcW w:type="dxa" w:w="2232"/>
            <w:vAlign w:val="center"/>
            <w:tcMar>
              <w:top w:w="85" w:type="dxa"/>
              <w:bottom w:w="85" w:type="dxa"/>
              <w:left w:w="100" w:type="dxa"/>
              <w:right w:w="100" w:type="dxa"/>
            </w:tcMar>
          </w:tcPr>
          <w:p>
            <w:pPr>
              <w:keepNext/>
              <w:spacing w:after="0" w:line="252" w:lineRule="auto"/>
            </w:pPr>
            <w:r>
              <w:rPr>
                <w:b w:val="0"/>
                <w:sz w:val="21"/>
              </w:rPr>
              <w:t>Robin egg blue</w:t>
            </w:r>
          </w:p>
        </w:tc>
        <w:tc>
          <w:tcPr>
            <w:tcW w:type="dxa" w:w="1656"/>
            <w:vAlign w:val="center"/>
            <w:tcMar>
              <w:top w:w="85" w:type="dxa"/>
              <w:bottom w:w="85" w:type="dxa"/>
              <w:left w:w="100" w:type="dxa"/>
              <w:right w:w="100" w:type="dxa"/>
            </w:tcMar>
          </w:tcPr>
          <w:p>
            <w:pPr>
              <w:keepNext/>
              <w:spacing w:after="0" w:line="252" w:lineRule="auto"/>
            </w:pPr>
            <w:r>
              <w:rPr>
                <w:rFonts w:ascii="Consolas" w:hAnsi="Consolas"/>
                <w:b w:val="0"/>
                <w:sz w:val="21"/>
              </w:rPr>
              <w:t>#00C4D7</w:t>
            </w:r>
          </w:p>
        </w:tc>
        <w:tc>
          <w:tcPr>
            <w:tcW w:type="dxa" w:w="6048"/>
            <w:vAlign w:val="center"/>
            <w:tcMar>
              <w:top w:w="85" w:type="dxa"/>
              <w:bottom w:w="85" w:type="dxa"/>
              <w:left w:w="100" w:type="dxa"/>
              <w:right w:w="100" w:type="dxa"/>
            </w:tcMar>
          </w:tcPr>
          <w:p>
            <w:pPr>
              <w:keepNext w:val="0"/>
              <w:spacing w:after="0" w:line="252" w:lineRule="auto"/>
            </w:pPr>
            <w:r>
              <w:rPr>
                <w:b w:val="0"/>
                <w:sz w:val="21"/>
              </w:rPr>
              <w:t>Primary brand surfaces, graphic accents, selected decorative emphasis</w:t>
            </w:r>
          </w:p>
        </w:tc>
      </w:tr>
      <w:tr>
        <w:trPr>
          <w:cantSplit/>
        </w:trPr>
        <w:tc>
          <w:tcPr>
            <w:tcW w:type="dxa" w:w="2232"/>
            <w:vAlign w:val="center"/>
            <w:tcMar>
              <w:top w:w="85" w:type="dxa"/>
              <w:bottom w:w="85" w:type="dxa"/>
              <w:left w:w="100" w:type="dxa"/>
              <w:right w:w="100" w:type="dxa"/>
            </w:tcMar>
          </w:tcPr>
          <w:p>
            <w:pPr>
              <w:keepNext/>
              <w:spacing w:after="0" w:line="252" w:lineRule="auto"/>
            </w:pPr>
            <w:r>
              <w:rPr>
                <w:b w:val="0"/>
                <w:sz w:val="21"/>
              </w:rPr>
              <w:t>Prussian Blue</w:t>
            </w:r>
          </w:p>
        </w:tc>
        <w:tc>
          <w:tcPr>
            <w:tcW w:type="dxa" w:w="1656"/>
            <w:vAlign w:val="center"/>
            <w:tcMar>
              <w:top w:w="85" w:type="dxa"/>
              <w:bottom w:w="85" w:type="dxa"/>
              <w:left w:w="100" w:type="dxa"/>
              <w:right w:w="100" w:type="dxa"/>
            </w:tcMar>
          </w:tcPr>
          <w:p>
            <w:pPr>
              <w:keepNext/>
              <w:spacing w:after="0" w:line="252" w:lineRule="auto"/>
            </w:pPr>
            <w:r>
              <w:rPr>
                <w:rFonts w:ascii="Consolas" w:hAnsi="Consolas"/>
                <w:b w:val="0"/>
                <w:sz w:val="21"/>
              </w:rPr>
              <w:t>#173753</w:t>
            </w:r>
          </w:p>
        </w:tc>
        <w:tc>
          <w:tcPr>
            <w:tcW w:type="dxa" w:w="6048"/>
            <w:vAlign w:val="center"/>
            <w:tcMar>
              <w:top w:w="85" w:type="dxa"/>
              <w:bottom w:w="85" w:type="dxa"/>
              <w:left w:w="100" w:type="dxa"/>
              <w:right w:w="100" w:type="dxa"/>
            </w:tcMar>
          </w:tcPr>
          <w:p>
            <w:pPr>
              <w:keepNext w:val="0"/>
              <w:spacing w:after="0" w:line="252" w:lineRule="auto"/>
            </w:pPr>
            <w:r>
              <w:rPr>
                <w:b w:val="0"/>
                <w:sz w:val="21"/>
              </w:rPr>
              <w:t>Primary text, strong section backgrounds, high-contrast buttons</w:t>
            </w:r>
          </w:p>
        </w:tc>
      </w:tr>
      <w:tr>
        <w:trPr>
          <w:cantSplit/>
        </w:trPr>
        <w:tc>
          <w:tcPr>
            <w:tcW w:type="dxa" w:w="2232"/>
            <w:vAlign w:val="center"/>
            <w:tcMar>
              <w:top w:w="85" w:type="dxa"/>
              <w:bottom w:w="85" w:type="dxa"/>
              <w:left w:w="100" w:type="dxa"/>
              <w:right w:w="100" w:type="dxa"/>
            </w:tcMar>
          </w:tcPr>
          <w:p>
            <w:pPr>
              <w:keepNext/>
              <w:spacing w:after="0" w:line="252" w:lineRule="auto"/>
            </w:pPr>
            <w:r>
              <w:rPr>
                <w:b w:val="0"/>
                <w:sz w:val="21"/>
              </w:rPr>
              <w:t>whit</w:t>
            </w:r>
          </w:p>
        </w:tc>
        <w:tc>
          <w:tcPr>
            <w:tcW w:type="dxa" w:w="1656"/>
            <w:vAlign w:val="center"/>
            <w:tcMar>
              <w:top w:w="85" w:type="dxa"/>
              <w:bottom w:w="85" w:type="dxa"/>
              <w:left w:w="100" w:type="dxa"/>
              <w:right w:w="100" w:type="dxa"/>
            </w:tcMar>
          </w:tcPr>
          <w:p>
            <w:pPr>
              <w:keepNext/>
              <w:spacing w:after="0" w:line="252" w:lineRule="auto"/>
            </w:pPr>
            <w:r>
              <w:rPr>
                <w:rFonts w:ascii="Consolas" w:hAnsi="Consolas"/>
                <w:b w:val="0"/>
                <w:sz w:val="21"/>
              </w:rPr>
              <w:t>#FFFFFF</w:t>
            </w:r>
          </w:p>
        </w:tc>
        <w:tc>
          <w:tcPr>
            <w:tcW w:type="dxa" w:w="6048"/>
            <w:vAlign w:val="center"/>
            <w:tcMar>
              <w:top w:w="85" w:type="dxa"/>
              <w:bottom w:w="85" w:type="dxa"/>
              <w:left w:w="100" w:type="dxa"/>
              <w:right w:w="100" w:type="dxa"/>
            </w:tcMar>
          </w:tcPr>
          <w:p>
            <w:pPr>
              <w:keepNext w:val="0"/>
              <w:spacing w:after="0" w:line="252" w:lineRule="auto"/>
            </w:pPr>
            <w:r>
              <w:rPr>
                <w:b w:val="0"/>
                <w:sz w:val="21"/>
              </w:rPr>
              <w:t>Main surfaces and text on suitable dark backgrounds</w:t>
            </w:r>
          </w:p>
        </w:tc>
      </w:tr>
      <w:tr>
        <w:trPr>
          <w:cantSplit/>
        </w:trPr>
        <w:tc>
          <w:tcPr>
            <w:tcW w:type="dxa" w:w="2232"/>
            <w:vAlign w:val="center"/>
            <w:tcMar>
              <w:top w:w="85" w:type="dxa"/>
              <w:bottom w:w="85" w:type="dxa"/>
              <w:left w:w="100" w:type="dxa"/>
              <w:right w:w="100" w:type="dxa"/>
            </w:tcMar>
          </w:tcPr>
          <w:p>
            <w:pPr>
              <w:keepNext/>
              <w:spacing w:after="0" w:line="252" w:lineRule="auto"/>
            </w:pPr>
            <w:r>
              <w:rPr>
                <w:b w:val="0"/>
                <w:sz w:val="21"/>
              </w:rPr>
              <w:t>electric blue</w:t>
            </w:r>
          </w:p>
        </w:tc>
        <w:tc>
          <w:tcPr>
            <w:tcW w:type="dxa" w:w="1656"/>
            <w:vAlign w:val="center"/>
            <w:tcMar>
              <w:top w:w="85" w:type="dxa"/>
              <w:bottom w:w="85" w:type="dxa"/>
              <w:left w:w="100" w:type="dxa"/>
              <w:right w:w="100" w:type="dxa"/>
            </w:tcMar>
          </w:tcPr>
          <w:p>
            <w:pPr>
              <w:keepNext/>
              <w:spacing w:after="0" w:line="252" w:lineRule="auto"/>
            </w:pPr>
            <w:r>
              <w:rPr>
                <w:rFonts w:ascii="Consolas" w:hAnsi="Consolas"/>
                <w:b w:val="0"/>
                <w:sz w:val="21"/>
              </w:rPr>
              <w:t>#00F0FF</w:t>
            </w:r>
          </w:p>
        </w:tc>
        <w:tc>
          <w:tcPr>
            <w:tcW w:type="dxa" w:w="6048"/>
            <w:vAlign w:val="center"/>
            <w:tcMar>
              <w:top w:w="85" w:type="dxa"/>
              <w:bottom w:w="85" w:type="dxa"/>
              <w:left w:w="100" w:type="dxa"/>
              <w:right w:w="100" w:type="dxa"/>
            </w:tcMar>
          </w:tcPr>
          <w:p>
            <w:pPr>
              <w:keepNext w:val="0"/>
              <w:spacing w:after="0" w:line="252" w:lineRule="auto"/>
            </w:pPr>
            <w:r>
              <w:rPr>
                <w:b w:val="0"/>
                <w:sz w:val="21"/>
              </w:rPr>
              <w:t>Restrained emphasis on navy backgrounds, selected highlights</w:t>
            </w:r>
          </w:p>
        </w:tc>
      </w:tr>
      <w:tr>
        <w:trPr>
          <w:cantSplit/>
        </w:trPr>
        <w:tc>
          <w:tcPr>
            <w:tcW w:type="dxa" w:w="2232"/>
            <w:vAlign w:val="center"/>
            <w:tcMar>
              <w:top w:w="85" w:type="dxa"/>
              <w:bottom w:w="85" w:type="dxa"/>
              <w:left w:w="100" w:type="dxa"/>
              <w:right w:w="100" w:type="dxa"/>
            </w:tcMar>
          </w:tcPr>
          <w:p>
            <w:pPr>
              <w:keepNext/>
              <w:spacing w:after="0" w:line="252" w:lineRule="auto"/>
            </w:pPr>
            <w:r>
              <w:rPr>
                <w:b w:val="0"/>
                <w:sz w:val="21"/>
              </w:rPr>
              <w:t>Charcoal</w:t>
            </w:r>
          </w:p>
        </w:tc>
        <w:tc>
          <w:tcPr>
            <w:tcW w:type="dxa" w:w="1656"/>
            <w:vAlign w:val="center"/>
            <w:tcMar>
              <w:top w:w="85" w:type="dxa"/>
              <w:bottom w:w="85" w:type="dxa"/>
              <w:left w:w="100" w:type="dxa"/>
              <w:right w:w="100" w:type="dxa"/>
            </w:tcMar>
          </w:tcPr>
          <w:p>
            <w:pPr>
              <w:keepNext/>
              <w:spacing w:after="0" w:line="252" w:lineRule="auto"/>
            </w:pPr>
            <w:r>
              <w:rPr>
                <w:rFonts w:ascii="Consolas" w:hAnsi="Consolas"/>
                <w:b w:val="0"/>
                <w:sz w:val="21"/>
              </w:rPr>
              <w:t>#1B4353</w:t>
            </w:r>
          </w:p>
        </w:tc>
        <w:tc>
          <w:tcPr>
            <w:tcW w:type="dxa" w:w="6048"/>
            <w:vAlign w:val="center"/>
            <w:tcMar>
              <w:top w:w="85" w:type="dxa"/>
              <w:bottom w:w="85" w:type="dxa"/>
              <w:left w:w="100" w:type="dxa"/>
              <w:right w:w="100" w:type="dxa"/>
            </w:tcMar>
          </w:tcPr>
          <w:p>
            <w:pPr>
              <w:keepNext w:val="0"/>
              <w:spacing w:after="0" w:line="252" w:lineRule="auto"/>
            </w:pPr>
            <w:r>
              <w:rPr>
                <w:b w:val="0"/>
                <w:sz w:val="21"/>
              </w:rPr>
              <w:t>Secondary dark text and approved supporting elements</w:t>
            </w:r>
          </w:p>
        </w:tc>
      </w:tr>
    </w:tbl>
    <w:p>
      <w:pPr>
        <w:spacing w:after="40"/>
      </w:pPr>
    </w:p>
    <w:p>
      <w:r>
        <w:rPr>
          <w:b w:val="0"/>
        </w:rPr>
        <w:t>The original logo has yellow artwork. Its exact yellow value was not included in the returned homepage variables. Preserve the original asset so its colours remain exact. If yellow is used outside the logo, inspect the original artwork's fills and record the precise value first; do not estimate it from a screenshot.</w:t>
      </w:r>
    </w:p>
    <w:p>
      <w:r>
        <w:rPr>
          <w:b w:val="0"/>
        </w:rPr>
        <w:t>Before implementation, inspect both original frames for additional intentional styles, raw fills, and any distinction between brand tokens and illustration colours. Existing illustrations contain other colours; preserving those assets does not authorise introducing their colours as new interface tokens.</w:t>
      </w:r>
    </w:p>
    <w:p>
      <w:pPr>
        <w:pStyle w:val="Heading2"/>
      </w:pPr>
      <w:r>
        <w:t>3 2 Palette interpretation</w:t>
      </w:r>
    </w:p>
    <w:p>
      <w:pPr>
        <w:pStyle w:val="ListBullet"/>
      </w:pPr>
      <w:r>
        <w:rPr>
          <w:b w:val="0"/>
        </w:rPr>
        <w:t>Do not introduce an ivory background, a new pastel palette, new navy shades, or a replacement teal.</w:t>
      </w:r>
    </w:p>
    <w:p>
      <w:pPr>
        <w:pStyle w:val="ListBullet"/>
      </w:pPr>
      <w:r>
        <w:rPr>
          <w:b w:val="0"/>
        </w:rPr>
        <w:t>Change colour proportions and placement to improve sophistication while preserving exact source values.</w:t>
      </w:r>
    </w:p>
    <w:p>
      <w:pPr>
        <w:pStyle w:val="ListBullet"/>
      </w:pPr>
      <w:r>
        <w:rPr>
          <w:b w:val="0"/>
        </w:rPr>
        <w:t>Use white as the main breathing space, navy for structure, and turquoise for recognition.</w:t>
      </w:r>
    </w:p>
    <w:p>
      <w:pPr>
        <w:pStyle w:val="ListBullet"/>
      </w:pPr>
      <w:r>
        <w:rPr>
          <w:b w:val="0"/>
        </w:rPr>
        <w:t>Use electric blue deliberately rather than applying it to every heading or button.</w:t>
      </w:r>
    </w:p>
    <w:p>
      <w:pPr>
        <w:pStyle w:val="ListBullet"/>
      </w:pPr>
      <w:r>
        <w:rPr>
          <w:b w:val="0"/>
        </w:rPr>
        <w:t>Treat gradients, opacity-based surface colours, and tints as outside the locked palette unless separately approved. Simple monochrome shadows are effects, not a reason to create a new surface palette.</w:t>
      </w:r>
    </w:p>
    <w:p>
      <w:pPr>
        <w:pStyle w:val="ListBullet"/>
      </w:pPr>
      <w:r>
        <w:rPr>
          <w:b w:val="0"/>
        </w:rPr>
        <w:t>Assess contrast for each actual pairing. The presence of a colour in Figma does not automatically make every text/background combination readable.</w:t>
      </w:r>
    </w:p>
    <w:p>
      <w:pPr>
        <w:pStyle w:val="ListBullet"/>
      </w:pPr>
      <w:r>
        <w:rPr>
          <w:b w:val="0"/>
        </w:rPr>
        <w:t>If a pairing fails contrast, change the pairing, background, or role while keeping token values exact. For example, use navy text on turquoise rather than white text when necessary.</w:t>
      </w:r>
    </w:p>
    <w:p>
      <w:pPr>
        <w:pStyle w:val="ListBullet"/>
      </w:pPr>
      <w:r>
        <w:rPr>
          <w:b w:val="0"/>
        </w:rPr>
        <w:t>Use text, icons, borders, and positioning to communicate errors and selection; do not depend solely on colour or invent a red/green status palette.</w:t>
      </w:r>
    </w:p>
    <w:p>
      <w:pPr>
        <w:pStyle w:val="Heading2"/>
      </w:pPr>
      <w:r>
        <w:t>3 3 Sun logo</w:t>
      </w:r>
    </w:p>
    <w:p>
      <w:pPr>
        <w:pStyle w:val="ListBullet"/>
      </w:pPr>
      <w:r>
        <w:rPr>
          <w:b w:val="0"/>
        </w:rPr>
        <w:t>Use the exact original yellow sun artwork, including its face, glasses, rays, and proportions.</w:t>
      </w:r>
    </w:p>
    <w:p>
      <w:pPr>
        <w:pStyle w:val="ListBullet"/>
      </w:pPr>
      <w:r>
        <w:rPr>
          <w:b w:val="0"/>
        </w:rPr>
        <w:t>Export the original vector if the source supports it. Otherwise use an adequately sized original raster export.</w:t>
      </w:r>
    </w:p>
    <w:p>
      <w:pPr>
        <w:pStyle w:val="ListBullet"/>
      </w:pPr>
      <w:r>
        <w:rPr>
          <w:b w:val="0"/>
        </w:rPr>
        <w:t>Do not redraw the sun with GPT, recreate it with CSS, simplify its character, crop its rays, recolour it, or apply a gradient.</w:t>
      </w:r>
    </w:p>
    <w:p>
      <w:pPr>
        <w:pStyle w:val="ListBullet"/>
      </w:pPr>
      <w:r>
        <w:rPr>
          <w:b w:val="0"/>
        </w:rPr>
        <w:t>Keep the logo prominent in the header and recognisable in the footer.</w:t>
      </w:r>
    </w:p>
    <w:p>
      <w:pPr>
        <w:pStyle w:val="ListBullet"/>
      </w:pPr>
      <w:r>
        <w:rPr>
          <w:b w:val="0"/>
        </w:rPr>
        <w:t>Maintain clear space around it; begin with a clear-space proposal equal to one quarter of the visible sun width and validate visually.</w:t>
      </w:r>
    </w:p>
    <w:p>
      <w:pPr>
        <w:pStyle w:val="ListBullet"/>
      </w:pPr>
      <w:r>
        <w:rPr>
          <w:b w:val="0"/>
        </w:rPr>
        <w:t>Verify legibility at the actual rendered size. If details disappear, increase the display size rather than altering the artwork.</w:t>
      </w:r>
    </w:p>
    <w:p>
      <w:pPr>
        <w:pStyle w:val="ListBullet"/>
      </w:pPr>
      <w:r>
        <w:rPr>
          <w:b w:val="0"/>
        </w:rPr>
        <w:t>A favicon can use a scaled original export. If a new simplified mark becomes necessary, treat it as a separate brand decision.</w:t>
      </w:r>
    </w:p>
    <w:p>
      <w:pPr>
        <w:pStyle w:val="ListBullet"/>
      </w:pPr>
      <w:r>
        <w:rPr>
          <w:b w:val="0"/>
        </w:rPr>
        <w:t>Keep the sun static by default. If a decorative entrance is used, animate its container gently without changing the artwork, and remove that entrance under reduced motion.</w:t>
      </w:r>
    </w:p>
    <w:p>
      <w:pPr>
        <w:pStyle w:val="Heading2"/>
      </w:pPr>
      <w:r>
        <w:t>3 4 Company character</w:t>
      </w:r>
    </w:p>
    <w:p>
      <w:r>
        <w:rPr>
          <w:b w:val="0"/>
        </w:rPr>
        <w:t>Preserve the name Eldrehjelperne UB and the message “Ung omsorg, tidløse bånd.” Retain the youth-enterprise identity and the emphasis on joy, companionship, everyday help, and human connection.</w:t>
      </w:r>
    </w:p>
    <w:p>
      <w:r>
        <w:rPr>
          <w:b w:val="0"/>
        </w:rPr>
        <w:t>The design should remain sunny and approachable. Existing friendly illustrations can be reused, resized, repositioned, and presented more carefully. They should form a coherent visual language rather than be displaced by an unrelated futuristic aesthetic.</w:t>
      </w:r>
    </w:p>
    <w:p>
      <w:r>
        <w:rPr>
          <w:b w:val="0"/>
        </w:rPr>
        <w:t>Do not imply medical qualifications, formal care accreditation, guaranteed safeguarding, partnerships, or outcomes that have not been verified. Clearly explain service boundaries using facts supplied by the company.</w:t>
      </w:r>
    </w:p>
    <w:p>
      <w:bookmarkStart w:id="112" w:name="section_112"/>
      <w:pPr>
        <w:pStyle w:val="Heading1"/>
      </w:pPr>
      <w:r>
        <w:t>4  Audiences and their tasks</w:t>
      </w:r>
      <w:bookmarkEnd w:id="112"/>
    </w:p>
    <w:tbl>
      <w:tblPr>
        <w:tblW w:type="auto" w:w="0"/>
        <w:tblLayout w:type="fixed"/>
        <w:tblLook w:firstColumn="1" w:firstRow="1" w:lastColumn="0" w:lastRow="0" w:noHBand="0" w:noVBand="1" w:val="04A0"/>
      </w:tblPr>
      <w:tblGrid>
        <w:gridCol w:w="1800"/>
        <w:gridCol w:w="4104"/>
        <w:gridCol w:w="4032"/>
      </w:tblGrid>
      <w:tr>
        <w:trPr>
          <w:cantSplit/>
          <w:tblHeader/>
        </w:trPr>
        <w:tc>
          <w:tcPr>
            <w:tcW w:type="dxa" w:w="1800"/>
            <w:vAlign w:val="center"/>
            <w:tcMar>
              <w:top w:w="85" w:type="dxa"/>
              <w:bottom w:w="85" w:type="dxa"/>
              <w:left w:w="100" w:type="dxa"/>
              <w:right w:w="100" w:type="dxa"/>
            </w:tcMar>
            <w:shd w:fill="E7E6E6"/>
          </w:tcPr>
          <w:p>
            <w:pPr>
              <w:keepNext/>
              <w:spacing w:after="0" w:line="252" w:lineRule="auto"/>
            </w:pPr>
            <w:r>
              <w:rPr>
                <w:b/>
                <w:sz w:val="21"/>
              </w:rPr>
              <w:t>Audience</w:t>
            </w:r>
          </w:p>
        </w:tc>
        <w:tc>
          <w:tcPr>
            <w:tcW w:type="dxa" w:w="4104"/>
            <w:vAlign w:val="center"/>
            <w:tcMar>
              <w:top w:w="85" w:type="dxa"/>
              <w:bottom w:w="85" w:type="dxa"/>
              <w:left w:w="100" w:type="dxa"/>
              <w:right w:w="100" w:type="dxa"/>
            </w:tcMar>
            <w:shd w:fill="E7E6E6"/>
          </w:tcPr>
          <w:p>
            <w:pPr>
              <w:keepNext/>
              <w:spacing w:after="0" w:line="252" w:lineRule="auto"/>
            </w:pPr>
            <w:r>
              <w:rPr>
                <w:b/>
                <w:sz w:val="21"/>
              </w:rPr>
              <w:t>Important questions</w:t>
            </w:r>
          </w:p>
        </w:tc>
        <w:tc>
          <w:tcPr>
            <w:tcW w:type="dxa" w:w="4032"/>
            <w:vAlign w:val="center"/>
            <w:tcMar>
              <w:top w:w="85" w:type="dxa"/>
              <w:bottom w:w="85" w:type="dxa"/>
              <w:left w:w="100" w:type="dxa"/>
              <w:right w:w="100" w:type="dxa"/>
            </w:tcMar>
            <w:shd w:fill="E7E6E6"/>
          </w:tcPr>
          <w:p>
            <w:pPr>
              <w:keepNext w:val="0"/>
              <w:spacing w:after="0" w:line="252" w:lineRule="auto"/>
            </w:pPr>
            <w:r>
              <w:rPr>
                <w:b/>
                <w:sz w:val="21"/>
              </w:rPr>
              <w:t>Required experience</w:t>
            </w:r>
          </w:p>
        </w:tc>
      </w:tr>
      <w:tr>
        <w:trPr>
          <w:cantSplit/>
        </w:trPr>
        <w:tc>
          <w:tcPr>
            <w:tcW w:type="dxa" w:w="1800"/>
            <w:vAlign w:val="center"/>
            <w:tcMar>
              <w:top w:w="85" w:type="dxa"/>
              <w:bottom w:w="85" w:type="dxa"/>
              <w:left w:w="100" w:type="dxa"/>
              <w:right w:w="100" w:type="dxa"/>
            </w:tcMar>
          </w:tcPr>
          <w:p>
            <w:pPr>
              <w:keepNext/>
              <w:spacing w:after="0" w:line="252" w:lineRule="auto"/>
            </w:pPr>
            <w:r>
              <w:rPr>
                <w:b w:val="0"/>
                <w:sz w:val="21"/>
              </w:rPr>
              <w:t>Older visitor</w:t>
            </w:r>
          </w:p>
        </w:tc>
        <w:tc>
          <w:tcPr>
            <w:tcW w:type="dxa" w:w="4104"/>
            <w:vAlign w:val="center"/>
            <w:tcMar>
              <w:top w:w="85" w:type="dxa"/>
              <w:bottom w:w="85" w:type="dxa"/>
              <w:left w:w="100" w:type="dxa"/>
              <w:right w:w="100" w:type="dxa"/>
            </w:tcMar>
          </w:tcPr>
          <w:p>
            <w:pPr>
              <w:keepNext/>
              <w:spacing w:after="0" w:line="252" w:lineRule="auto"/>
            </w:pPr>
            <w:r>
              <w:rPr>
                <w:b w:val="0"/>
                <w:sz w:val="21"/>
              </w:rPr>
              <w:t>What can you help me with? Who will visit? How do I contact you?</w:t>
            </w:r>
          </w:p>
        </w:tc>
        <w:tc>
          <w:tcPr>
            <w:tcW w:type="dxa" w:w="4032"/>
            <w:vAlign w:val="center"/>
            <w:tcMar>
              <w:top w:w="85" w:type="dxa"/>
              <w:bottom w:w="85" w:type="dxa"/>
              <w:left w:w="100" w:type="dxa"/>
              <w:right w:w="100" w:type="dxa"/>
            </w:tcMar>
          </w:tcPr>
          <w:p>
            <w:pPr>
              <w:keepNext w:val="0"/>
              <w:spacing w:after="0" w:line="252" w:lineRule="auto"/>
            </w:pPr>
            <w:r>
              <w:rPr>
                <w:b w:val="0"/>
                <w:sz w:val="21"/>
              </w:rPr>
              <w:t>Readable services, simple language, visible telephone option, reassuring team information</w:t>
            </w:r>
          </w:p>
        </w:tc>
      </w:tr>
      <w:tr>
        <w:trPr>
          <w:cantSplit/>
        </w:trPr>
        <w:tc>
          <w:tcPr>
            <w:tcW w:type="dxa" w:w="1800"/>
            <w:vAlign w:val="center"/>
            <w:tcMar>
              <w:top w:w="85" w:type="dxa"/>
              <w:bottom w:w="85" w:type="dxa"/>
              <w:left w:w="100" w:type="dxa"/>
              <w:right w:w="100" w:type="dxa"/>
            </w:tcMar>
          </w:tcPr>
          <w:p>
            <w:pPr>
              <w:keepNext/>
              <w:spacing w:after="0" w:line="252" w:lineRule="auto"/>
            </w:pPr>
            <w:r>
              <w:rPr>
                <w:b w:val="0"/>
                <w:sz w:val="21"/>
              </w:rPr>
              <w:t>Family member</w:t>
            </w:r>
          </w:p>
        </w:tc>
        <w:tc>
          <w:tcPr>
            <w:tcW w:type="dxa" w:w="4104"/>
            <w:vAlign w:val="center"/>
            <w:tcMar>
              <w:top w:w="85" w:type="dxa"/>
              <w:bottom w:w="85" w:type="dxa"/>
              <w:left w:w="100" w:type="dxa"/>
              <w:right w:w="100" w:type="dxa"/>
            </w:tcMar>
          </w:tcPr>
          <w:p>
            <w:pPr>
              <w:keepNext/>
              <w:spacing w:after="0" w:line="252" w:lineRule="auto"/>
            </w:pPr>
            <w:r>
              <w:rPr>
                <w:b w:val="0"/>
                <w:sz w:val="21"/>
              </w:rPr>
              <w:t>Is this suitable for my relative? How does it work? What happens after a request?</w:t>
            </w:r>
          </w:p>
        </w:tc>
        <w:tc>
          <w:tcPr>
            <w:tcW w:type="dxa" w:w="4032"/>
            <w:vAlign w:val="center"/>
            <w:tcMar>
              <w:top w:w="85" w:type="dxa"/>
              <w:bottom w:w="85" w:type="dxa"/>
              <w:left w:w="100" w:type="dxa"/>
              <w:right w:w="100" w:type="dxa"/>
            </w:tcMar>
          </w:tcPr>
          <w:p>
            <w:pPr>
              <w:keepNext w:val="0"/>
              <w:spacing w:after="0" w:line="252" w:lineRule="auto"/>
            </w:pPr>
            <w:r>
              <w:rPr>
                <w:b w:val="0"/>
                <w:sz w:val="21"/>
              </w:rPr>
              <w:t>Service details, process explanation, honest boundaries, straightforward inquiry</w:t>
            </w:r>
          </w:p>
        </w:tc>
      </w:tr>
      <w:tr>
        <w:trPr>
          <w:cantSplit/>
        </w:trPr>
        <w:tc>
          <w:tcPr>
            <w:tcW w:type="dxa" w:w="1800"/>
            <w:vAlign w:val="center"/>
            <w:tcMar>
              <w:top w:w="85" w:type="dxa"/>
              <w:bottom w:w="85" w:type="dxa"/>
              <w:left w:w="100" w:type="dxa"/>
              <w:right w:w="100" w:type="dxa"/>
            </w:tcMar>
          </w:tcPr>
          <w:p>
            <w:pPr>
              <w:keepNext/>
              <w:spacing w:after="0" w:line="252" w:lineRule="auto"/>
            </w:pPr>
            <w:r>
              <w:rPr>
                <w:b w:val="0"/>
                <w:sz w:val="21"/>
              </w:rPr>
              <w:t>Internship interviewer</w:t>
            </w:r>
          </w:p>
        </w:tc>
        <w:tc>
          <w:tcPr>
            <w:tcW w:type="dxa" w:w="4104"/>
            <w:vAlign w:val="center"/>
            <w:tcMar>
              <w:top w:w="85" w:type="dxa"/>
              <w:bottom w:w="85" w:type="dxa"/>
              <w:left w:w="100" w:type="dxa"/>
              <w:right w:w="100" w:type="dxa"/>
            </w:tcMar>
          </w:tcPr>
          <w:p>
            <w:pPr>
              <w:keepNext/>
              <w:spacing w:after="0" w:line="252" w:lineRule="auto"/>
            </w:pPr>
            <w:r>
              <w:rPr>
                <w:b w:val="0"/>
                <w:sz w:val="21"/>
              </w:rPr>
              <w:t>What did you build? What decisions did you make? Does it actually work?</w:t>
            </w:r>
          </w:p>
        </w:tc>
        <w:tc>
          <w:tcPr>
            <w:tcW w:type="dxa" w:w="4032"/>
            <w:vAlign w:val="center"/>
            <w:tcMar>
              <w:top w:w="85" w:type="dxa"/>
              <w:bottom w:w="85" w:type="dxa"/>
              <w:left w:w="100" w:type="dxa"/>
              <w:right w:w="100" w:type="dxa"/>
            </w:tcMar>
          </w:tcPr>
          <w:p>
            <w:pPr>
              <w:keepNext w:val="0"/>
              <w:spacing w:after="0" w:line="252" w:lineRule="auto"/>
            </w:pPr>
            <w:r>
              <w:rPr>
                <w:b w:val="0"/>
                <w:sz w:val="21"/>
              </w:rPr>
              <w:t>Polished live demo, substantive interaction, reviewable code and case study</w:t>
            </w:r>
          </w:p>
        </w:tc>
      </w:tr>
    </w:tbl>
    <w:p>
      <w:pPr>
        <w:spacing w:after="40"/>
      </w:pPr>
    </w:p>
    <w:p>
      <w:r>
        <w:rPr>
          <w:b w:val="0"/>
        </w:rPr>
        <w:t>Keep the company website primarily focused on customers. Put developer process, code links, architecture, and performance evidence in a separate portfolio case study. A discreet footer link to that case study may be appropriate; do not insert technical explanations into the customer's contact journey.</w:t>
      </w:r>
    </w:p>
    <w:p>
      <w:bookmarkStart w:id="122" w:name="section_122"/>
      <w:pPr>
        <w:pStyle w:val="Heading1"/>
      </w:pPr>
      <w:r>
        <w:t>5  Proposed information architecture</w:t>
      </w:r>
      <w:bookmarkEnd w:id="122"/>
    </w:p>
    <w:p>
      <w:r>
        <w:rPr>
          <w:b w:val="0"/>
        </w:rPr>
        <w:t>Start with four customer-facing destinations:</w:t>
      </w:r>
    </w:p>
    <w:p>
      <w:pPr>
        <w:ind w:left="288" w:hanging="288"/>
      </w:pPr>
      <w:r>
        <w:rPr>
          <w:b w:val="0"/>
        </w:rPr>
        <w:t xml:space="preserve">1. </w:t>
      </w:r>
      <w:r>
        <w:rPr>
          <w:b/>
        </w:rPr>
        <w:t>Hjem:</w:t>
      </w:r>
      <w:r>
        <w:rPr>
          <w:b w:val="0"/>
        </w:rPr>
        <w:t xml:space="preserve"> Introduction, services overview, process, company reassurance, contact invitation.</w:t>
      </w:r>
    </w:p>
    <w:p>
      <w:pPr>
        <w:ind w:left="288" w:hanging="288"/>
      </w:pPr>
      <w:r>
        <w:rPr>
          <w:b w:val="0"/>
        </w:rPr>
        <w:t xml:space="preserve">2. </w:t>
      </w:r>
      <w:r>
        <w:rPr>
          <w:b/>
        </w:rPr>
        <w:t>Tjenester:</w:t>
      </w:r>
      <w:r>
        <w:rPr>
          <w:b w:val="0"/>
        </w:rPr>
        <w:t xml:space="preserve"> Service details and examples, with a clear path to an inquiry. This may initially be a well-designed homepage section rather than a separate page.</w:t>
      </w:r>
    </w:p>
    <w:p>
      <w:pPr>
        <w:ind w:left="288" w:hanging="288"/>
      </w:pPr>
      <w:r>
        <w:rPr>
          <w:b w:val="0"/>
        </w:rPr>
        <w:t xml:space="preserve">3. </w:t>
      </w:r>
      <w:r>
        <w:rPr>
          <w:b/>
        </w:rPr>
        <w:t>Om oss:</w:t>
      </w:r>
      <w:r>
        <w:rPr>
          <w:b w:val="0"/>
        </w:rPr>
        <w:t xml:space="preserve"> Real team, company purpose, youth-enterprise context, and service boundaries.</w:t>
      </w:r>
    </w:p>
    <w:p>
      <w:pPr>
        <w:ind w:left="288" w:hanging="288"/>
      </w:pPr>
      <w:r>
        <w:rPr>
          <w:b w:val="0"/>
        </w:rPr>
        <w:t xml:space="preserve">4. </w:t>
      </w:r>
      <w:r>
        <w:rPr>
          <w:b/>
        </w:rPr>
        <w:t>Ta kontakt:</w:t>
      </w:r>
      <w:r>
        <w:rPr>
          <w:b w:val="0"/>
        </w:rPr>
        <w:t xml:space="preserve"> Telephone, email, and optional guided visit-request form.</w:t>
      </w:r>
    </w:p>
    <w:p>
      <w:r>
        <w:rPr>
          <w:b w:val="0"/>
        </w:rPr>
        <w:t>Add privacy information if a live form collects personal information. Add a separate portfolio case study outside the core service navigation.</w:t>
      </w:r>
    </w:p>
    <w:p>
      <w:r>
        <w:rPr>
          <w:b w:val="0"/>
        </w:rPr>
        <w:t>Avoid duplicate navigation actions with indistinguishable purposes. Until actual booking exists, use “Send en forespørsel” or “Ta kontakt” rather than implying that a confirmed appointment can be booked.</w:t>
      </w:r>
    </w:p>
    <w:p>
      <w:bookmarkStart w:id="135" w:name="section_135"/>
      <w:pPr>
        <w:pStyle w:val="Heading1"/>
      </w:pPr>
      <w:r>
        <w:t>6  Homepage design specification</w:t>
      </w:r>
      <w:bookmarkEnd w:id="135"/>
    </w:p>
    <w:p>
      <w:pPr>
        <w:pStyle w:val="Heading2"/>
      </w:pPr>
      <w:r>
        <w:t>6 1 Header</w:t>
      </w:r>
    </w:p>
    <w:p>
      <w:r>
        <w:rPr>
          <w:b w:val="0"/>
        </w:rPr>
        <w:t>Create a compact header with the original sun logo, company name, navigation, and one primary action. Aim for an initial desktop height around 80–96 px, then adjust to maintain logo readability. This is a design starting point, not a requirement to shrink the asset excessively.</w:t>
      </w:r>
    </w:p>
    <w:p>
      <w:r>
        <w:rPr>
          <w:b w:val="0"/>
        </w:rPr>
        <w:t>Consider a turquoise header to retain immediate recognition from the original design. Alternatively, evaluate a white header with navy text and the yellow sun, supported by a clearly branded turquoise element elsewhere in the first screen. Compare these variants in Figma using the same content before choosing.</w:t>
      </w:r>
    </w:p>
    <w:p>
      <w:r>
        <w:rPr>
          <w:b w:val="0"/>
        </w:rPr>
        <w:t>A sticky header is optional. If used, it must not cover headings, keyboard focus, form errors, or substantial content on small screens. Use a subtle divider or shadow when scrolled. Avoid excessive shrinking or changing navigation geometry during scroll.</w:t>
      </w:r>
    </w:p>
    <w:p>
      <w:r>
        <w:rPr>
          <w:b w:val="0"/>
        </w:rPr>
        <w:t>On mobile, use a labelled menu button and a clear expanded menu. Define opening, closing, keyboard focus, and current-page behaviour. Keep the telephone option easy to reach without creating a permanent overlay that obscures content.</w:t>
      </w:r>
    </w:p>
    <w:p>
      <w:pPr>
        <w:pStyle w:val="Heading2"/>
      </w:pPr>
      <w:r>
        <w:t>6 2 Hero</w:t>
      </w:r>
    </w:p>
    <w:p>
      <w:r>
        <w:rPr>
          <w:b w:val="0"/>
        </w:rPr>
        <w:t>Preserve “Ung omsorg, tidløse bånd” as the primary brand statement. Add a concise description of the actual service below it. A possible draft is:</w:t>
      </w:r>
    </w:p>
    <w:p>
      <w:pPr>
        <w:ind w:left="230"/>
      </w:pPr>
      <w:r>
        <w:rPr>
          <w:b w:val="0"/>
        </w:rPr>
        <w:t>Praktisk hjelp og hyggelig selskap for eldre i Oslo — fra ungdom som ønsker å gjøre en forskjell.</w:t>
      </w:r>
    </w:p>
    <w:p>
      <w:r>
        <w:rPr>
          <w:b w:val="0"/>
        </w:rPr>
        <w:t>This is draft copy, not a verified claim about the current service area. Confirm Oslo and any more specific coverage before release.</w:t>
      </w:r>
    </w:p>
    <w:p>
      <w:r>
        <w:rPr>
          <w:b w:val="0"/>
        </w:rPr>
        <w:t>Use a balanced desktop composition with text on one side and an original illustration composition on the other. Test a carefully composed centred alternative if it better preserves the original character. Build mobile independently so text, action, and imagery appear in a sensible order.</w:t>
      </w:r>
    </w:p>
    <w:p>
      <w:r>
        <w:rPr>
          <w:b w:val="0"/>
        </w:rPr>
        <w:t>Primary action: “Send en forespørsel.” Secondary action: “Se tjenestene våre.” Keep the visual difference between them clear.</w:t>
      </w:r>
    </w:p>
    <w:p>
      <w:r>
        <w:rPr>
          <w:b w:val="0"/>
        </w:rPr>
        <w:t>Aim for a strong, complete first impression within the first viewport on a typical laptop. Avoid forcing the hero into a fixed viewport height that clips content on short screens or at enlarged text sizes.</w:t>
      </w:r>
    </w:p>
    <w:p>
      <w:r>
        <w:rPr>
          <w:b w:val="0"/>
        </w:rPr>
        <w:t>The hero visual should reuse source artwork in a refined composition, with intentional scale and whitespace. Avoid a collage of every illustration, generic 3D shapes, or decorative controls that look interactive but do nothing.</w:t>
      </w:r>
    </w:p>
    <w:p>
      <w:pPr>
        <w:pStyle w:val="Heading2"/>
      </w:pPr>
      <w:r>
        <w:t>6 3 Services</w:t>
      </w:r>
    </w:p>
    <w:p>
      <w:r>
        <w:rPr>
          <w:b w:val="0"/>
        </w:rPr>
        <w:t>Create three consistent cards: Besøksvenn, Følgetjeneste, and Hjemmehjelp. Each contains the corresponding original illustration, a plain-language summary, two or three concrete examples, and a clear detail or inquiry action.</w:t>
      </w:r>
    </w:p>
    <w:p>
      <w:r>
        <w:rPr>
          <w:b w:val="0"/>
        </w:rPr>
        <w:t>Use one shared card component. Keep image areas consistent while allowing text to grow naturally. Align card actions without fixed text heights that break at increased font sizes.</w:t>
      </w:r>
    </w:p>
    <w:p>
      <w:r>
        <w:rPr>
          <w:b w:val="0"/>
        </w:rPr>
        <w:t>Candidate concise descriptions, to be reviewed by the company:</w:t>
      </w:r>
    </w:p>
    <w:p>
      <w:pPr>
        <w:pStyle w:val="ListBullet"/>
      </w:pPr>
      <w:r>
        <w:rPr>
          <w:b/>
        </w:rPr>
        <w:t>Besøksvenn:</w:t>
      </w:r>
      <w:r>
        <w:rPr>
          <w:b w:val="0"/>
        </w:rPr>
        <w:t xml:space="preserve"> Hyggelige samtaler og aktiviteter sammen — hjemme eller på institusjon.</w:t>
      </w:r>
    </w:p>
    <w:p>
      <w:pPr>
        <w:pStyle w:val="ListBullet"/>
      </w:pPr>
      <w:r>
        <w:rPr>
          <w:b/>
        </w:rPr>
        <w:t>Følgetjeneste:</w:t>
      </w:r>
      <w:r>
        <w:rPr>
          <w:b w:val="0"/>
        </w:rPr>
        <w:t xml:space="preserve"> Selskap og praktisk støtte på tur, til butikken eller til en avtale.</w:t>
      </w:r>
    </w:p>
    <w:p>
      <w:pPr>
        <w:pStyle w:val="ListBullet"/>
      </w:pPr>
      <w:r>
        <w:rPr>
          <w:b/>
        </w:rPr>
        <w:t>Hjemmehjelp:</w:t>
      </w:r>
      <w:r>
        <w:rPr>
          <w:b w:val="0"/>
        </w:rPr>
        <w:t xml:space="preserve"> Hjelp med små oppgaver i hjemmet og hagen, avtalt etter behov.</w:t>
      </w:r>
    </w:p>
    <w:p>
      <w:r>
        <w:rPr>
          <w:b w:val="0"/>
        </w:rPr>
        <w:t>Do not promise all examples in the original text unless the company still offers them. Make the difference between social/practical support and professional healthcare clear.</w:t>
      </w:r>
    </w:p>
    <w:p>
      <w:pPr>
        <w:pStyle w:val="Heading2"/>
      </w:pPr>
      <w:r>
        <w:t>6 4 How it works</w:t>
      </w:r>
    </w:p>
    <w:p>
      <w:r>
        <w:rPr>
          <w:b w:val="0"/>
        </w:rPr>
        <w:t>Add a concise three-step process:</w:t>
      </w:r>
    </w:p>
    <w:p>
      <w:pPr>
        <w:ind w:left="288" w:hanging="288"/>
      </w:pPr>
      <w:r>
        <w:rPr>
          <w:b w:val="0"/>
        </w:rPr>
        <w:t>1. Tell us what you need.</w:t>
      </w:r>
    </w:p>
    <w:p>
      <w:pPr>
        <w:ind w:left="288" w:hanging="288"/>
      </w:pPr>
      <w:r>
        <w:rPr>
          <w:b w:val="0"/>
        </w:rPr>
        <w:t>2. We discuss what is suitable and agree on practical details.</w:t>
      </w:r>
    </w:p>
    <w:p>
      <w:pPr>
        <w:ind w:left="288" w:hanging="288"/>
      </w:pPr>
      <w:r>
        <w:rPr>
          <w:b w:val="0"/>
        </w:rPr>
        <w:t>3. Meet your helper for the agreed visit.</w:t>
      </w:r>
    </w:p>
    <w:p>
      <w:r>
        <w:rPr>
          <w:b w:val="0"/>
        </w:rPr>
        <w:t>Verify this process with the company before publishing. The interface must not claim automatic matching, immediate confirmation, available appointment slots, or guaranteed response times unless implemented and supported operationally.</w:t>
      </w:r>
    </w:p>
    <w:p>
      <w:pPr>
        <w:pStyle w:val="Heading2"/>
      </w:pPr>
      <w:r>
        <w:t>6 5 Joy and activities</w:t>
      </w:r>
    </w:p>
    <w:p>
      <w:r>
        <w:rPr>
          <w:b w:val="0"/>
        </w:rPr>
        <w:t>Retain the original emphasis on joy, including the concert and walking themes. Present them as a coherent editorial section with shorter copy, shared spacing, and original artwork.</w:t>
      </w:r>
    </w:p>
    <w:p>
      <w:r>
        <w:rPr>
          <w:b w:val="0"/>
        </w:rPr>
        <w:t>Use varied composition without making every section a different design system. A navy section can provide visual rhythm; white and turquoise areas should create continuity. Keep illustrations supportive of the message rather than making visitors scroll through very large empty panels.</w:t>
      </w:r>
    </w:p>
    <w:p>
      <w:pPr>
        <w:pStyle w:val="Heading2"/>
      </w:pPr>
      <w:r>
        <w:t>6 6 Team and reassurance</w:t>
      </w:r>
    </w:p>
    <w:p>
      <w:r>
        <w:rPr>
          <w:b w:val="0"/>
        </w:rPr>
        <w:t>Include a short company introduction and a link to the full about page. Use verified team names, roles, photographs or original profile illustrations, and short biographies.</w:t>
      </w:r>
    </w:p>
    <w:p>
      <w:r>
        <w:rPr>
          <w:b w:val="0"/>
        </w:rPr>
        <w:t>Potential reassurance topics are how visits are arranged, what support is offered, and who to contact with questions. Only include confirmed facts. Do not invent testimonials, customer counts, partner logos, statistics, or rating badges to fill a visual gap.</w:t>
      </w:r>
    </w:p>
    <w:p>
      <w:pPr>
        <w:pStyle w:val="Heading2"/>
      </w:pPr>
      <w:r>
        <w:t>6 7 FAQ</w:t>
      </w:r>
    </w:p>
    <w:p>
      <w:r>
        <w:rPr>
          <w:b w:val="0"/>
        </w:rPr>
        <w:t>Include only questions the company can answer accurately. Initial candidates: Which services do you offer? Where do you operate? How do I arrange a visit? Can I contact you on behalf of a relative? What does it cost?</w:t>
      </w:r>
    </w:p>
    <w:p>
      <w:r>
        <w:rPr>
          <w:b w:val="0"/>
        </w:rPr>
        <w:t>Use an accessible disclosure pattern. Answers must remain readable without animation. Do not include pricing or the free-first-hour offer until current terms are confirmed.</w:t>
      </w:r>
    </w:p>
    <w:p>
      <w:pPr>
        <w:pStyle w:val="Heading2"/>
      </w:pPr>
      <w:r>
        <w:t>6 8 Contact and footer</w:t>
      </w:r>
    </w:p>
    <w:p>
      <w:r>
        <w:rPr>
          <w:b w:val="0"/>
        </w:rPr>
        <w:t>Finish with a calm, prominent invitation to contact the company. Include verified telephone and email details, appropriate next-step expectations, and a link to the request flow if implemented.</w:t>
      </w:r>
    </w:p>
    <w:p>
      <w:r>
        <w:rPr>
          <w:b w:val="0"/>
        </w:rPr>
        <w:t>Use the same footer on every customer page. Include the original logo, concise company description, navigation, contact details, and applicable privacy link. Use verified business details only.</w:t>
      </w:r>
    </w:p>
    <w:p>
      <w:bookmarkStart w:id="211" w:name="section_211"/>
      <w:pPr>
        <w:pStyle w:val="Heading1"/>
      </w:pPr>
      <w:r>
        <w:t>7  About page specification</w:t>
      </w:r>
      <w:bookmarkEnd w:id="211"/>
    </w:p>
    <w:p>
      <w:r>
        <w:rPr>
          <w:b w:val="0"/>
        </w:rPr>
        <w:t>Replace the current giant “Hvem er vi?” and “Hva gjør vi?” panels with a more balanced hierarchy. Retain the friendly meaning and original palette while making the content easier to scan.</w:t>
      </w:r>
    </w:p>
    <w:p>
      <w:r>
        <w:rPr>
          <w:b w:val="0"/>
        </w:rPr>
        <w:t>Suggested order:</w:t>
      </w:r>
    </w:p>
    <w:p>
      <w:pPr>
        <w:ind w:left="288" w:hanging="288"/>
      </w:pPr>
      <w:r>
        <w:rPr>
          <w:b w:val="0"/>
        </w:rPr>
        <w:t>1. Brand-led introduction with original waving-hand or other suitable source illustration.</w:t>
      </w:r>
    </w:p>
    <w:p>
      <w:pPr>
        <w:ind w:left="288" w:hanging="288"/>
      </w:pPr>
      <w:r>
        <w:rPr>
          <w:b w:val="0"/>
        </w:rPr>
        <w:t>2. Company purpose and the real story behind the youth enterprise.</w:t>
      </w:r>
    </w:p>
    <w:p>
      <w:pPr>
        <w:ind w:left="288" w:hanging="288"/>
      </w:pPr>
      <w:r>
        <w:rPr>
          <w:b w:val="0"/>
        </w:rPr>
        <w:t>3. Team cards with genuine biographies and consistent roles.</w:t>
      </w:r>
    </w:p>
    <w:p>
      <w:pPr>
        <w:ind w:left="288" w:hanging="288"/>
      </w:pPr>
      <w:r>
        <w:rPr>
          <w:b w:val="0"/>
        </w:rPr>
        <w:t>4. What the company offers, and its boundaries.</w:t>
      </w:r>
    </w:p>
    <w:p>
      <w:pPr>
        <w:ind w:left="288" w:hanging="288"/>
      </w:pPr>
      <w:r>
        <w:rPr>
          <w:b w:val="0"/>
        </w:rPr>
        <w:t>5. How to get in touch.</w:t>
      </w:r>
    </w:p>
    <w:p>
      <w:pPr>
        <w:ind w:left="288" w:hanging="288"/>
      </w:pPr>
      <w:r>
        <w:rPr>
          <w:b w:val="0"/>
        </w:rPr>
        <w:t>6. Shared footer.</w:t>
      </w:r>
    </w:p>
    <w:p>
      <w:r>
        <w:rPr>
          <w:b w:val="0"/>
        </w:rPr>
        <w:t>Use jump links only if the page is long enough to benefit from them. Prefer descriptive labels and normal controls over bespoke graphic buttons that cannot adapt to varying text.</w:t>
      </w:r>
    </w:p>
    <w:p>
      <w:r>
        <w:rPr>
          <w:b w:val="0"/>
        </w:rPr>
        <w:t>A biography should explain the person's role and motivation in roughly 40–80 words. GPT may edit supplied facts for clarity but must not generate personal history, credentials, or experience as fact.</w:t>
      </w:r>
    </w:p>
    <w:p>
      <w:bookmarkStart w:id="228" w:name="section_228"/>
      <w:pPr>
        <w:pStyle w:val="Heading1"/>
      </w:pPr>
      <w:r>
        <w:t>8  Design foundations</w:t>
      </w:r>
      <w:bookmarkEnd w:id="228"/>
    </w:p>
    <w:p>
      <w:pPr>
        <w:pStyle w:val="Heading2"/>
      </w:pPr>
      <w:r>
        <w:t>Typography</w:t>
      </w:r>
    </w:p>
    <w:p>
      <w:r>
        <w:rPr>
          <w:b w:val="0"/>
        </w:rPr>
        <w:t>Start by evaluating the existing Inter family. Typography may change, but a new font must have a clear benefit, appropriate licensing, Norwegian character coverage, and acceptable loading cost. Limit the site to one principal family, with a second only when justified.</w:t>
      </w:r>
    </w:p>
    <w:p>
      <w:r>
        <w:rPr>
          <w:b w:val="0"/>
        </w:rPr>
        <w:t>Starting scale for exploration:</w:t>
      </w:r>
    </w:p>
    <w:tbl>
      <w:tblPr>
        <w:tblW w:type="auto" w:w="0"/>
        <w:tblLayout w:type="fixed"/>
        <w:tblLook w:firstColumn="1" w:firstRow="1" w:lastColumn="0" w:lastRow="0" w:noHBand="0" w:noVBand="1" w:val="04A0"/>
      </w:tblPr>
      <w:tblGrid>
        <w:gridCol w:w="1800"/>
        <w:gridCol w:w="4104"/>
        <w:gridCol w:w="4032"/>
      </w:tblGrid>
      <w:tr>
        <w:trPr>
          <w:cantSplit/>
          <w:tblHeader/>
        </w:trPr>
        <w:tc>
          <w:tcPr>
            <w:tcW w:type="dxa" w:w="1800"/>
            <w:vAlign w:val="center"/>
            <w:tcMar>
              <w:top w:w="85" w:type="dxa"/>
              <w:bottom w:w="85" w:type="dxa"/>
              <w:left w:w="100" w:type="dxa"/>
              <w:right w:w="100" w:type="dxa"/>
            </w:tcMar>
            <w:shd w:fill="E7E6E6"/>
          </w:tcPr>
          <w:p>
            <w:pPr>
              <w:keepNext/>
              <w:spacing w:after="0" w:line="252" w:lineRule="auto"/>
            </w:pPr>
            <w:r>
              <w:rPr>
                <w:b/>
                <w:sz w:val="21"/>
              </w:rPr>
              <w:t>Role</w:t>
            </w:r>
          </w:p>
        </w:tc>
        <w:tc>
          <w:tcPr>
            <w:tcW w:type="dxa" w:w="4104"/>
            <w:vAlign w:val="center"/>
            <w:tcMar>
              <w:top w:w="85" w:type="dxa"/>
              <w:bottom w:w="85" w:type="dxa"/>
              <w:left w:w="100" w:type="dxa"/>
              <w:right w:w="100" w:type="dxa"/>
            </w:tcMar>
            <w:shd w:fill="E7E6E6"/>
          </w:tcPr>
          <w:p>
            <w:pPr>
              <w:keepNext/>
              <w:spacing w:after="0" w:line="252" w:lineRule="auto"/>
            </w:pPr>
            <w:r>
              <w:rPr>
                <w:b/>
                <w:sz w:val="21"/>
              </w:rPr>
              <w:t>Desktop starting range</w:t>
            </w:r>
          </w:p>
        </w:tc>
        <w:tc>
          <w:tcPr>
            <w:tcW w:type="dxa" w:w="4032"/>
            <w:vAlign w:val="center"/>
            <w:tcMar>
              <w:top w:w="85" w:type="dxa"/>
              <w:bottom w:w="85" w:type="dxa"/>
              <w:left w:w="100" w:type="dxa"/>
              <w:right w:w="100" w:type="dxa"/>
            </w:tcMar>
            <w:shd w:fill="E7E6E6"/>
          </w:tcPr>
          <w:p>
            <w:pPr>
              <w:keepNext w:val="0"/>
              <w:spacing w:after="0" w:line="252" w:lineRule="auto"/>
            </w:pPr>
            <w:r>
              <w:rPr>
                <w:b/>
                <w:sz w:val="21"/>
              </w:rPr>
              <w:t>Mobile starting range</w:t>
            </w:r>
          </w:p>
        </w:tc>
      </w:tr>
      <w:tr>
        <w:trPr>
          <w:cantSplit/>
        </w:trPr>
        <w:tc>
          <w:tcPr>
            <w:tcW w:type="dxa" w:w="1800"/>
            <w:vAlign w:val="center"/>
            <w:tcMar>
              <w:top w:w="85" w:type="dxa"/>
              <w:bottom w:w="85" w:type="dxa"/>
              <w:left w:w="100" w:type="dxa"/>
              <w:right w:w="100" w:type="dxa"/>
            </w:tcMar>
          </w:tcPr>
          <w:p>
            <w:pPr>
              <w:keepNext/>
              <w:spacing w:after="0" w:line="252" w:lineRule="auto"/>
            </w:pPr>
            <w:r>
              <w:rPr>
                <w:b w:val="0"/>
                <w:sz w:val="21"/>
              </w:rPr>
              <w:t>Main heading</w:t>
            </w:r>
          </w:p>
        </w:tc>
        <w:tc>
          <w:tcPr>
            <w:tcW w:type="dxa" w:w="4104"/>
            <w:vAlign w:val="center"/>
            <w:tcMar>
              <w:top w:w="85" w:type="dxa"/>
              <w:bottom w:w="85" w:type="dxa"/>
              <w:left w:w="100" w:type="dxa"/>
              <w:right w:w="100" w:type="dxa"/>
            </w:tcMar>
          </w:tcPr>
          <w:p>
            <w:pPr>
              <w:keepNext/>
              <w:spacing w:after="0" w:line="252" w:lineRule="auto"/>
            </w:pPr>
            <w:r>
              <w:rPr>
                <w:b w:val="0"/>
                <w:sz w:val="21"/>
              </w:rPr>
              <w:t>48–64 px</w:t>
            </w:r>
          </w:p>
        </w:tc>
        <w:tc>
          <w:tcPr>
            <w:tcW w:type="dxa" w:w="4032"/>
            <w:vAlign w:val="center"/>
            <w:tcMar>
              <w:top w:w="85" w:type="dxa"/>
              <w:bottom w:w="85" w:type="dxa"/>
              <w:left w:w="100" w:type="dxa"/>
              <w:right w:w="100" w:type="dxa"/>
            </w:tcMar>
          </w:tcPr>
          <w:p>
            <w:pPr>
              <w:keepNext w:val="0"/>
              <w:spacing w:after="0" w:line="252" w:lineRule="auto"/>
            </w:pPr>
            <w:r>
              <w:rPr>
                <w:b w:val="0"/>
                <w:sz w:val="21"/>
              </w:rPr>
              <w:t>34–42 px</w:t>
            </w:r>
          </w:p>
        </w:tc>
      </w:tr>
      <w:tr>
        <w:trPr>
          <w:cantSplit/>
        </w:trPr>
        <w:tc>
          <w:tcPr>
            <w:tcW w:type="dxa" w:w="1800"/>
            <w:vAlign w:val="center"/>
            <w:tcMar>
              <w:top w:w="85" w:type="dxa"/>
              <w:bottom w:w="85" w:type="dxa"/>
              <w:left w:w="100" w:type="dxa"/>
              <w:right w:w="100" w:type="dxa"/>
            </w:tcMar>
          </w:tcPr>
          <w:p>
            <w:pPr>
              <w:keepNext/>
              <w:spacing w:after="0" w:line="252" w:lineRule="auto"/>
            </w:pPr>
            <w:r>
              <w:rPr>
                <w:b w:val="0"/>
                <w:sz w:val="21"/>
              </w:rPr>
              <w:t>Section heading</w:t>
            </w:r>
          </w:p>
        </w:tc>
        <w:tc>
          <w:tcPr>
            <w:tcW w:type="dxa" w:w="4104"/>
            <w:vAlign w:val="center"/>
            <w:tcMar>
              <w:top w:w="85" w:type="dxa"/>
              <w:bottom w:w="85" w:type="dxa"/>
              <w:left w:w="100" w:type="dxa"/>
              <w:right w:w="100" w:type="dxa"/>
            </w:tcMar>
          </w:tcPr>
          <w:p>
            <w:pPr>
              <w:keepNext/>
              <w:spacing w:after="0" w:line="252" w:lineRule="auto"/>
            </w:pPr>
            <w:r>
              <w:rPr>
                <w:b w:val="0"/>
                <w:sz w:val="21"/>
              </w:rPr>
              <w:t>32–44 px</w:t>
            </w:r>
          </w:p>
        </w:tc>
        <w:tc>
          <w:tcPr>
            <w:tcW w:type="dxa" w:w="4032"/>
            <w:vAlign w:val="center"/>
            <w:tcMar>
              <w:top w:w="85" w:type="dxa"/>
              <w:bottom w:w="85" w:type="dxa"/>
              <w:left w:w="100" w:type="dxa"/>
              <w:right w:w="100" w:type="dxa"/>
            </w:tcMar>
          </w:tcPr>
          <w:p>
            <w:pPr>
              <w:keepNext w:val="0"/>
              <w:spacing w:after="0" w:line="252" w:lineRule="auto"/>
            </w:pPr>
            <w:r>
              <w:rPr>
                <w:b w:val="0"/>
                <w:sz w:val="21"/>
              </w:rPr>
              <w:t>28–34 px</w:t>
            </w:r>
          </w:p>
        </w:tc>
      </w:tr>
      <w:tr>
        <w:trPr>
          <w:cantSplit/>
        </w:trPr>
        <w:tc>
          <w:tcPr>
            <w:tcW w:type="dxa" w:w="1800"/>
            <w:vAlign w:val="center"/>
            <w:tcMar>
              <w:top w:w="85" w:type="dxa"/>
              <w:bottom w:w="85" w:type="dxa"/>
              <w:left w:w="100" w:type="dxa"/>
              <w:right w:w="100" w:type="dxa"/>
            </w:tcMar>
          </w:tcPr>
          <w:p>
            <w:pPr>
              <w:keepNext/>
              <w:spacing w:after="0" w:line="252" w:lineRule="auto"/>
            </w:pPr>
            <w:r>
              <w:rPr>
                <w:b w:val="0"/>
                <w:sz w:val="21"/>
              </w:rPr>
              <w:t>Card heading</w:t>
            </w:r>
          </w:p>
        </w:tc>
        <w:tc>
          <w:tcPr>
            <w:tcW w:type="dxa" w:w="4104"/>
            <w:vAlign w:val="center"/>
            <w:tcMar>
              <w:top w:w="85" w:type="dxa"/>
              <w:bottom w:w="85" w:type="dxa"/>
              <w:left w:w="100" w:type="dxa"/>
              <w:right w:w="100" w:type="dxa"/>
            </w:tcMar>
          </w:tcPr>
          <w:p>
            <w:pPr>
              <w:keepNext/>
              <w:spacing w:after="0" w:line="252" w:lineRule="auto"/>
            </w:pPr>
            <w:r>
              <w:rPr>
                <w:b w:val="0"/>
                <w:sz w:val="21"/>
              </w:rPr>
              <w:t>22–28 px</w:t>
            </w:r>
          </w:p>
        </w:tc>
        <w:tc>
          <w:tcPr>
            <w:tcW w:type="dxa" w:w="4032"/>
            <w:vAlign w:val="center"/>
            <w:tcMar>
              <w:top w:w="85" w:type="dxa"/>
              <w:bottom w:w="85" w:type="dxa"/>
              <w:left w:w="100" w:type="dxa"/>
              <w:right w:w="100" w:type="dxa"/>
            </w:tcMar>
          </w:tcPr>
          <w:p>
            <w:pPr>
              <w:keepNext w:val="0"/>
              <w:spacing w:after="0" w:line="252" w:lineRule="auto"/>
            </w:pPr>
            <w:r>
              <w:rPr>
                <w:b w:val="0"/>
                <w:sz w:val="21"/>
              </w:rPr>
              <w:t>22–26 px</w:t>
            </w:r>
          </w:p>
        </w:tc>
      </w:tr>
      <w:tr>
        <w:trPr>
          <w:cantSplit/>
        </w:trPr>
        <w:tc>
          <w:tcPr>
            <w:tcW w:type="dxa" w:w="1800"/>
            <w:vAlign w:val="center"/>
            <w:tcMar>
              <w:top w:w="85" w:type="dxa"/>
              <w:bottom w:w="85" w:type="dxa"/>
              <w:left w:w="100" w:type="dxa"/>
              <w:right w:w="100" w:type="dxa"/>
            </w:tcMar>
          </w:tcPr>
          <w:p>
            <w:pPr>
              <w:keepNext/>
              <w:spacing w:after="0" w:line="252" w:lineRule="auto"/>
            </w:pPr>
            <w:r>
              <w:rPr>
                <w:b w:val="0"/>
                <w:sz w:val="21"/>
              </w:rPr>
              <w:t>Main body</w:t>
            </w:r>
          </w:p>
        </w:tc>
        <w:tc>
          <w:tcPr>
            <w:tcW w:type="dxa" w:w="4104"/>
            <w:vAlign w:val="center"/>
            <w:tcMar>
              <w:top w:w="85" w:type="dxa"/>
              <w:bottom w:w="85" w:type="dxa"/>
              <w:left w:w="100" w:type="dxa"/>
              <w:right w:w="100" w:type="dxa"/>
            </w:tcMar>
          </w:tcPr>
          <w:p>
            <w:pPr>
              <w:keepNext/>
              <w:spacing w:after="0" w:line="252" w:lineRule="auto"/>
            </w:pPr>
            <w:r>
              <w:rPr>
                <w:b w:val="0"/>
                <w:sz w:val="21"/>
              </w:rPr>
              <w:t>18–20 px</w:t>
            </w:r>
          </w:p>
        </w:tc>
        <w:tc>
          <w:tcPr>
            <w:tcW w:type="dxa" w:w="4032"/>
            <w:vAlign w:val="center"/>
            <w:tcMar>
              <w:top w:w="85" w:type="dxa"/>
              <w:bottom w:w="85" w:type="dxa"/>
              <w:left w:w="100" w:type="dxa"/>
              <w:right w:w="100" w:type="dxa"/>
            </w:tcMar>
          </w:tcPr>
          <w:p>
            <w:pPr>
              <w:keepNext w:val="0"/>
              <w:spacing w:after="0" w:line="252" w:lineRule="auto"/>
            </w:pPr>
            <w:r>
              <w:rPr>
                <w:b w:val="0"/>
                <w:sz w:val="21"/>
              </w:rPr>
              <w:t>18–20 px</w:t>
            </w:r>
          </w:p>
        </w:tc>
      </w:tr>
      <w:tr>
        <w:trPr>
          <w:cantSplit/>
        </w:trPr>
        <w:tc>
          <w:tcPr>
            <w:tcW w:type="dxa" w:w="1800"/>
            <w:vAlign w:val="center"/>
            <w:tcMar>
              <w:top w:w="85" w:type="dxa"/>
              <w:bottom w:w="85" w:type="dxa"/>
              <w:left w:w="100" w:type="dxa"/>
              <w:right w:w="100" w:type="dxa"/>
            </w:tcMar>
          </w:tcPr>
          <w:p>
            <w:pPr>
              <w:keepNext/>
              <w:spacing w:after="0" w:line="252" w:lineRule="auto"/>
            </w:pPr>
            <w:r>
              <w:rPr>
                <w:b w:val="0"/>
                <w:sz w:val="21"/>
              </w:rPr>
              <w:t>Supporting text</w:t>
            </w:r>
          </w:p>
        </w:tc>
        <w:tc>
          <w:tcPr>
            <w:tcW w:type="dxa" w:w="4104"/>
            <w:vAlign w:val="center"/>
            <w:tcMar>
              <w:top w:w="85" w:type="dxa"/>
              <w:bottom w:w="85" w:type="dxa"/>
              <w:left w:w="100" w:type="dxa"/>
              <w:right w:w="100" w:type="dxa"/>
            </w:tcMar>
          </w:tcPr>
          <w:p>
            <w:pPr>
              <w:keepNext/>
              <w:spacing w:after="0" w:line="252" w:lineRule="auto"/>
            </w:pPr>
            <w:r>
              <w:rPr>
                <w:b w:val="0"/>
                <w:sz w:val="21"/>
              </w:rPr>
              <w:t>16–18 px</w:t>
            </w:r>
          </w:p>
        </w:tc>
        <w:tc>
          <w:tcPr>
            <w:tcW w:type="dxa" w:w="4032"/>
            <w:vAlign w:val="center"/>
            <w:tcMar>
              <w:top w:w="85" w:type="dxa"/>
              <w:bottom w:w="85" w:type="dxa"/>
              <w:left w:w="100" w:type="dxa"/>
              <w:right w:w="100" w:type="dxa"/>
            </w:tcMar>
          </w:tcPr>
          <w:p>
            <w:pPr>
              <w:keepNext w:val="0"/>
              <w:spacing w:after="0" w:line="252" w:lineRule="auto"/>
            </w:pPr>
            <w:r>
              <w:rPr>
                <w:b w:val="0"/>
                <w:sz w:val="21"/>
              </w:rPr>
              <w:t>16–18 px</w:t>
            </w:r>
          </w:p>
        </w:tc>
      </w:tr>
    </w:tbl>
    <w:p>
      <w:pPr>
        <w:spacing w:after="40"/>
      </w:pPr>
    </w:p>
    <w:p>
      <w:r>
        <w:rPr>
          <w:b w:val="0"/>
        </w:rPr>
        <w:t>Use approximately 1.5–1.7 line height for paragraphs and shorter line heights for headings. Keep normal text around 55–70 characters per line where practical. Prefer sentence case for informational headings; preserve original brand wording where appropriate.</w:t>
      </w:r>
    </w:p>
    <w:p>
      <w:r>
        <w:rPr>
          <w:b w:val="0"/>
        </w:rPr>
        <w:t>Use bounded responsive sizing rather than making every type size proportional to the whole page width. Review intermediate widths and enlarged text, not just the two endpoint frames.</w:t>
      </w:r>
    </w:p>
    <w:p>
      <w:pPr>
        <w:pStyle w:val="Heading2"/>
      </w:pPr>
      <w:r>
        <w:t>Layout and spacing</w:t>
      </w:r>
    </w:p>
    <w:p>
      <w:pPr>
        <w:pStyle w:val="ListBullet"/>
      </w:pPr>
      <w:r>
        <w:rPr>
          <w:b w:val="0"/>
        </w:rPr>
        <w:t>Begin with a 1200 px content maximum inside a full-width page; adjust by visual comparison.</w:t>
      </w:r>
    </w:p>
    <w:p>
      <w:pPr>
        <w:pStyle w:val="ListBullet"/>
      </w:pPr>
      <w:r>
        <w:rPr>
          <w:b w:val="0"/>
        </w:rPr>
        <w:t>Use a 12-column desktop grid as a design aid and a simpler mobile grid.</w:t>
      </w:r>
    </w:p>
    <w:p>
      <w:pPr>
        <w:pStyle w:val="ListBullet"/>
      </w:pPr>
      <w:r>
        <w:rPr>
          <w:b w:val="0"/>
        </w:rPr>
        <w:t>Start with 24–32 px desktop gutters and 20–24 px mobile gutters.</w:t>
      </w:r>
    </w:p>
    <w:p>
      <w:pPr>
        <w:pStyle w:val="ListBullet"/>
      </w:pPr>
      <w:r>
        <w:rPr>
          <w:b w:val="0"/>
        </w:rPr>
        <w:t>Use a consistent spacing scale such as 4, 8, 12, 16, 24, 32, 48, 64, and 96 px.</w:t>
      </w:r>
    </w:p>
    <w:p>
      <w:pPr>
        <w:pStyle w:val="ListBullet"/>
      </w:pPr>
      <w:r>
        <w:rPr>
          <w:b w:val="0"/>
        </w:rPr>
        <w:t>Separate sections by their content needs, not by fixed scaled frame heights.</w:t>
      </w:r>
    </w:p>
    <w:p>
      <w:pPr>
        <w:pStyle w:val="ListBullet"/>
      </w:pPr>
      <w:r>
        <w:rPr>
          <w:b w:val="0"/>
        </w:rPr>
        <w:t>Use two or three purposeful background treatments across the site.</w:t>
      </w:r>
    </w:p>
    <w:p>
      <w:pPr>
        <w:pStyle w:val="ListBullet"/>
      </w:pPr>
      <w:r>
        <w:rPr>
          <w:b w:val="0"/>
        </w:rPr>
        <w:t>Test long copy, missing optional content, larger text, and translated labels before freezing layout.</w:t>
      </w:r>
    </w:p>
    <w:p>
      <w:pPr>
        <w:pStyle w:val="Heading2"/>
      </w:pPr>
      <w:r>
        <w:t>Components</w:t>
      </w:r>
    </w:p>
    <w:p>
      <w:r>
        <w:rPr>
          <w:b w:val="0"/>
        </w:rPr>
        <w:t>Create reusable header, navigation, footer, primary and secondary button, text link, service card, team card, process step, FAQ item, field, choice card, error summary, notification, and request summary patterns.</w:t>
      </w:r>
    </w:p>
    <w:p>
      <w:r>
        <w:rPr>
          <w:b w:val="0"/>
        </w:rPr>
        <w:t>Use a small consistent radius family, for example 8 px for fields, 16–24 px for cards, and a pill for selected actions if it suits the original brand. Choose final values through Figma comparison, then use them consistently.</w:t>
      </w:r>
    </w:p>
    <w:p>
      <w:r>
        <w:rPr>
          <w:b w:val="0"/>
        </w:rPr>
        <w:t>Use one icon family with consistent stroke weight and sizing. Icons support words; essential actions require visible labels or accessible names. Do not modify the sun into an icon family.</w:t>
      </w:r>
    </w:p>
    <w:p>
      <w:bookmarkStart w:id="266" w:name="section_266"/>
      <w:pPr>
        <w:pStyle w:val="Heading1"/>
      </w:pPr>
      <w:r>
        <w:t>9  Figma workflow</w:t>
      </w:r>
      <w:bookmarkEnd w:id="266"/>
    </w:p>
    <w:p>
      <w:pPr>
        <w:pStyle w:val="Heading2"/>
      </w:pPr>
      <w:r>
        <w:t>9 1 Preserve the baseline</w:t>
      </w:r>
    </w:p>
    <w:p>
      <w:r>
        <w:rPr>
          <w:b w:val="0"/>
        </w:rPr>
        <w:t>Keep original frames intact. Work in clearly named redesign pages or duplicated working frames. Record the original node links. Avoid overwriting source artwork or library components used by the original design.</w:t>
      </w:r>
    </w:p>
    <w:p>
      <w:r>
        <w:rPr>
          <w:b w:val="0"/>
        </w:rPr>
        <w:t>Suggested pages in the existing file:</w:t>
      </w:r>
    </w:p>
    <w:p>
      <w:pPr>
        <w:pStyle w:val="ListBullet"/>
      </w:pPr>
      <w:r>
        <w:rPr>
          <w:rFonts w:ascii="Consolas" w:hAnsi="Consolas"/>
          <w:b w:val="0"/>
          <w:sz w:val="19"/>
        </w:rPr>
        <w:t>00 — Original references</w:t>
      </w:r>
    </w:p>
    <w:p>
      <w:pPr>
        <w:pStyle w:val="ListBullet"/>
      </w:pPr>
      <w:r>
        <w:rPr>
          <w:rFonts w:ascii="Consolas" w:hAnsi="Consolas"/>
          <w:b w:val="0"/>
          <w:sz w:val="19"/>
        </w:rPr>
        <w:t>01 — Brand and foundations</w:t>
      </w:r>
    </w:p>
    <w:p>
      <w:pPr>
        <w:pStyle w:val="ListBullet"/>
      </w:pPr>
      <w:r>
        <w:rPr>
          <w:rFonts w:ascii="Consolas" w:hAnsi="Consolas"/>
          <w:b w:val="0"/>
          <w:sz w:val="19"/>
        </w:rPr>
        <w:t>02 — Components</w:t>
      </w:r>
    </w:p>
    <w:p>
      <w:pPr>
        <w:pStyle w:val="ListBullet"/>
      </w:pPr>
      <w:r>
        <w:rPr>
          <w:rFonts w:ascii="Consolas" w:hAnsi="Consolas"/>
          <w:b w:val="0"/>
          <w:sz w:val="19"/>
        </w:rPr>
        <w:t>03 — Wireframes</w:t>
      </w:r>
    </w:p>
    <w:p>
      <w:pPr>
        <w:pStyle w:val="ListBullet"/>
      </w:pPr>
      <w:r>
        <w:rPr>
          <w:rFonts w:ascii="Consolas" w:hAnsi="Consolas"/>
          <w:b w:val="0"/>
          <w:sz w:val="19"/>
        </w:rPr>
        <w:t>04 — Final screens</w:t>
      </w:r>
    </w:p>
    <w:p>
      <w:pPr>
        <w:pStyle w:val="ListBullet"/>
      </w:pPr>
      <w:r>
        <w:rPr>
          <w:rFonts w:ascii="Consolas" w:hAnsi="Consolas"/>
          <w:b w:val="0"/>
          <w:sz w:val="19"/>
        </w:rPr>
        <w:t>05 — Request flow and states</w:t>
      </w:r>
    </w:p>
    <w:p>
      <w:pPr>
        <w:pStyle w:val="ListBullet"/>
      </w:pPr>
      <w:r>
        <w:rPr>
          <w:rFonts w:ascii="Consolas" w:hAnsi="Consolas"/>
          <w:b w:val="0"/>
          <w:sz w:val="19"/>
        </w:rPr>
        <w:t>06 — Prototype and handoff</w:t>
      </w:r>
    </w:p>
    <w:p>
      <w:r>
        <w:rPr>
          <w:b w:val="0"/>
        </w:rPr>
        <w:t>Page organisation is a proposal; adapt it to the file's existing structure without disrupting other work.</w:t>
      </w:r>
    </w:p>
    <w:p>
      <w:pPr>
        <w:pStyle w:val="Heading2"/>
      </w:pPr>
      <w:r>
        <w:t>9 2 Inventory the brand</w:t>
      </w:r>
    </w:p>
    <w:p>
      <w:r>
        <w:rPr>
          <w:b w:val="0"/>
        </w:rPr>
        <w:t>Inspect colour variables, text styles, local raw fills, logo nodes, original illustrations, and available components in both source frames. Record exact values and source IDs in a brand manifest.</w:t>
      </w:r>
    </w:p>
    <w:p>
      <w:r>
        <w:rPr>
          <w:b w:val="0"/>
        </w:rPr>
        <w:t>Record the sun's source node, export format, proportions, and intended use. Record each illustration's source and export dimensions. Confirm whether assets can be reused publicly and whether any font licence needs attention.</w:t>
      </w:r>
    </w:p>
    <w:p>
      <w:pPr>
        <w:pStyle w:val="Heading2"/>
      </w:pPr>
      <w:r>
        <w:t>9 3 Establish foundations before screens</w:t>
      </w:r>
    </w:p>
    <w:p>
      <w:r>
        <w:rPr>
          <w:b w:val="0"/>
        </w:rPr>
        <w:t>Create or reuse named colour variables mapped to the exact source values. Add semantic aliases such as text/primary, surface/brand, surface/default, and action/primary without changing underlying colours.</w:t>
      </w:r>
    </w:p>
    <w:p>
      <w:r>
        <w:rPr>
          <w:b w:val="0"/>
        </w:rPr>
        <w:t>Create spacing, radius, and typography foundations. Bind component properties to variables wherever supported. Do not scatter hardcoded colours through screens.</w:t>
      </w:r>
    </w:p>
    <w:p>
      <w:pPr>
        <w:pStyle w:val="Heading2"/>
      </w:pPr>
      <w:r>
        <w:t>9 4 Build wireframes</w:t>
      </w:r>
    </w:p>
    <w:p>
      <w:r>
        <w:rPr>
          <w:b w:val="0"/>
        </w:rPr>
        <w:t>Draft the homepage and about page using verified content and placeholders clearly labelled by fact type. Compare two hero/header compositions, rather than generating many unrelated directions.</w:t>
      </w:r>
    </w:p>
    <w:p>
      <w:r>
        <w:rPr>
          <w:b w:val="0"/>
        </w:rPr>
        <w:t>Evaluate each against brand continuity, service clarity, customer usability, and first-screen impact. Keep a short decision record explaining the selected direction.</w:t>
      </w:r>
    </w:p>
    <w:p>
      <w:pPr>
        <w:pStyle w:val="Heading2"/>
      </w:pPr>
      <w:r>
        <w:t>9 5 Build components and states</w:t>
      </w:r>
    </w:p>
    <w:p>
      <w:r>
        <w:rPr>
          <w:b w:val="0"/>
        </w:rPr>
        <w:t>Use Auto Layout for components and section composition. Define sensible Hug contents, Fill container, fixed-size, and min/max behaviours. Use absolute positioning only for intentional decoration or overlays.</w:t>
      </w:r>
    </w:p>
    <w:p>
      <w:r>
        <w:rPr>
          <w:b w:val="0"/>
        </w:rPr>
        <w:t>Create component variants for relevant states: default, hover, focus, pressed, disabled, loading, selected, and error. A hover effect is not a substitute for a keyboard focus state.</w:t>
      </w:r>
    </w:p>
    <w:p>
      <w:r>
        <w:rPr>
          <w:b w:val="0"/>
        </w:rPr>
        <w:t>Use instances in final screens. Avoid detached copies unless a difference is intentional and documented. Name properties clearly enough for implementation, such as size, variant, state, icon, and label.</w:t>
      </w:r>
    </w:p>
    <w:p>
      <w:pPr>
        <w:pStyle w:val="Heading2"/>
      </w:pPr>
      <w:r>
        <w:t>9 6 Design responsive screens</w:t>
      </w:r>
    </w:p>
    <w:p>
      <w:r>
        <w:rPr>
          <w:b w:val="0"/>
        </w:rPr>
        <w:t>Create final reference frames at 1440 px, 768 px, and 390 px. Include a 320 px stress-test frame for critical content. Validate behaviour at intermediate widths in the browser during implementation.</w:t>
      </w:r>
    </w:p>
    <w:p>
      <w:r>
        <w:rPr>
          <w:b w:val="0"/>
        </w:rPr>
        <w:t>Specify how columns stack, navigation changes, illustrations resize, buttons wrap, and content order changes. A mobile layout must be designed for mobile tasks rather than simply shrink the desktop screenshot.</w:t>
      </w:r>
    </w:p>
    <w:p>
      <w:pPr>
        <w:pStyle w:val="Heading2"/>
      </w:pPr>
      <w:r>
        <w:t>9 7 Prototype meaningful behaviour</w:t>
      </w:r>
    </w:p>
    <w:p>
      <w:r>
        <w:rPr>
          <w:b w:val="0"/>
        </w:rPr>
        <w:t>Connect navigation, service actions, FAQ, and request flow. Include going back, editing an answer, validation, pending submission, successful acknowledgment, and failed submission.</w:t>
      </w:r>
    </w:p>
    <w:p>
      <w:r>
        <w:rPr>
          <w:b w:val="0"/>
        </w:rPr>
        <w:t>Annotate interactions that a Figma prototype only simulates. A prototype success screen is not evidence of a working server or delivered request.</w:t>
      </w:r>
    </w:p>
    <w:p>
      <w:pPr>
        <w:pStyle w:val="Heading2"/>
      </w:pPr>
      <w:r>
        <w:t>9 8 Handoff package</w:t>
      </w:r>
    </w:p>
    <w:p>
      <w:r>
        <w:rPr>
          <w:b w:val="0"/>
        </w:rPr>
        <w:t>Deliver source-node links, approved screen links, component inventory, exact token values, asset exports, responsive rules, motion specifications, content status, and interaction state diagrams or tables.</w:t>
      </w:r>
    </w:p>
    <w:p>
      <w:r>
        <w:rPr>
          <w:b w:val="0"/>
        </w:rPr>
        <w:t>Keep notes about unknowns visible. If a component lacks an approved state, resolve it explicitly instead of letting the coding assistant invent it silently.</w:t>
      </w:r>
    </w:p>
    <w:p>
      <w:r>
        <w:rPr>
          <w:b w:val="0"/>
        </w:rPr>
        <w:t xml:space="preserve">Figma's </w:t>
      </w:r>
      <w:hyperlink r:id="rId11">
        <w:r>
          <w:rPr>
            <w:color w:val="173753"/>
            <w:u w:val="single"/>
          </w:rPr>
          <w:t>Auto Layout guidance</w:t>
        </w:r>
      </w:hyperlink>
      <w:r>
        <w:rPr>
          <w:b w:val="0"/>
        </w:rPr>
        <w:t xml:space="preserve"> is the reference for adapting components to their contents. The page structure, values, and milestone sequence above are project-specific recommendations.</w:t>
      </w:r>
    </w:p>
    <w:p>
      <w:bookmarkStart w:id="330" w:name="section_330"/>
      <w:pPr>
        <w:pStyle w:val="Heading1"/>
      </w:pPr>
      <w:r>
        <w:t>10  GPT and Codex working method</w:t>
      </w:r>
      <w:bookmarkEnd w:id="330"/>
    </w:p>
    <w:p>
      <w:r>
        <w:rPr>
          <w:b w:val="0"/>
        </w:rPr>
        <w:t>Use GPT for structured critique, content editing, design exploration, implementation, and verification assistance. Use Figma as the visual specification and the browser as the evidence for actual behaviour. The creator remains responsible for product decisions and claims.</w:t>
      </w:r>
    </w:p>
    <w:p>
      <w:r>
        <w:rPr>
          <w:b w:val="0"/>
        </w:rPr>
        <w:t xml:space="preserve">Give each task a clear objective, relevant references, immutable constraints, bounded scope, expected output, and acceptance criteria. This context-and-instruction approach follows </w:t>
      </w:r>
      <w:hyperlink r:id="rId12">
        <w:r>
          <w:rPr>
            <w:color w:val="173753"/>
            <w:u w:val="single"/>
          </w:rPr>
          <w:t>OpenAI's prompt engineering guidance</w:t>
        </w:r>
      </w:hyperlink>
      <w:r>
        <w:rPr>
          <w:b w:val="0"/>
        </w:rPr>
        <w:t>. The workflow and prompts below are tailored recommendations, not product guarantees.</w:t>
      </w:r>
    </w:p>
    <w:p>
      <w:pPr>
        <w:pStyle w:val="Heading2"/>
      </w:pPr>
      <w:r>
        <w:t>10 1 Persistent context pack</w:t>
      </w:r>
    </w:p>
    <w:p>
      <w:r>
        <w:rPr>
          <w:b w:val="0"/>
        </w:rPr>
        <w:t>Maintain a compact project brief containing:</w:t>
      </w:r>
    </w:p>
    <w:p>
      <w:pPr>
        <w:pStyle w:val="ListBullet"/>
      </w:pPr>
      <w:r>
        <w:rPr>
          <w:b w:val="0"/>
        </w:rPr>
        <w:t>Goal and audiences.</w:t>
      </w:r>
    </w:p>
    <w:p>
      <w:pPr>
        <w:pStyle w:val="ListBullet"/>
      </w:pPr>
      <w:r>
        <w:rPr>
          <w:b w:val="0"/>
        </w:rPr>
        <w:t>Immutable brand rules and exact colour tokens.</w:t>
      </w:r>
    </w:p>
    <w:p>
      <w:pPr>
        <w:pStyle w:val="ListBullet"/>
      </w:pPr>
      <w:r>
        <w:rPr>
          <w:b w:val="0"/>
        </w:rPr>
        <w:t>Original and approved Figma node links.</w:t>
      </w:r>
    </w:p>
    <w:p>
      <w:pPr>
        <w:pStyle w:val="ListBullet"/>
      </w:pPr>
      <w:r>
        <w:rPr>
          <w:b w:val="0"/>
        </w:rPr>
        <w:t>Asset source and licence information.</w:t>
      </w:r>
    </w:p>
    <w:p>
      <w:pPr>
        <w:pStyle w:val="ListBullet"/>
      </w:pPr>
      <w:r>
        <w:rPr>
          <w:b w:val="0"/>
        </w:rPr>
        <w:t>Current implementation directory and commands.</w:t>
      </w:r>
    </w:p>
    <w:p>
      <w:pPr>
        <w:pStyle w:val="ListBullet"/>
      </w:pPr>
      <w:r>
        <w:rPr>
          <w:b w:val="0"/>
        </w:rPr>
        <w:t>Content facts that are confirmed, pending, or rejected.</w:t>
      </w:r>
    </w:p>
    <w:p>
      <w:pPr>
        <w:pStyle w:val="ListBullet"/>
      </w:pPr>
      <w:r>
        <w:rPr>
          <w:b w:val="0"/>
        </w:rPr>
        <w:t>Definition of done for the active milestone.</w:t>
      </w:r>
    </w:p>
    <w:p>
      <w:pPr>
        <w:pStyle w:val="ListBullet"/>
      </w:pPr>
      <w:r>
        <w:rPr>
          <w:b w:val="0"/>
        </w:rPr>
        <w:t>Current known issues and next task.</w:t>
      </w:r>
    </w:p>
    <w:p>
      <w:r>
        <w:rPr>
          <w:b w:val="0"/>
        </w:rPr>
        <w:t>Keep the extensive plan as reference material. For each coding task, provide the relevant sections and a concise task brief instead of repeatedly pasting the entire plan.</w:t>
      </w:r>
    </w:p>
    <w:p>
      <w:pPr>
        <w:pStyle w:val="Heading2"/>
      </w:pPr>
      <w:r>
        <w:t>10 2 Work in complete  reviewable slices</w:t>
      </w:r>
    </w:p>
    <w:p>
      <w:r>
        <w:rPr>
          <w:b w:val="0"/>
        </w:rPr>
        <w:t>Recommended cycle:</w:t>
      </w:r>
    </w:p>
    <w:p>
      <w:pPr>
        <w:ind w:left="288" w:hanging="288"/>
      </w:pPr>
      <w:r>
        <w:rPr>
          <w:b w:val="0"/>
        </w:rPr>
        <w:t>1. Inspect the current design and implementation.</w:t>
      </w:r>
    </w:p>
    <w:p>
      <w:pPr>
        <w:ind w:left="288" w:hanging="288"/>
      </w:pPr>
      <w:r>
        <w:rPr>
          <w:b w:val="0"/>
        </w:rPr>
        <w:t>2. Identify one user-visible outcome.</w:t>
      </w:r>
    </w:p>
    <w:p>
      <w:pPr>
        <w:ind w:left="288" w:hanging="288"/>
      </w:pPr>
      <w:r>
        <w:rPr>
          <w:b w:val="0"/>
        </w:rPr>
        <w:t>3. Supply the matching Figma frame and component references.</w:t>
      </w:r>
    </w:p>
    <w:p>
      <w:pPr>
        <w:ind w:left="288" w:hanging="288"/>
      </w:pPr>
      <w:r>
        <w:rPr>
          <w:b w:val="0"/>
        </w:rPr>
        <w:t>4. Implement the outcome and all necessary states.</w:t>
      </w:r>
    </w:p>
    <w:p>
      <w:pPr>
        <w:ind w:left="288" w:hanging="288"/>
      </w:pPr>
      <w:r>
        <w:rPr>
          <w:b w:val="0"/>
        </w:rPr>
        <w:t>5. Check the result in the browser.</w:t>
      </w:r>
    </w:p>
    <w:p>
      <w:pPr>
        <w:ind w:left="288" w:hanging="288"/>
      </w:pPr>
      <w:r>
        <w:rPr>
          <w:b w:val="0"/>
        </w:rPr>
        <w:t>6. Compare against Figma and brand rules.</w:t>
      </w:r>
    </w:p>
    <w:p>
      <w:pPr>
        <w:ind w:left="288" w:hanging="288"/>
      </w:pPr>
      <w:r>
        <w:rPr>
          <w:b w:val="0"/>
        </w:rPr>
        <w:t>7. Fix discrepancies and report actual verification.</w:t>
      </w:r>
    </w:p>
    <w:p>
      <w:pPr>
        <w:ind w:left="288" w:hanging="288"/>
      </w:pPr>
      <w:r>
        <w:rPr>
          <w:b w:val="0"/>
        </w:rPr>
        <w:t>8. Record the decision and proceed to the next outcome.</w:t>
      </w:r>
    </w:p>
    <w:p>
      <w:r>
        <w:rPr>
          <w:b w:val="0"/>
        </w:rPr>
        <w:t>Suitable slices include header/hero, service section, about page, form selection, form validation, submission, and reduced-motion polish. Avoid a prompt that simply says “make the whole website advanced.”</w:t>
      </w:r>
    </w:p>
    <w:p>
      <w:pPr>
        <w:pStyle w:val="Heading2"/>
      </w:pPr>
      <w:r>
        <w:t>10 3 Prevent predictable AI mistakes</w:t>
      </w:r>
    </w:p>
    <w:p>
      <w:pPr>
        <w:pStyle w:val="ListBullet"/>
      </w:pPr>
      <w:r>
        <w:rPr>
          <w:b w:val="0"/>
        </w:rPr>
        <w:t>Do not let the assistant infer exact colours from screenshots when variables or fill values exist.</w:t>
      </w:r>
    </w:p>
    <w:p>
      <w:pPr>
        <w:pStyle w:val="ListBullet"/>
      </w:pPr>
      <w:r>
        <w:rPr>
          <w:b w:val="0"/>
        </w:rPr>
        <w:t>Do not accept generated logo substitutes.</w:t>
      </w:r>
    </w:p>
    <w:p>
      <w:pPr>
        <w:pStyle w:val="ListBullet"/>
      </w:pPr>
      <w:r>
        <w:rPr>
          <w:b w:val="0"/>
        </w:rPr>
        <w:t>Do not accept fabricated testimonials, roles, statistics, response times, or service guarantees.</w:t>
      </w:r>
    </w:p>
    <w:p>
      <w:pPr>
        <w:pStyle w:val="ListBullet"/>
      </w:pPr>
      <w:r>
        <w:rPr>
          <w:b w:val="0"/>
        </w:rPr>
        <w:t>Do not accept a confirmation screen that appears without a successful submission outcome.</w:t>
      </w:r>
    </w:p>
    <w:p>
      <w:pPr>
        <w:pStyle w:val="ListBullet"/>
      </w:pPr>
      <w:r>
        <w:rPr>
          <w:b w:val="0"/>
        </w:rPr>
        <w:t>Do not accept claims of tests passing without executed evidence.</w:t>
      </w:r>
    </w:p>
    <w:p>
      <w:pPr>
        <w:pStyle w:val="ListBullet"/>
      </w:pPr>
      <w:r>
        <w:rPr>
          <w:b w:val="0"/>
        </w:rPr>
        <w:t>Do not accept screenshot similarity as proof of keyboard accessibility or responsive correctness.</w:t>
      </w:r>
    </w:p>
    <w:p>
      <w:pPr>
        <w:pStyle w:val="ListBullet"/>
      </w:pPr>
      <w:r>
        <w:rPr>
          <w:b w:val="0"/>
        </w:rPr>
        <w:t>Do not change frameworks merely because the assistant prefers another stack.</w:t>
      </w:r>
    </w:p>
    <w:p>
      <w:pPr>
        <w:pStyle w:val="ListBullet"/>
      </w:pPr>
      <w:r>
        <w:rPr>
          <w:b w:val="0"/>
        </w:rPr>
        <w:t>Do not treat generated code as interview-ready until the creator can explain and maintain it.</w:t>
      </w:r>
    </w:p>
    <w:p>
      <w:pPr>
        <w:pStyle w:val="ListBullet"/>
      </w:pPr>
      <w:r>
        <w:rPr>
          <w:b w:val="0"/>
        </w:rPr>
        <w:t>When a tool or reference is unavailable, record the limitation and continue only with justified assumptions.</w:t>
      </w:r>
    </w:p>
    <w:p>
      <w:pPr>
        <w:pStyle w:val="Heading2"/>
      </w:pPr>
      <w:r>
        <w:t>10 4 Figma integration guidelines</w:t>
      </w:r>
    </w:p>
    <w:p>
      <w:r>
        <w:rPr>
          <w:b w:val="0"/>
        </w:rPr>
        <w:t>When tools are available, read the actual relevant frames, variables, assets, and component context before implementation. Follow the applicable Figma tool prerequisites for design-to-code, component creation, and editing. For writes, target the authorised working page and preserve original frames.</w:t>
      </w:r>
    </w:p>
    <w:p>
      <w:r>
        <w:rPr>
          <w:b w:val="0"/>
        </w:rPr>
        <w:t>If direct Figma integration is unavailable, provide exports plus a token manifest and interaction specifications. Screenshots help visual comparison but do not contain complete layout constraints, component states, or asset provenance.</w:t>
      </w:r>
    </w:p>
    <w:p>
      <w:r>
        <w:rPr>
          <w:b w:val="0"/>
        </w:rPr>
        <w:t>Use design-to-code output as a starting point to integrate into a maintainable project. Review semantics, responsiveness, asset paths, hardcoded positioning, and state behaviour before adopting it.</w:t>
      </w:r>
    </w:p>
    <w:p>
      <w:bookmarkStart w:id="386" w:name="section_386"/>
      <w:pPr>
        <w:pStyle w:val="Heading1"/>
      </w:pPr>
      <w:r>
        <w:t>11  Reusable GPT prompt pack</w:t>
      </w:r>
      <w:bookmarkEnd w:id="386"/>
    </w:p>
    <w:p>
      <w:r>
        <w:rPr>
          <w:b w:val="0"/>
        </w:rPr>
        <w:t>Replace bracketed placeholders with actual references. Include the compact brand brief with every design or implementation task.</w:t>
      </w:r>
    </w:p>
    <w:p>
      <w:pPr>
        <w:pStyle w:val="Heading2"/>
      </w:pPr>
      <w:r>
        <w:t>Prompt A   source audit</w:t>
      </w:r>
    </w:p>
    <w:p>
      <w:pPr>
        <w:ind w:left="230"/>
      </w:pPr>
      <w:r>
        <w:rPr>
          <w:b w:val="0"/>
        </w:rPr>
        <w:t>Audit the Eldrehjelperne UB website references and original Figma frames [links]. Preserve the exact original palette and original yellow sun logo. Do not edit files under sources/. Identify issues in visual hierarchy, responsiveness, content credibility, accessibility, navigation, and actual functionality. Separate observed facts from assumptions. Return a prioritised issue list with evidence, proposed fixes, and acceptance criteria. Do not invent company facts or report browser tests you have not run.</w:t>
      </w:r>
    </w:p>
    <w:p>
      <w:pPr>
        <w:pStyle w:val="Heading2"/>
      </w:pPr>
      <w:r>
        <w:t>Prompt B   Figma brand inventory</w:t>
      </w:r>
    </w:p>
    <w:p>
      <w:pPr>
        <w:ind w:left="230"/>
      </w:pPr>
      <w:r>
        <w:rPr>
          <w:b w:val="0"/>
        </w:rPr>
        <w:t>Inspect the original Figma homepage and about page. Record exact colour variables and intentional raw fills, text styles, the sun logo source node, and original illustration nodes. Separate interface brand colours from illustration colours. Preserve the logo artwork exactly. Produce a brand manifest with source IDs and unresolved items. Do not modify original frames.</w:t>
      </w:r>
    </w:p>
    <w:p>
      <w:pPr>
        <w:pStyle w:val="Heading2"/>
      </w:pPr>
      <w:r>
        <w:t>Prompt C   visual direction</w:t>
      </w:r>
    </w:p>
    <w:p>
      <w:pPr>
        <w:ind w:left="230"/>
      </w:pPr>
      <w:r>
        <w:rPr>
          <w:b w:val="0"/>
        </w:rPr>
        <w:t>Design two homepage hero and header compositions using the exact original Eldrehjelperne palette, original yellow sun logo, and friendly illustration language. Retain “Ung omsorg, tidløse bånd.” Improve typography, spacing, hierarchy, and action clarity. Use the same content in both options. Show desktop and mobile versions, then recommend one against brand continuity, older-user usability, and internship presentation quality. Do not introduce new surface colours, stock testimonials, or unsupported claims.</w:t>
      </w:r>
    </w:p>
    <w:p>
      <w:pPr>
        <w:pStyle w:val="Heading2"/>
      </w:pPr>
      <w:r>
        <w:t>Prompt D   Figma components</w:t>
      </w:r>
    </w:p>
    <w:p>
      <w:pPr>
        <w:ind w:left="230"/>
      </w:pPr>
      <w:r>
        <w:rPr>
          <w:b w:val="0"/>
        </w:rPr>
        <w:t>In the authorised redesign page [page], build the approved component set using existing brand variables and Auto Layout. Include buttons, navigation, service cards, FAQ, form fields, choice cards, feedback, and request summary. Define relevant keyboard-focus, hover, selected, disabled, loading, and error states. Bind styles consistently and use instances in screens. Preserve source frames and original assets. Return links and a list of any unsupported or unresolved states.</w:t>
      </w:r>
    </w:p>
    <w:p>
      <w:pPr>
        <w:pStyle w:val="Heading2"/>
      </w:pPr>
      <w:r>
        <w:t>Prompt E   content editing</w:t>
      </w:r>
    </w:p>
    <w:p>
      <w:pPr>
        <w:ind w:left="230"/>
      </w:pPr>
      <w:r>
        <w:rPr>
          <w:b w:val="0"/>
        </w:rPr>
        <w:t>Rewrite the supplied Norwegian Bokmål copy for clarity and warmth, using only the attached confirmed company facts. Preserve the name, youth-enterprise identity, service categories, and brand slogan. Provide concise headings, descriptions, CTA labels, FAQ answers, and form feedback. Mark missing facts explicitly. Do not fabricate biographies, reviews, prices, qualifications, or response times.</w:t>
      </w:r>
    </w:p>
    <w:p>
      <w:pPr>
        <w:pStyle w:val="Heading2"/>
      </w:pPr>
      <w:r>
        <w:t>Prompt F   implement a screen</w:t>
      </w:r>
    </w:p>
    <w:p>
      <w:pPr>
        <w:ind w:left="230"/>
      </w:pPr>
      <w:r>
        <w:rPr>
          <w:b w:val="0"/>
        </w:rPr>
        <w:t>Implement [screen/section] in [working directory] using approved Figma frame [link], component references [links], and exact brand tokens [manifest]. Keep sources/ read-only. Follow the project's existing architecture. Implement semantic HTML, content-driven responsive layout, keyboard access, and reduced-motion behaviour. Verify the result at 390, 768, and 1440 px and inspect the 320 px stress case. Compare browser screenshots with Figma and fix material discrepancies. Report changes, checks actually performed, and remaining issues.</w:t>
      </w:r>
    </w:p>
    <w:p>
      <w:pPr>
        <w:pStyle w:val="Heading2"/>
      </w:pPr>
      <w:r>
        <w:t>Prompt G   request flow</w:t>
      </w:r>
    </w:p>
    <w:p>
      <w:pPr>
        <w:ind w:left="230"/>
      </w:pPr>
      <w:r>
        <w:rPr>
          <w:b w:val="0"/>
        </w:rPr>
        <w:t>Implement the specified visit-request flow [specification]. This is an inquiry, not a confirmed booking. Include service choice, contact details, review/edit, accessible validation, loading, success, failure, and duplicate-submit prevention. Preserve answers when correcting errors or going back. Use the exact brand palette. In demo mode, state clearly that no request is sent. In live mode, acknowledge receipt only after the server accepts it. Test the defined failure scenarios and report evidence.</w:t>
      </w:r>
    </w:p>
    <w:p>
      <w:pPr>
        <w:pStyle w:val="Heading2"/>
      </w:pPr>
      <w:r>
        <w:t>Prompt H   targeted visual polish</w:t>
      </w:r>
    </w:p>
    <w:p>
      <w:pPr>
        <w:ind w:left="230"/>
      </w:pPr>
      <w:r>
        <w:rPr>
          <w:b w:val="0"/>
        </w:rPr>
        <w:t>Compare the current browser screenshots [images] against the approved Figma screens [links]. Identify the highest-impact discrepancies in composition, typography, spacing, asset fidelity, and responsive behaviour. Preserve the locked palette and sun. Fix the five most consequential discrepancies, verify them, and explain the visible improvement. Do not add unrelated features or restart the design.</w:t>
      </w:r>
    </w:p>
    <w:p>
      <w:pPr>
        <w:pStyle w:val="Heading2"/>
      </w:pPr>
      <w:r>
        <w:t>Prompt I   adversarial usability review</w:t>
      </w:r>
    </w:p>
    <w:p>
      <w:pPr>
        <w:ind w:left="230"/>
      </w:pPr>
      <w:r>
        <w:rPr>
          <w:b w:val="0"/>
        </w:rPr>
        <w:t>Review this site as an older visitor, a family member, and a frontend internship interviewer. Attempt the main tasks with keyboard only, enlarged text, reduced motion, narrow width, and simulated submission failure. Check whether company claims and success messages are honest. Return reproducible issues with severity and suggested fixes, separating executed checks from proposed checks.</w:t>
      </w:r>
    </w:p>
    <w:p>
      <w:pPr>
        <w:pStyle w:val="Heading2"/>
      </w:pPr>
      <w:r>
        <w:t>Prompt J   interview preparation</w:t>
      </w:r>
    </w:p>
    <w:p>
      <w:pPr>
        <w:ind w:left="230"/>
      </w:pPr>
      <w:r>
        <w:rPr>
          <w:b w:val="0"/>
        </w:rPr>
        <w:t>Use the actual project decisions, implementation, and measured evidence to draft a portfolio case study and a five-minute demo outline. Explain the preserved brand, key UX changes, substantial feature, responsive strategy, accessibility checks, and technical tradeoffs. Describe GPT's contribution honestly. Do not claim user research, customer results, or performance improvements without evidence. List questions I should be able to answer from the code.</w:t>
      </w:r>
    </w:p>
    <w:p>
      <w:bookmarkStart w:id="430" w:name="section_430"/>
      <w:pPr>
        <w:pStyle w:val="Heading1"/>
      </w:pPr>
      <w:r>
        <w:t>12  Substantive feature  guided visit request flow</w:t>
      </w:r>
      <w:bookmarkEnd w:id="430"/>
    </w:p>
    <w:p>
      <w:r>
        <w:rPr>
          <w:b w:val="0"/>
        </w:rPr>
        <w:t>This is the recommended technical centrepiece. It should be fully specified before implementation so Figma and code describe the same behaviour.</w:t>
      </w:r>
    </w:p>
    <w:p>
      <w:pPr>
        <w:pStyle w:val="Heading2"/>
      </w:pPr>
      <w:r>
        <w:t>Steps</w:t>
      </w:r>
    </w:p>
    <w:p>
      <w:pPr>
        <w:ind w:left="288" w:hanging="288"/>
      </w:pPr>
      <w:r>
        <w:rPr>
          <w:b w:val="0"/>
        </w:rPr>
        <w:t xml:space="preserve">1. </w:t>
      </w:r>
      <w:r>
        <w:rPr>
          <w:b/>
        </w:rPr>
        <w:t>Choose support:</w:t>
      </w:r>
      <w:r>
        <w:rPr>
          <w:b w:val="0"/>
        </w:rPr>
        <w:t xml:space="preserve"> Besøksvenn, Følgetjeneste, Hjemmehjelp, or “Jeg er usikker.” Provide concise examples without requiring the visitor to understand internal terminology.</w:t>
      </w:r>
    </w:p>
    <w:p>
      <w:pPr>
        <w:ind w:left="288" w:hanging="288"/>
      </w:pPr>
      <w:r>
        <w:rPr>
          <w:b w:val="0"/>
        </w:rPr>
        <w:t xml:space="preserve">2. </w:t>
      </w:r>
      <w:r>
        <w:rPr>
          <w:b/>
        </w:rPr>
        <w:t>Provide contact details:</w:t>
      </w:r>
      <w:r>
        <w:rPr>
          <w:b w:val="0"/>
        </w:rPr>
        <w:t xml:space="preserve"> Name, preferred contact method, corresponding telephone/email, and optional short practical note. Ask whether the visitor is contacting on behalf of someone else only if it changes follow-up.</w:t>
      </w:r>
    </w:p>
    <w:p>
      <w:pPr>
        <w:ind w:left="288" w:hanging="288"/>
      </w:pPr>
      <w:r>
        <w:rPr>
          <w:b w:val="0"/>
        </w:rPr>
        <w:t xml:space="preserve">3. </w:t>
      </w:r>
      <w:r>
        <w:rPr>
          <w:b/>
        </w:rPr>
        <w:t>Review and send:</w:t>
      </w:r>
      <w:r>
        <w:rPr>
          <w:b w:val="0"/>
        </w:rPr>
        <w:t xml:space="preserve"> Show a readable summary, edit controls, and wording explaining that the company will follow up to discuss an arrangement.</w:t>
      </w:r>
    </w:p>
    <w:p>
      <w:r>
        <w:rPr>
          <w:b w:val="0"/>
        </w:rPr>
        <w:t>A preferred day or broad time window may be added if the company can use it. It must be labelled a preference rather than live availability. Avoid a calendar that falsely suggests bookable appointment inventory.</w:t>
      </w:r>
    </w:p>
    <w:p>
      <w:pPr>
        <w:pStyle w:val="Heading2"/>
      </w:pPr>
      <w:r>
        <w:t>State specification</w:t>
      </w:r>
    </w:p>
    <w:tbl>
      <w:tblPr>
        <w:tblW w:type="auto" w:w="0"/>
        <w:tblLayout w:type="fixed"/>
        <w:tblLook w:firstColumn="1" w:firstRow="1" w:lastColumn="0" w:lastRow="0" w:noHBand="0" w:noVBand="1" w:val="04A0"/>
      </w:tblPr>
      <w:tblGrid>
        <w:gridCol w:w="2880"/>
        <w:gridCol w:w="7056"/>
      </w:tblGrid>
      <w:tr>
        <w:trPr>
          <w:cantSplit/>
          <w:tblHeader/>
        </w:trPr>
        <w:tc>
          <w:tcPr>
            <w:tcW w:type="dxa" w:w="2880"/>
            <w:vAlign w:val="center"/>
            <w:tcMar>
              <w:top w:w="85" w:type="dxa"/>
              <w:bottom w:w="85" w:type="dxa"/>
              <w:left w:w="100" w:type="dxa"/>
              <w:right w:w="100" w:type="dxa"/>
            </w:tcMar>
            <w:shd w:fill="E7E6E6"/>
          </w:tcPr>
          <w:p>
            <w:pPr>
              <w:keepNext/>
              <w:spacing w:after="0" w:line="252" w:lineRule="auto"/>
            </w:pPr>
            <w:r>
              <w:rPr>
                <w:b/>
                <w:sz w:val="21"/>
              </w:rPr>
              <w:t>State</w:t>
            </w:r>
          </w:p>
        </w:tc>
        <w:tc>
          <w:tcPr>
            <w:tcW w:type="dxa" w:w="7056"/>
            <w:vAlign w:val="center"/>
            <w:tcMar>
              <w:top w:w="85" w:type="dxa"/>
              <w:bottom w:w="85" w:type="dxa"/>
              <w:left w:w="100" w:type="dxa"/>
              <w:right w:w="100" w:type="dxa"/>
            </w:tcMar>
            <w:shd w:fill="E7E6E6"/>
          </w:tcPr>
          <w:p>
            <w:pPr>
              <w:keepNext w:val="0"/>
              <w:spacing w:after="0" w:line="252" w:lineRule="auto"/>
            </w:pPr>
            <w:r>
              <w:rPr>
                <w:b/>
                <w:sz w:val="21"/>
              </w:rPr>
              <w:t>Required behaviour</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Initial</w:t>
            </w:r>
          </w:p>
        </w:tc>
        <w:tc>
          <w:tcPr>
            <w:tcW w:type="dxa" w:w="7056"/>
            <w:vAlign w:val="center"/>
            <w:tcMar>
              <w:top w:w="85" w:type="dxa"/>
              <w:bottom w:w="85" w:type="dxa"/>
              <w:left w:w="100" w:type="dxa"/>
              <w:right w:w="100" w:type="dxa"/>
            </w:tcMar>
          </w:tcPr>
          <w:p>
            <w:pPr>
              <w:keepNext w:val="0"/>
              <w:spacing w:after="0" w:line="252" w:lineRule="auto"/>
            </w:pPr>
            <w:r>
              <w:rPr>
                <w:b w:val="0"/>
                <w:sz w:val="21"/>
              </w:rPr>
              <w:t>Clear purpose, step count, visible contact alternative</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Selected service</w:t>
            </w:r>
          </w:p>
        </w:tc>
        <w:tc>
          <w:tcPr>
            <w:tcW w:type="dxa" w:w="7056"/>
            <w:vAlign w:val="center"/>
            <w:tcMar>
              <w:top w:w="85" w:type="dxa"/>
              <w:bottom w:w="85" w:type="dxa"/>
              <w:left w:w="100" w:type="dxa"/>
              <w:right w:w="100" w:type="dxa"/>
            </w:tcMar>
          </w:tcPr>
          <w:p>
            <w:pPr>
              <w:keepNext w:val="0"/>
              <w:spacing w:after="0" w:line="252" w:lineRule="auto"/>
            </w:pPr>
            <w:r>
              <w:rPr>
                <w:b w:val="0"/>
                <w:sz w:val="21"/>
              </w:rPr>
              <w:t>Selected state visible through more than colour</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Next/back</w:t>
            </w:r>
          </w:p>
        </w:tc>
        <w:tc>
          <w:tcPr>
            <w:tcW w:type="dxa" w:w="7056"/>
            <w:vAlign w:val="center"/>
            <w:tcMar>
              <w:top w:w="85" w:type="dxa"/>
              <w:bottom w:w="85" w:type="dxa"/>
              <w:left w:w="100" w:type="dxa"/>
              <w:right w:w="100" w:type="dxa"/>
            </w:tcMar>
          </w:tcPr>
          <w:p>
            <w:pPr>
              <w:keepNext w:val="0"/>
              <w:spacing w:after="0" w:line="252" w:lineRule="auto"/>
            </w:pPr>
            <w:r>
              <w:rPr>
                <w:b w:val="0"/>
                <w:sz w:val="21"/>
              </w:rPr>
              <w:t>Correct focus destination and preserved answers</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Invalid fields</w:t>
            </w:r>
          </w:p>
        </w:tc>
        <w:tc>
          <w:tcPr>
            <w:tcW w:type="dxa" w:w="7056"/>
            <w:vAlign w:val="center"/>
            <w:tcMar>
              <w:top w:w="85" w:type="dxa"/>
              <w:bottom w:w="85" w:type="dxa"/>
              <w:left w:w="100" w:type="dxa"/>
              <w:right w:w="100" w:type="dxa"/>
            </w:tcMar>
          </w:tcPr>
          <w:p>
            <w:pPr>
              <w:keepNext w:val="0"/>
              <w:spacing w:after="0" w:line="252" w:lineRule="auto"/>
            </w:pPr>
            <w:r>
              <w:rPr>
                <w:b w:val="0"/>
                <w:sz w:val="21"/>
              </w:rPr>
              <w:t>Descriptive field errors, summary where helpful, no loss of input</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Review</w:t>
            </w:r>
          </w:p>
        </w:tc>
        <w:tc>
          <w:tcPr>
            <w:tcW w:type="dxa" w:w="7056"/>
            <w:vAlign w:val="center"/>
            <w:tcMar>
              <w:top w:w="85" w:type="dxa"/>
              <w:bottom w:w="85" w:type="dxa"/>
              <w:left w:w="100" w:type="dxa"/>
              <w:right w:w="100" w:type="dxa"/>
            </w:tcMar>
          </w:tcPr>
          <w:p>
            <w:pPr>
              <w:keepNext w:val="0"/>
              <w:spacing w:after="0" w:line="252" w:lineRule="auto"/>
            </w:pPr>
            <w:r>
              <w:rPr>
                <w:b w:val="0"/>
                <w:sz w:val="21"/>
              </w:rPr>
              <w:t>Accurate values and direct ways to edit</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Submitting</w:t>
            </w:r>
          </w:p>
        </w:tc>
        <w:tc>
          <w:tcPr>
            <w:tcW w:type="dxa" w:w="7056"/>
            <w:vAlign w:val="center"/>
            <w:tcMar>
              <w:top w:w="85" w:type="dxa"/>
              <w:bottom w:w="85" w:type="dxa"/>
              <w:left w:w="100" w:type="dxa"/>
              <w:right w:w="100" w:type="dxa"/>
            </w:tcMar>
          </w:tcPr>
          <w:p>
            <w:pPr>
              <w:keepNext w:val="0"/>
              <w:spacing w:after="0" w:line="252" w:lineRule="auto"/>
            </w:pPr>
            <w:r>
              <w:rPr>
                <w:b w:val="0"/>
                <w:sz w:val="21"/>
              </w:rPr>
              <w:t>Clear pending feedback and duplicate-submit prevention</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Server accepted</w:t>
            </w:r>
          </w:p>
        </w:tc>
        <w:tc>
          <w:tcPr>
            <w:tcW w:type="dxa" w:w="7056"/>
            <w:vAlign w:val="center"/>
            <w:tcMar>
              <w:top w:w="85" w:type="dxa"/>
              <w:bottom w:w="85" w:type="dxa"/>
              <w:left w:w="100" w:type="dxa"/>
              <w:right w:w="100" w:type="dxa"/>
            </w:tcMar>
          </w:tcPr>
          <w:p>
            <w:pPr>
              <w:keepNext w:val="0"/>
              <w:spacing w:after="0" w:line="252" w:lineRule="auto"/>
            </w:pPr>
            <w:r>
              <w:rPr>
                <w:b w:val="0"/>
                <w:sz w:val="21"/>
              </w:rPr>
              <w:t>Honest receipt acknowledgment; no claim of a booked visit</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Network/server failure</w:t>
            </w:r>
          </w:p>
        </w:tc>
        <w:tc>
          <w:tcPr>
            <w:tcW w:type="dxa" w:w="7056"/>
            <w:vAlign w:val="center"/>
            <w:tcMar>
              <w:top w:w="85" w:type="dxa"/>
              <w:bottom w:w="85" w:type="dxa"/>
              <w:left w:w="100" w:type="dxa"/>
              <w:right w:w="100" w:type="dxa"/>
            </w:tcMar>
          </w:tcPr>
          <w:p>
            <w:pPr>
              <w:keepNext w:val="0"/>
              <w:spacing w:after="0" w:line="252" w:lineRule="auto"/>
            </w:pPr>
            <w:r>
              <w:rPr>
                <w:b w:val="0"/>
                <w:sz w:val="21"/>
              </w:rPr>
              <w:t>Useful retry option and preserved values</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Delivery uncertain</w:t>
            </w:r>
          </w:p>
        </w:tc>
        <w:tc>
          <w:tcPr>
            <w:tcW w:type="dxa" w:w="7056"/>
            <w:vAlign w:val="center"/>
            <w:tcMar>
              <w:top w:w="85" w:type="dxa"/>
              <w:bottom w:w="85" w:type="dxa"/>
              <w:left w:w="100" w:type="dxa"/>
              <w:right w:w="100" w:type="dxa"/>
            </w:tcMar>
          </w:tcPr>
          <w:p>
            <w:pPr>
              <w:keepNext w:val="0"/>
              <w:spacing w:after="0" w:line="252" w:lineRule="auto"/>
            </w:pPr>
            <w:r>
              <w:rPr>
                <w:b w:val="0"/>
                <w:sz w:val="21"/>
              </w:rPr>
              <w:t>Explain uncertainty; do not claim email delivery solely from request acceptance</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Demo complete</w:t>
            </w:r>
          </w:p>
        </w:tc>
        <w:tc>
          <w:tcPr>
            <w:tcW w:type="dxa" w:w="7056"/>
            <w:vAlign w:val="center"/>
            <w:tcMar>
              <w:top w:w="85" w:type="dxa"/>
              <w:bottom w:w="85" w:type="dxa"/>
              <w:left w:w="100" w:type="dxa"/>
              <w:right w:w="100" w:type="dxa"/>
            </w:tcMar>
          </w:tcPr>
          <w:p>
            <w:pPr>
              <w:keepNext w:val="0"/>
              <w:spacing w:after="0" w:line="252" w:lineRule="auto"/>
            </w:pPr>
            <w:r>
              <w:rPr>
                <w:b w:val="0"/>
                <w:sz w:val="21"/>
              </w:rPr>
              <w:t>Explicit statement that no real request was sent</w:t>
            </w:r>
          </w:p>
        </w:tc>
      </w:tr>
    </w:tbl>
    <w:p>
      <w:pPr>
        <w:spacing w:after="40"/>
      </w:pPr>
    </w:p>
    <w:p>
      <w:pPr>
        <w:pStyle w:val="Heading2"/>
      </w:pPr>
      <w:r>
        <w:t>Data and operational behaviour</w:t>
      </w:r>
    </w:p>
    <w:p>
      <w:r>
        <w:rPr>
          <w:b w:val="0"/>
        </w:rPr>
        <w:t>Collect only information needed for initial contact. Do not ask visitors to submit diagnoses or sensitive health details in a general inquiry. Explain what happens to supplied contact information in a live deployment.</w:t>
      </w:r>
    </w:p>
    <w:p>
      <w:r>
        <w:rPr>
          <w:b w:val="0"/>
        </w:rPr>
        <w:t>For live mode, use server-side validation and an appropriate spam-control strategy. Keep credentials on the server. Decide how accepted requests are stored or delivered, what happens when downstream email fails, and how duplicates are handled. Avoid logging full personal request data unnecessarily.</w:t>
      </w:r>
    </w:p>
    <w:p>
      <w:r>
        <w:rPr>
          <w:b w:val="0"/>
        </w:rPr>
        <w:t>For demo mode, use synthetic examples, no real delivery, and clearly visible demo wording. Demo and live modes must not share ambiguous success copy.</w:t>
      </w:r>
    </w:p>
    <w:p>
      <w:r>
        <w:rPr>
          <w:b w:val="0"/>
        </w:rPr>
        <w:t>The first implementation does not require accounts, payments, an admin dashboard, or AI chat. Add these only if an actual company need justifies the complexity.</w:t>
      </w:r>
    </w:p>
    <w:p>
      <w:bookmarkStart w:id="467" w:name="section_467"/>
      <w:pPr>
        <w:pStyle w:val="Heading1"/>
      </w:pPr>
      <w:r>
        <w:t>13  Motion and interaction specification</w:t>
      </w:r>
      <w:bookmarkEnd w:id="467"/>
    </w:p>
    <w:p>
      <w:r>
        <w:rPr>
          <w:b w:val="0"/>
        </w:rPr>
        <w:t>Start with a small motion vocabulary:</w:t>
      </w:r>
    </w:p>
    <w:p>
      <w:pPr>
        <w:pStyle w:val="ListBullet"/>
      </w:pPr>
      <w:r>
        <w:rPr>
          <w:b w:val="0"/>
        </w:rPr>
        <w:t>Button and navigation feedback: roughly 120–180 ms.</w:t>
      </w:r>
    </w:p>
    <w:p>
      <w:pPr>
        <w:pStyle w:val="ListBullet"/>
      </w:pPr>
      <w:r>
        <w:rPr>
          <w:b w:val="0"/>
        </w:rPr>
        <w:t>Card and disclosure transitions: roughly 180–240 ms when helpful.</w:t>
      </w:r>
    </w:p>
    <w:p>
      <w:pPr>
        <w:pStyle w:val="ListBullet"/>
      </w:pPr>
      <w:r>
        <w:rPr>
          <w:b w:val="0"/>
        </w:rPr>
        <w:t>Section entrance: roughly 300–450 ms, with a small 8–16 px translation and modest stagger if used.</w:t>
      </w:r>
    </w:p>
    <w:p>
      <w:pPr>
        <w:pStyle w:val="ListBullet"/>
      </w:pPr>
      <w:r>
        <w:rPr>
          <w:b w:val="0"/>
        </w:rPr>
        <w:t>Request-step transition: brief and stable, with clear focus handling.</w:t>
      </w:r>
    </w:p>
    <w:p>
      <w:r>
        <w:rPr>
          <w:b w:val="0"/>
        </w:rPr>
        <w:t>These are proposed design values. Evaluate perceived responsiveness in the implemented browser before finalising them.</w:t>
      </w:r>
    </w:p>
    <w:p>
      <w:r>
        <w:rPr>
          <w:b w:val="0"/>
        </w:rPr>
        <w:t>Animate opacity and transforms where practical. Keep content present and readable if JavaScript or observation logic fails. Do not hide essential content indefinitely pending an animation trigger.</w:t>
      </w:r>
    </w:p>
    <w:p>
      <w:r>
        <w:rPr>
          <w:b w:val="0"/>
        </w:rPr>
        <w:t>Avoid scroll hijacking, cursor replacements, repeated logo rotation, autoplay carousels, large parallax, long loaders, and text that moves while being read. Preserve normal browser scrolling and navigation.</w:t>
      </w:r>
    </w:p>
    <w:p>
      <w:r>
        <w:rPr>
          <w:b w:val="0"/>
        </w:rPr>
        <w:t xml:space="preserve">Under </w:t>
      </w:r>
      <w:r>
        <w:rPr>
          <w:rFonts w:ascii="Consolas" w:hAnsi="Consolas"/>
          <w:b w:val="0"/>
          <w:sz w:val="19"/>
        </w:rPr>
        <w:t>prefers-reduced-motion</w:t>
      </w:r>
      <w:r>
        <w:rPr>
          <w:b w:val="0"/>
        </w:rPr>
        <w:t xml:space="preserve">, remove decorative entrances and travel effects, use immediate disclosure/step changes where appropriate, and keep essential state feedback. Follow </w:t>
      </w:r>
      <w:hyperlink r:id="rId13">
        <w:r>
          <w:rPr>
            <w:color w:val="173753"/>
            <w:u w:val="single"/>
          </w:rPr>
          <w:t>W3C reduced-motion guidance</w:t>
        </w:r>
      </w:hyperlink>
      <w:r>
        <w:rPr>
          <w:b w:val="0"/>
        </w:rPr>
        <w:t>. Test this preference in the browser; an existing rule for scroll behaviour alone does not cover new motion.</w:t>
      </w:r>
    </w:p>
    <w:p>
      <w:bookmarkStart w:id="484" w:name="section_484"/>
      <w:pPr>
        <w:pStyle w:val="Heading1"/>
      </w:pPr>
      <w:r>
        <w:t>14  Accessibility requirements</w:t>
      </w:r>
      <w:bookmarkEnd w:id="484"/>
    </w:p>
    <w:p>
      <w:r>
        <w:rPr>
          <w:b w:val="0"/>
        </w:rPr>
        <w:t xml:space="preserve">Use WCAG 2.2 AA as the target, while treating conformance as something to evaluate rather than claim from a tool score. </w:t>
      </w:r>
      <w:hyperlink r:id="rId14">
        <w:r>
          <w:rPr>
            <w:color w:val="173753"/>
            <w:u w:val="single"/>
          </w:rPr>
          <w:t>WCAG 2.2</w:t>
        </w:r>
      </w:hyperlink>
      <w:r>
        <w:rPr>
          <w:b w:val="0"/>
        </w:rPr>
        <w:t xml:space="preserve"> is the authoritative reference.</w:t>
      </w:r>
    </w:p>
    <w:p>
      <w:r>
        <w:rPr>
          <w:b w:val="0"/>
        </w:rPr>
        <w:t>Implementation requirements include:</w:t>
      </w:r>
    </w:p>
    <w:p>
      <w:pPr>
        <w:pStyle w:val="ListBullet"/>
      </w:pPr>
      <w:r>
        <w:rPr>
          <w:b w:val="0"/>
        </w:rPr>
        <w:t>Logical headings and landmarks, one clear page title, and meaningful link labels.</w:t>
      </w:r>
    </w:p>
    <w:p>
      <w:pPr>
        <w:pStyle w:val="ListBullet"/>
      </w:pPr>
      <w:r>
        <w:rPr>
          <w:b w:val="0"/>
        </w:rPr>
        <w:t>Keyboard access to every action, visible focus, and no keyboard traps.</w:t>
      </w:r>
    </w:p>
    <w:p>
      <w:pPr>
        <w:pStyle w:val="ListBullet"/>
      </w:pPr>
      <w:r>
        <w:rPr>
          <w:b w:val="0"/>
        </w:rPr>
        <w:t>Correct menu/disclosure names, roles, expanded state, and focus behaviour.</w:t>
      </w:r>
    </w:p>
    <w:p>
      <w:pPr>
        <w:pStyle w:val="ListBullet"/>
      </w:pPr>
      <w:r>
        <w:rPr>
          <w:b w:val="0"/>
        </w:rPr>
        <w:t>Labelled form controls, accessible error associations, and understandable feedback.</w:t>
      </w:r>
    </w:p>
    <w:p>
      <w:pPr>
        <w:pStyle w:val="ListBullet"/>
      </w:pPr>
      <w:r>
        <w:rPr>
          <w:b w:val="0"/>
        </w:rPr>
        <w:t>Normal text contrast of at least 4.5:1; large text contrast of at least 3:1 under the standard's definitions. Check relevant non-text interface contrast too.</w:t>
      </w:r>
    </w:p>
    <w:p>
      <w:pPr>
        <w:pStyle w:val="ListBullet"/>
      </w:pPr>
      <w:r>
        <w:rPr>
          <w:b w:val="0"/>
        </w:rPr>
        <w:t>Aim for 44–48 px comfortable interactive areas as a project usability target; this is stricter than some minimum criteria and should not be presented as a universal WCAG AA requirement.</w:t>
      </w:r>
    </w:p>
    <w:p>
      <w:pPr>
        <w:pStyle w:val="ListBullet"/>
      </w:pPr>
      <w:r>
        <w:rPr>
          <w:b w:val="0"/>
        </w:rPr>
        <w:t>Readable layout at 200% text enlargement and appropriate reflow checks up to 400% browser zoom.</w:t>
      </w:r>
    </w:p>
    <w:p>
      <w:pPr>
        <w:pStyle w:val="ListBullet"/>
      </w:pPr>
      <w:r>
        <w:rPr>
          <w:b w:val="0"/>
        </w:rPr>
        <w:t>No meaningful content conveyed through colour alone.</w:t>
      </w:r>
    </w:p>
    <w:p>
      <w:pPr>
        <w:pStyle w:val="ListBullet"/>
      </w:pPr>
      <w:r>
        <w:rPr>
          <w:b w:val="0"/>
        </w:rPr>
        <w:t>Appropriate illustration alt text or empty alternatives when decorative. Avoid repeating adjacent text unnecessarily.</w:t>
      </w:r>
    </w:p>
    <w:p>
      <w:pPr>
        <w:pStyle w:val="ListBullet"/>
      </w:pPr>
      <w:r>
        <w:rPr>
          <w:b w:val="0"/>
        </w:rPr>
        <w:t>Screen-reader feedback for submission results without unnecessarily announcing every keystroke.</w:t>
      </w:r>
    </w:p>
    <w:p>
      <w:pPr>
        <w:pStyle w:val="ListBullet"/>
      </w:pPr>
      <w:r>
        <w:rPr>
          <w:b w:val="0"/>
        </w:rPr>
        <w:t>Motion preference handling and sufficient control of any time-dependent content.</w:t>
      </w:r>
    </w:p>
    <w:p>
      <w:r>
        <w:rPr>
          <w:b w:val="0"/>
        </w:rPr>
        <w:t>Use automated checking to catch obvious issues, then manually check the critical journeys. Include at least one desktop screen-reader pass on the main navigation and request flow where feasible. Record tool, browser, version, scope, and remaining limitations.</w:t>
      </w:r>
    </w:p>
    <w:p>
      <w:bookmarkStart w:id="504" w:name="section_504"/>
      <w:pPr>
        <w:pStyle w:val="Heading1"/>
      </w:pPr>
      <w:r>
        <w:t>15  Technical architecture and maintainability</w:t>
      </w:r>
      <w:bookmarkEnd w:id="504"/>
    </w:p>
    <w:p>
      <w:r>
        <w:rPr>
          <w:b w:val="0"/>
        </w:rPr>
        <w:t>The current references are static HTML/CSS. A polished static site remains a valid foundation. Select a stack based on the intended feature and the creator's ability to explain it.</w:t>
      </w:r>
    </w:p>
    <w:p>
      <w:r>
        <w:rPr>
          <w:b w:val="0"/>
        </w:rPr>
        <w:t>Recommended decision sequence:</w:t>
      </w:r>
    </w:p>
    <w:p>
      <w:pPr>
        <w:ind w:left="288" w:hanging="288"/>
      </w:pPr>
      <w:r>
        <w:rPr>
          <w:b w:val="0"/>
        </w:rPr>
        <w:t>1. Use the supplied actual repository if one exists; inspect its conventions first.</w:t>
      </w:r>
    </w:p>
    <w:p>
      <w:pPr>
        <w:ind w:left="288" w:hanging="288"/>
      </w:pPr>
      <w:r>
        <w:rPr>
          <w:b w:val="0"/>
        </w:rPr>
        <w:t>2. For primarily content pages, prefer a light architecture that emits accessible HTML with little JavaScript.</w:t>
      </w:r>
    </w:p>
    <w:p>
      <w:pPr>
        <w:ind w:left="288" w:hanging="288"/>
      </w:pPr>
      <w:r>
        <w:rPr>
          <w:b w:val="0"/>
        </w:rPr>
        <w:t>3. If the request flow has substantial state, use a small structured client implementation or an appropriate component framework with TypeScript.</w:t>
      </w:r>
    </w:p>
    <w:p>
      <w:pPr>
        <w:ind w:left="288" w:hanging="288"/>
      </w:pPr>
      <w:r>
        <w:rPr>
          <w:b w:val="0"/>
        </w:rPr>
        <w:t>4. If live submission is required, add a server endpoint that validates and handles the request reliably.</w:t>
      </w:r>
    </w:p>
    <w:p>
      <w:pPr>
        <w:ind w:left="288" w:hanging="288"/>
      </w:pPr>
      <w:r>
        <w:rPr>
          <w:b w:val="0"/>
        </w:rPr>
        <w:t>5. Record why the selected approach is enough and why more infrastructure is unnecessary.</w:t>
      </w:r>
    </w:p>
    <w:p>
      <w:r>
        <w:rPr>
          <w:b w:val="0"/>
        </w:rPr>
        <w:t>Keep components aligned with Figma names, centralise tokens, separate content from layout where useful, and keep motion values consistent. Avoid oversized components, duplicate button styling, unmanaged global effects, and dependencies added for one trivial animation.</w:t>
      </w:r>
    </w:p>
    <w:p>
      <w:r>
        <w:rPr>
          <w:b w:val="0"/>
        </w:rPr>
        <w:t>Document installation, local preview, build, checks, demo/live configuration, deployment, and known limitations. Keep environment examples free of actual credentials.</w:t>
      </w:r>
    </w:p>
    <w:p>
      <w:bookmarkStart w:id="520" w:name="section_520"/>
      <w:pPr>
        <w:pStyle w:val="Heading1"/>
      </w:pPr>
      <w:r>
        <w:t>16  Assets  loading  and performance</w:t>
      </w:r>
      <w:bookmarkEnd w:id="520"/>
    </w:p>
    <w:p>
      <w:r>
        <w:rPr>
          <w:b w:val="0"/>
        </w:rPr>
        <w:t>Export the sun and suitable simple illustrations in their original supported vector form where practical. Use responsive raster sizes for assets that must remain raster. Do not convert formats blindly without visual comparison.</w:t>
      </w:r>
    </w:p>
    <w:p>
      <w:r>
        <w:rPr>
          <w:b w:val="0"/>
        </w:rPr>
        <w:t>Set intrinsic dimensions or aspect ratios to reserve layout space. Lazy-load below-the-fold images when appropriate, but ensure the important first-screen image is available promptly. Limit font weights and verify fallback behaviour so text does not produce substantial layout shifts.</w:t>
      </w:r>
    </w:p>
    <w:p>
      <w:r>
        <w:rPr>
          <w:b w:val="0"/>
        </w:rPr>
        <w:t>Avoid loading an animation library for effects that can be implemented clearly with CSS. Inspect the production bundle and remove accidental large dependencies.</w:t>
      </w:r>
    </w:p>
    <w:p>
      <w:r>
        <w:rPr>
          <w:b w:val="0"/>
        </w:rPr>
        <w:t xml:space="preserve">Target good real-user Core Web Vitals: LCP at or below 2.5 seconds, INP at or below 200 milliseconds, and CLS at or below 0.1 at the 75th percentile, assessed separately where relevant. See </w:t>
      </w:r>
      <w:hyperlink r:id="rId15">
        <w:r>
          <w:rPr>
            <w:color w:val="173753"/>
            <w:u w:val="single"/>
          </w:rPr>
          <w:t>web.dev's Web Vitals guidance</w:t>
        </w:r>
      </w:hyperlink>
      <w:r>
        <w:rPr>
          <w:b w:val="0"/>
        </w:rPr>
        <w:t>.</w:t>
      </w:r>
    </w:p>
    <w:p>
      <w:r>
        <w:rPr>
          <w:b w:val="0"/>
        </w:rPr>
        <w:t>Use repeatable laboratory checks during development. A Lighthouse score of 90+ on representative production pages can be an internal aspiration, not a claim of field performance. Record device profile, network conditions, page, production build, and measurement date. If field data is unavailable for a new site, state that plainly.</w:t>
      </w:r>
    </w:p>
    <w:p>
      <w:bookmarkStart w:id="532" w:name="section_532"/>
      <w:pPr>
        <w:pStyle w:val="Heading1"/>
      </w:pPr>
      <w:r>
        <w:t>17  Search  sharing  and basic production quality</w:t>
      </w:r>
      <w:bookmarkEnd w:id="532"/>
    </w:p>
    <w:p>
      <w:r>
        <w:rPr>
          <w:b w:val="0"/>
        </w:rPr>
        <w:t>Provide distinct page titles and descriptions, consistent favicons from the original artwork, social preview metadata, and a polished branded preview image. Verify all preview assets use the exact brand.</w:t>
      </w:r>
    </w:p>
    <w:p>
      <w:r>
        <w:rPr>
          <w:b w:val="0"/>
        </w:rPr>
        <w:t>Add a sitemap and appropriate indexing configuration when deploying publicly. Keep any private preview or demo indexing behaviour intentional. Use structured data only when the type and details accurately describe the company.</w:t>
      </w:r>
    </w:p>
    <w:p>
      <w:r>
        <w:rPr>
          <w:b w:val="0"/>
        </w:rPr>
        <w:t>Check Norwegian characters, phone links, email links, broken anchors, direct page navigation, not-found behaviour, asset paths, and console errors. Confirm HTTPS and the deployed site's actual URLs. These finishing details are small individually and significant collectively.</w:t>
      </w:r>
    </w:p>
    <w:p>
      <w:bookmarkStart w:id="540" w:name="section_540"/>
      <w:pPr>
        <w:pStyle w:val="Heading1"/>
      </w:pPr>
      <w:r>
        <w:t>18  Verification matrix</w:t>
      </w:r>
      <w:bookmarkEnd w:id="540"/>
    </w:p>
    <w:tbl>
      <w:tblPr>
        <w:tblW w:type="auto" w:w="0"/>
        <w:tblLayout w:type="fixed"/>
        <w:tblLook w:firstColumn="1" w:firstRow="1" w:lastColumn="0" w:lastRow="0" w:noHBand="0" w:noVBand="1" w:val="04A0"/>
      </w:tblPr>
      <w:tblGrid>
        <w:gridCol w:w="1800"/>
        <w:gridCol w:w="4104"/>
        <w:gridCol w:w="4032"/>
      </w:tblGrid>
      <w:tr>
        <w:trPr>
          <w:cantSplit/>
          <w:tblHeader/>
        </w:trPr>
        <w:tc>
          <w:tcPr>
            <w:tcW w:type="dxa" w:w="1800"/>
            <w:vAlign w:val="center"/>
            <w:tcMar>
              <w:top w:w="50" w:type="dxa"/>
              <w:bottom w:w="50" w:type="dxa"/>
              <w:left w:w="100" w:type="dxa"/>
              <w:right w:w="100" w:type="dxa"/>
            </w:tcMar>
            <w:shd w:fill="E7E6E6"/>
          </w:tcPr>
          <w:p>
            <w:pPr>
              <w:keepNext/>
              <w:spacing w:after="0" w:line="252" w:lineRule="auto"/>
            </w:pPr>
            <w:r>
              <w:rPr>
                <w:b/>
                <w:sz w:val="21"/>
              </w:rPr>
              <w:t>Area</w:t>
            </w:r>
          </w:p>
        </w:tc>
        <w:tc>
          <w:tcPr>
            <w:tcW w:type="dxa" w:w="4104"/>
            <w:vAlign w:val="center"/>
            <w:tcMar>
              <w:top w:w="50" w:type="dxa"/>
              <w:bottom w:w="50" w:type="dxa"/>
              <w:left w:w="100" w:type="dxa"/>
              <w:right w:w="100" w:type="dxa"/>
            </w:tcMar>
            <w:shd w:fill="E7E6E6"/>
          </w:tcPr>
          <w:p>
            <w:pPr>
              <w:keepNext/>
              <w:spacing w:after="0" w:line="252" w:lineRule="auto"/>
            </w:pPr>
            <w:r>
              <w:rPr>
                <w:b/>
                <w:sz w:val="21"/>
              </w:rPr>
              <w:t>Check</w:t>
            </w:r>
          </w:p>
        </w:tc>
        <w:tc>
          <w:tcPr>
            <w:tcW w:type="dxa" w:w="4032"/>
            <w:vAlign w:val="center"/>
            <w:tcMar>
              <w:top w:w="50" w:type="dxa"/>
              <w:bottom w:w="50" w:type="dxa"/>
              <w:left w:w="100" w:type="dxa"/>
              <w:right w:w="100" w:type="dxa"/>
            </w:tcMar>
            <w:shd w:fill="E7E6E6"/>
          </w:tcPr>
          <w:p>
            <w:pPr>
              <w:keepNext w:val="0"/>
              <w:spacing w:after="0" w:line="252" w:lineRule="auto"/>
            </w:pPr>
            <w:r>
              <w:rPr>
                <w:b/>
                <w:sz w:val="21"/>
              </w:rPr>
              <w:t>Passing evidence</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Brand</w:t>
            </w:r>
          </w:p>
        </w:tc>
        <w:tc>
          <w:tcPr>
            <w:tcW w:type="dxa" w:w="4104"/>
            <w:vAlign w:val="center"/>
            <w:tcMar>
              <w:top w:w="50" w:type="dxa"/>
              <w:bottom w:w="50" w:type="dxa"/>
              <w:left w:w="100" w:type="dxa"/>
              <w:right w:w="100" w:type="dxa"/>
            </w:tcMar>
          </w:tcPr>
          <w:p>
            <w:pPr>
              <w:keepNext/>
              <w:spacing w:after="0" w:line="252" w:lineRule="auto"/>
            </w:pPr>
            <w:r>
              <w:rPr>
                <w:b w:val="0"/>
                <w:sz w:val="21"/>
              </w:rPr>
              <w:t>Compare token manifest, logo export, and final screens</w:t>
            </w:r>
          </w:p>
        </w:tc>
        <w:tc>
          <w:tcPr>
            <w:tcW w:type="dxa" w:w="4032"/>
            <w:vAlign w:val="center"/>
            <w:tcMar>
              <w:top w:w="50" w:type="dxa"/>
              <w:bottom w:w="50" w:type="dxa"/>
              <w:left w:w="100" w:type="dxa"/>
              <w:right w:w="100" w:type="dxa"/>
            </w:tcMar>
          </w:tcPr>
          <w:p>
            <w:pPr>
              <w:keepNext w:val="0"/>
              <w:spacing w:after="0" w:line="252" w:lineRule="auto"/>
            </w:pPr>
            <w:r>
              <w:rPr>
                <w:b w:val="0"/>
                <w:sz w:val="21"/>
              </w:rPr>
              <w:t>Exact values; original logo provenance; no substituted palette</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Visual</w:t>
            </w:r>
          </w:p>
        </w:tc>
        <w:tc>
          <w:tcPr>
            <w:tcW w:type="dxa" w:w="4104"/>
            <w:vAlign w:val="center"/>
            <w:tcMar>
              <w:top w:w="50" w:type="dxa"/>
              <w:bottom w:w="50" w:type="dxa"/>
              <w:left w:w="100" w:type="dxa"/>
              <w:right w:w="100" w:type="dxa"/>
            </w:tcMar>
          </w:tcPr>
          <w:p>
            <w:pPr>
              <w:keepNext/>
              <w:spacing w:after="0" w:line="252" w:lineRule="auto"/>
            </w:pPr>
            <w:r>
              <w:rPr>
                <w:b w:val="0"/>
                <w:sz w:val="21"/>
              </w:rPr>
              <w:t>Compare browser screenshots to approved Figma frames</w:t>
            </w:r>
          </w:p>
        </w:tc>
        <w:tc>
          <w:tcPr>
            <w:tcW w:type="dxa" w:w="4032"/>
            <w:vAlign w:val="center"/>
            <w:tcMar>
              <w:top w:w="50" w:type="dxa"/>
              <w:bottom w:w="50" w:type="dxa"/>
              <w:left w:w="100" w:type="dxa"/>
              <w:right w:w="100" w:type="dxa"/>
            </w:tcMar>
          </w:tcPr>
          <w:p>
            <w:pPr>
              <w:keepNext w:val="0"/>
              <w:spacing w:after="0" w:line="252" w:lineRule="auto"/>
            </w:pPr>
            <w:r>
              <w:rPr>
                <w:b w:val="0"/>
                <w:sz w:val="21"/>
              </w:rPr>
              <w:t>Intentional hierarchy, matching components, no major unexplained discrepancies</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Responsive</w:t>
            </w:r>
          </w:p>
        </w:tc>
        <w:tc>
          <w:tcPr>
            <w:tcW w:type="dxa" w:w="4104"/>
            <w:vAlign w:val="center"/>
            <w:tcMar>
              <w:top w:w="50" w:type="dxa"/>
              <w:bottom w:w="50" w:type="dxa"/>
              <w:left w:w="100" w:type="dxa"/>
              <w:right w:w="100" w:type="dxa"/>
            </w:tcMar>
          </w:tcPr>
          <w:p>
            <w:pPr>
              <w:keepNext/>
              <w:spacing w:after="0" w:line="252" w:lineRule="auto"/>
            </w:pPr>
            <w:r>
              <w:rPr>
                <w:b w:val="0"/>
                <w:sz w:val="21"/>
              </w:rPr>
              <w:t>320, 390, 768, 1024, 1440 px; short landscape screen</w:t>
            </w:r>
          </w:p>
        </w:tc>
        <w:tc>
          <w:tcPr>
            <w:tcW w:type="dxa" w:w="4032"/>
            <w:vAlign w:val="center"/>
            <w:tcMar>
              <w:top w:w="50" w:type="dxa"/>
              <w:bottom w:w="50" w:type="dxa"/>
              <w:left w:w="100" w:type="dxa"/>
              <w:right w:w="100" w:type="dxa"/>
            </w:tcMar>
          </w:tcPr>
          <w:p>
            <w:pPr>
              <w:keepNext w:val="0"/>
              <w:spacing w:after="0" w:line="252" w:lineRule="auto"/>
            </w:pPr>
            <w:r>
              <w:rPr>
                <w:b w:val="0"/>
                <w:sz w:val="21"/>
              </w:rPr>
              <w:t>No accidental overflow, clipping, hidden actions, or unusable navigation</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Typography</w:t>
            </w:r>
          </w:p>
        </w:tc>
        <w:tc>
          <w:tcPr>
            <w:tcW w:type="dxa" w:w="4104"/>
            <w:vAlign w:val="center"/>
            <w:tcMar>
              <w:top w:w="50" w:type="dxa"/>
              <w:bottom w:w="50" w:type="dxa"/>
              <w:left w:w="100" w:type="dxa"/>
              <w:right w:w="100" w:type="dxa"/>
            </w:tcMar>
          </w:tcPr>
          <w:p>
            <w:pPr>
              <w:keepNext/>
              <w:spacing w:after="0" w:line="252" w:lineRule="auto"/>
            </w:pPr>
            <w:r>
              <w:rPr>
                <w:b w:val="0"/>
                <w:sz w:val="21"/>
              </w:rPr>
              <w:t>Long copy and enlarged text</w:t>
            </w:r>
          </w:p>
        </w:tc>
        <w:tc>
          <w:tcPr>
            <w:tcW w:type="dxa" w:w="4032"/>
            <w:vAlign w:val="center"/>
            <w:tcMar>
              <w:top w:w="50" w:type="dxa"/>
              <w:bottom w:w="50" w:type="dxa"/>
              <w:left w:w="100" w:type="dxa"/>
              <w:right w:w="100" w:type="dxa"/>
            </w:tcMar>
          </w:tcPr>
          <w:p>
            <w:pPr>
              <w:keepNext w:val="0"/>
              <w:spacing w:after="0" w:line="252" w:lineRule="auto"/>
            </w:pPr>
            <w:r>
              <w:rPr>
                <w:b w:val="0"/>
                <w:sz w:val="21"/>
              </w:rPr>
              <w:t>Natural wrapping, readable line lengths, growing sections</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Navigation</w:t>
            </w:r>
          </w:p>
        </w:tc>
        <w:tc>
          <w:tcPr>
            <w:tcW w:type="dxa" w:w="4104"/>
            <w:vAlign w:val="center"/>
            <w:tcMar>
              <w:top w:w="50" w:type="dxa"/>
              <w:bottom w:w="50" w:type="dxa"/>
              <w:left w:w="100" w:type="dxa"/>
              <w:right w:w="100" w:type="dxa"/>
            </w:tcMar>
          </w:tcPr>
          <w:p>
            <w:pPr>
              <w:keepNext/>
              <w:spacing w:after="0" w:line="252" w:lineRule="auto"/>
            </w:pPr>
            <w:r>
              <w:rPr>
                <w:b w:val="0"/>
                <w:sz w:val="21"/>
              </w:rPr>
              <w:t>Mouse, touch, keyboard, direct URLs</w:t>
            </w:r>
          </w:p>
        </w:tc>
        <w:tc>
          <w:tcPr>
            <w:tcW w:type="dxa" w:w="4032"/>
            <w:vAlign w:val="center"/>
            <w:tcMar>
              <w:top w:w="50" w:type="dxa"/>
              <w:bottom w:w="50" w:type="dxa"/>
              <w:left w:w="100" w:type="dxa"/>
              <w:right w:w="100" w:type="dxa"/>
            </w:tcMar>
          </w:tcPr>
          <w:p>
            <w:pPr>
              <w:keepNext w:val="0"/>
              <w:spacing w:after="0" w:line="252" w:lineRule="auto"/>
            </w:pPr>
            <w:r>
              <w:rPr>
                <w:b w:val="0"/>
                <w:sz w:val="21"/>
              </w:rPr>
              <w:t>Correct destinations, visible focus, reliable menu behaviour</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Form</w:t>
            </w:r>
          </w:p>
        </w:tc>
        <w:tc>
          <w:tcPr>
            <w:tcW w:type="dxa" w:w="4104"/>
            <w:vAlign w:val="center"/>
            <w:tcMar>
              <w:top w:w="50" w:type="dxa"/>
              <w:bottom w:w="50" w:type="dxa"/>
              <w:left w:w="100" w:type="dxa"/>
              <w:right w:w="100" w:type="dxa"/>
            </w:tcMar>
          </w:tcPr>
          <w:p>
            <w:pPr>
              <w:keepNext/>
              <w:spacing w:after="0" w:line="252" w:lineRule="auto"/>
            </w:pPr>
            <w:r>
              <w:rPr>
                <w:b w:val="0"/>
                <w:sz w:val="21"/>
              </w:rPr>
              <w:t>Valid and invalid data, back/edit, repeated submit</w:t>
            </w:r>
          </w:p>
        </w:tc>
        <w:tc>
          <w:tcPr>
            <w:tcW w:type="dxa" w:w="4032"/>
            <w:vAlign w:val="center"/>
            <w:tcMar>
              <w:top w:w="50" w:type="dxa"/>
              <w:bottom w:w="50" w:type="dxa"/>
              <w:left w:w="100" w:type="dxa"/>
              <w:right w:w="100" w:type="dxa"/>
            </w:tcMar>
          </w:tcPr>
          <w:p>
            <w:pPr>
              <w:keepNext w:val="0"/>
              <w:spacing w:after="0" w:line="252" w:lineRule="auto"/>
            </w:pPr>
            <w:r>
              <w:rPr>
                <w:b w:val="0"/>
                <w:sz w:val="21"/>
              </w:rPr>
              <w:t>Correct validation, preserved state, clear outcomes</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Reliability</w:t>
            </w:r>
          </w:p>
        </w:tc>
        <w:tc>
          <w:tcPr>
            <w:tcW w:type="dxa" w:w="4104"/>
            <w:vAlign w:val="center"/>
            <w:tcMar>
              <w:top w:w="50" w:type="dxa"/>
              <w:bottom w:w="50" w:type="dxa"/>
              <w:left w:w="100" w:type="dxa"/>
              <w:right w:w="100" w:type="dxa"/>
            </w:tcMar>
          </w:tcPr>
          <w:p>
            <w:pPr>
              <w:keepNext/>
              <w:spacing w:after="0" w:line="252" w:lineRule="auto"/>
            </w:pPr>
            <w:r>
              <w:rPr>
                <w:b w:val="0"/>
                <w:sz w:val="21"/>
              </w:rPr>
              <w:t>Slow request, offline/network error, server error</w:t>
            </w:r>
          </w:p>
        </w:tc>
        <w:tc>
          <w:tcPr>
            <w:tcW w:type="dxa" w:w="4032"/>
            <w:vAlign w:val="center"/>
            <w:tcMar>
              <w:top w:w="50" w:type="dxa"/>
              <w:bottom w:w="50" w:type="dxa"/>
              <w:left w:w="100" w:type="dxa"/>
              <w:right w:w="100" w:type="dxa"/>
            </w:tcMar>
          </w:tcPr>
          <w:p>
            <w:pPr>
              <w:keepNext w:val="0"/>
              <w:spacing w:after="0" w:line="252" w:lineRule="auto"/>
            </w:pPr>
            <w:r>
              <w:rPr>
                <w:b w:val="0"/>
                <w:sz w:val="21"/>
              </w:rPr>
              <w:t>Honest pending/error feedback and usable retry</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Accessibility</w:t>
            </w:r>
          </w:p>
        </w:tc>
        <w:tc>
          <w:tcPr>
            <w:tcW w:type="dxa" w:w="4104"/>
            <w:vAlign w:val="center"/>
            <w:tcMar>
              <w:top w:w="50" w:type="dxa"/>
              <w:bottom w:w="50" w:type="dxa"/>
              <w:left w:w="100" w:type="dxa"/>
              <w:right w:w="100" w:type="dxa"/>
            </w:tcMar>
          </w:tcPr>
          <w:p>
            <w:pPr>
              <w:keepNext/>
              <w:spacing w:after="0" w:line="252" w:lineRule="auto"/>
            </w:pPr>
            <w:r>
              <w:rPr>
                <w:b w:val="0"/>
                <w:sz w:val="21"/>
              </w:rPr>
              <w:t>Automated scan plus manual critical paths</w:t>
            </w:r>
          </w:p>
        </w:tc>
        <w:tc>
          <w:tcPr>
            <w:tcW w:type="dxa" w:w="4032"/>
            <w:vAlign w:val="center"/>
            <w:tcMar>
              <w:top w:w="50" w:type="dxa"/>
              <w:bottom w:w="50" w:type="dxa"/>
              <w:left w:w="100" w:type="dxa"/>
              <w:right w:w="100" w:type="dxa"/>
            </w:tcMar>
          </w:tcPr>
          <w:p>
            <w:pPr>
              <w:keepNext w:val="0"/>
              <w:spacing w:after="0" w:line="252" w:lineRule="auto"/>
            </w:pPr>
            <w:r>
              <w:rPr>
                <w:b w:val="0"/>
                <w:sz w:val="21"/>
              </w:rPr>
              <w:t>Recorded results and resolved blocking issues</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Motion</w:t>
            </w:r>
          </w:p>
        </w:tc>
        <w:tc>
          <w:tcPr>
            <w:tcW w:type="dxa" w:w="4104"/>
            <w:vAlign w:val="center"/>
            <w:tcMar>
              <w:top w:w="50" w:type="dxa"/>
              <w:bottom w:w="50" w:type="dxa"/>
              <w:left w:w="100" w:type="dxa"/>
              <w:right w:w="100" w:type="dxa"/>
            </w:tcMar>
          </w:tcPr>
          <w:p>
            <w:pPr>
              <w:keepNext/>
              <w:spacing w:after="0" w:line="252" w:lineRule="auto"/>
            </w:pPr>
            <w:r>
              <w:rPr>
                <w:b w:val="0"/>
                <w:sz w:val="21"/>
              </w:rPr>
              <w:t>Normal and reduced-motion settings</w:t>
            </w:r>
          </w:p>
        </w:tc>
        <w:tc>
          <w:tcPr>
            <w:tcW w:type="dxa" w:w="4032"/>
            <w:vAlign w:val="center"/>
            <w:tcMar>
              <w:top w:w="50" w:type="dxa"/>
              <w:bottom w:w="50" w:type="dxa"/>
              <w:left w:w="100" w:type="dxa"/>
              <w:right w:w="100" w:type="dxa"/>
            </w:tcMar>
          </w:tcPr>
          <w:p>
            <w:pPr>
              <w:keepNext w:val="0"/>
              <w:spacing w:after="0" w:line="252" w:lineRule="auto"/>
            </w:pPr>
            <w:r>
              <w:rPr>
                <w:b w:val="0"/>
                <w:sz w:val="21"/>
              </w:rPr>
              <w:t>Equivalent access to content and functionality</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Performance</w:t>
            </w:r>
          </w:p>
        </w:tc>
        <w:tc>
          <w:tcPr>
            <w:tcW w:type="dxa" w:w="4104"/>
            <w:vAlign w:val="center"/>
            <w:tcMar>
              <w:top w:w="50" w:type="dxa"/>
              <w:bottom w:w="50" w:type="dxa"/>
              <w:left w:w="100" w:type="dxa"/>
              <w:right w:w="100" w:type="dxa"/>
            </w:tcMar>
          </w:tcPr>
          <w:p>
            <w:pPr>
              <w:keepNext/>
              <w:spacing w:after="0" w:line="252" w:lineRule="auto"/>
            </w:pPr>
            <w:r>
              <w:rPr>
                <w:b w:val="0"/>
                <w:sz w:val="21"/>
              </w:rPr>
              <w:t>Representative production pages</w:t>
            </w:r>
          </w:p>
        </w:tc>
        <w:tc>
          <w:tcPr>
            <w:tcW w:type="dxa" w:w="4032"/>
            <w:vAlign w:val="center"/>
            <w:tcMar>
              <w:top w:w="50" w:type="dxa"/>
              <w:bottom w:w="50" w:type="dxa"/>
              <w:left w:w="100" w:type="dxa"/>
              <w:right w:w="100" w:type="dxa"/>
            </w:tcMar>
          </w:tcPr>
          <w:p>
            <w:pPr>
              <w:keepNext w:val="0"/>
              <w:spacing w:after="0" w:line="252" w:lineRule="auto"/>
            </w:pPr>
            <w:r>
              <w:rPr>
                <w:b w:val="0"/>
                <w:sz w:val="21"/>
              </w:rPr>
              <w:t>Recorded repeatable lab measurements; field data distinguished</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Content</w:t>
            </w:r>
          </w:p>
        </w:tc>
        <w:tc>
          <w:tcPr>
            <w:tcW w:type="dxa" w:w="4104"/>
            <w:vAlign w:val="center"/>
            <w:tcMar>
              <w:top w:w="50" w:type="dxa"/>
              <w:bottom w:w="50" w:type="dxa"/>
              <w:left w:w="100" w:type="dxa"/>
              <w:right w:w="100" w:type="dxa"/>
            </w:tcMar>
          </w:tcPr>
          <w:p>
            <w:pPr>
              <w:keepNext/>
              <w:spacing w:after="0" w:line="252" w:lineRule="auto"/>
            </w:pPr>
            <w:r>
              <w:rPr>
                <w:b w:val="0"/>
                <w:sz w:val="21"/>
              </w:rPr>
              <w:t>Facts and placeholders review</w:t>
            </w:r>
          </w:p>
        </w:tc>
        <w:tc>
          <w:tcPr>
            <w:tcW w:type="dxa" w:w="4032"/>
            <w:vAlign w:val="center"/>
            <w:tcMar>
              <w:top w:w="50" w:type="dxa"/>
              <w:bottom w:w="50" w:type="dxa"/>
              <w:left w:w="100" w:type="dxa"/>
              <w:right w:w="100" w:type="dxa"/>
            </w:tcMar>
          </w:tcPr>
          <w:p>
            <w:pPr>
              <w:keepNext w:val="0"/>
              <w:spacing w:after="0" w:line="252" w:lineRule="auto"/>
            </w:pPr>
            <w:r>
              <w:rPr>
                <w:b w:val="0"/>
                <w:sz w:val="21"/>
              </w:rPr>
              <w:t>No lorem ipsum or fabricated claims; approved contact details</w:t>
            </w:r>
          </w:p>
        </w:tc>
      </w:tr>
      <w:tr>
        <w:trPr>
          <w:cantSplit/>
        </w:trPr>
        <w:tc>
          <w:tcPr>
            <w:tcW w:type="dxa" w:w="1800"/>
            <w:vAlign w:val="center"/>
            <w:tcMar>
              <w:top w:w="50" w:type="dxa"/>
              <w:bottom w:w="50" w:type="dxa"/>
              <w:left w:w="100" w:type="dxa"/>
              <w:right w:w="100" w:type="dxa"/>
            </w:tcMar>
          </w:tcPr>
          <w:p>
            <w:pPr>
              <w:keepNext/>
              <w:spacing w:after="0" w:line="252" w:lineRule="auto"/>
            </w:pPr>
            <w:r>
              <w:rPr>
                <w:b w:val="0"/>
                <w:sz w:val="21"/>
              </w:rPr>
              <w:t>Deployment</w:t>
            </w:r>
          </w:p>
        </w:tc>
        <w:tc>
          <w:tcPr>
            <w:tcW w:type="dxa" w:w="4104"/>
            <w:vAlign w:val="center"/>
            <w:tcMar>
              <w:top w:w="50" w:type="dxa"/>
              <w:bottom w:w="50" w:type="dxa"/>
              <w:left w:w="100" w:type="dxa"/>
              <w:right w:w="100" w:type="dxa"/>
            </w:tcMar>
          </w:tcPr>
          <w:p>
            <w:pPr>
              <w:keepNext/>
              <w:spacing w:after="0" w:line="252" w:lineRule="auto"/>
            </w:pPr>
            <w:r>
              <w:rPr>
                <w:b w:val="0"/>
                <w:sz w:val="21"/>
              </w:rPr>
              <w:t>Production smoke test</w:t>
            </w:r>
          </w:p>
        </w:tc>
        <w:tc>
          <w:tcPr>
            <w:tcW w:type="dxa" w:w="4032"/>
            <w:vAlign w:val="center"/>
            <w:tcMar>
              <w:top w:w="50" w:type="dxa"/>
              <w:bottom w:w="50" w:type="dxa"/>
              <w:left w:w="100" w:type="dxa"/>
              <w:right w:w="100" w:type="dxa"/>
            </w:tcMar>
          </w:tcPr>
          <w:p>
            <w:pPr>
              <w:keepNext w:val="0"/>
              <w:spacing w:after="0" w:line="252" w:lineRule="auto"/>
            </w:pPr>
            <w:r>
              <w:rPr>
                <w:b w:val="0"/>
                <w:sz w:val="21"/>
              </w:rPr>
              <w:t>Working links, assets, metadata, and chosen form mode</w:t>
            </w:r>
          </w:p>
        </w:tc>
      </w:tr>
    </w:tbl>
    <w:p>
      <w:pPr>
        <w:spacing w:after="40"/>
      </w:pPr>
    </w:p>
    <w:p>
      <w:r>
        <w:rPr>
          <w:b w:val="0"/>
        </w:rPr>
        <w:t>Automate meaningful behaviour checks, particularly validation and request outcomes. Visual comparisons and browser interaction are still required. Avoid tests that merely repeat implementation constants without checking a user-visible risk.</w:t>
      </w:r>
    </w:p>
    <w:p>
      <w:bookmarkStart w:id="559" w:name="section_559"/>
      <w:pPr>
        <w:pStyle w:val="Heading1"/>
      </w:pPr>
      <w:r>
        <w:t>19  Milestones with exit criteria</w:t>
      </w:r>
      <w:bookmarkEnd w:id="559"/>
    </w:p>
    <w:p>
      <w:pPr>
        <w:pStyle w:val="Heading2"/>
      </w:pPr>
      <w:r>
        <w:t>Milestone 0   source and content readiness</w:t>
      </w:r>
    </w:p>
    <w:p>
      <w:r>
        <w:rPr>
          <w:b/>
        </w:rPr>
        <w:t>Deliverables:</w:t>
      </w:r>
      <w:r>
        <w:rPr>
          <w:b w:val="0"/>
        </w:rPr>
        <w:t xml:space="preserve"> Brand manifest, asset inventory, confirmed fact sheet, baseline screenshots, decision log, implementation location.</w:t>
      </w:r>
    </w:p>
    <w:p>
      <w:r>
        <w:rPr>
          <w:b/>
        </w:rPr>
        <w:t>Exit:</w:t>
      </w:r>
      <w:r>
        <w:rPr>
          <w:b w:val="0"/>
        </w:rPr>
        <w:t xml:space="preserve"> Exact colours and sun source confirmed; missing assets identified; source files preserved; current company facts distinguished from draft copy. Unverified live-company claims cannot proceed to publication.</w:t>
      </w:r>
    </w:p>
    <w:p>
      <w:pPr>
        <w:pStyle w:val="Heading2"/>
      </w:pPr>
      <w:r>
        <w:t>Milestone 1   foundations and design direction</w:t>
      </w:r>
    </w:p>
    <w:p>
      <w:r>
        <w:rPr>
          <w:b/>
        </w:rPr>
        <w:t>Deliverables:</w:t>
      </w:r>
      <w:r>
        <w:rPr>
          <w:b w:val="0"/>
        </w:rPr>
        <w:t xml:space="preserve"> Two bounded hero/header alternatives, chosen direction, tokens, type scale, layout rules, initial component set.</w:t>
      </w:r>
    </w:p>
    <w:p>
      <w:r>
        <w:rPr>
          <w:b/>
        </w:rPr>
        <w:t>Exit:</w:t>
      </w:r>
      <w:r>
        <w:rPr>
          <w:b w:val="0"/>
        </w:rPr>
        <w:t xml:space="preserve"> Company remains recognisable; exact palette retained; logo legible; customer tasks clear; mobile direction defined.</w:t>
      </w:r>
    </w:p>
    <w:p>
      <w:pPr>
        <w:pStyle w:val="Heading2"/>
      </w:pPr>
      <w:r>
        <w:t>Milestone 2   complete responsive Figma design</w:t>
      </w:r>
    </w:p>
    <w:p>
      <w:r>
        <w:rPr>
          <w:b/>
        </w:rPr>
        <w:t>Deliverables:</w:t>
      </w:r>
      <w:r>
        <w:rPr>
          <w:b w:val="0"/>
        </w:rPr>
        <w:t xml:space="preserve"> Homepage, about page, contact/request screens, shared footer, critical states, mobile/tablet/desktop references, prototype, handoff notes.</w:t>
      </w:r>
    </w:p>
    <w:p>
      <w:r>
        <w:rPr>
          <w:b/>
        </w:rPr>
        <w:t>Exit:</w:t>
      </w:r>
      <w:r>
        <w:rPr>
          <w:b w:val="0"/>
        </w:rPr>
        <w:t xml:space="preserve"> Every primary action has a destination; major states are designed; no hidden invented content; components and variables are reused.</w:t>
      </w:r>
    </w:p>
    <w:p>
      <w:pPr>
        <w:pStyle w:val="Heading2"/>
      </w:pPr>
      <w:r>
        <w:t>Milestone 3   polished customer pages</w:t>
      </w:r>
    </w:p>
    <w:p>
      <w:r>
        <w:rPr>
          <w:b/>
        </w:rPr>
        <w:t>Deliverables:</w:t>
      </w:r>
      <w:r>
        <w:rPr>
          <w:b w:val="0"/>
        </w:rPr>
        <w:t xml:space="preserve"> Implemented header, hero, services, process, activities, team, FAQ, contact, and footer in the working project.</w:t>
      </w:r>
    </w:p>
    <w:p>
      <w:r>
        <w:rPr>
          <w:b/>
        </w:rPr>
        <w:t>Exit:</w:t>
      </w:r>
      <w:r>
        <w:rPr>
          <w:b w:val="0"/>
        </w:rPr>
        <w:t xml:space="preserve"> Browser comparison completed; critical breakpoints checked; navigation and assets work; core accessibility issues resolved.</w:t>
      </w:r>
    </w:p>
    <w:p>
      <w:pPr>
        <w:pStyle w:val="Heading2"/>
      </w:pPr>
      <w:r>
        <w:t>Milestone 4   request flow functionality</w:t>
      </w:r>
    </w:p>
    <w:p>
      <w:r>
        <w:rPr>
          <w:b/>
        </w:rPr>
        <w:t>Deliverables:</w:t>
      </w:r>
      <w:r>
        <w:rPr>
          <w:b w:val="0"/>
        </w:rPr>
        <w:t xml:space="preserve"> Complete guided flow, clearly chosen demo/live mode, validation, review/edit, pending and failure behaviour, meaningful tests.</w:t>
      </w:r>
    </w:p>
    <w:p>
      <w:r>
        <w:rPr>
          <w:b/>
        </w:rPr>
        <w:t>Exit:</w:t>
      </w:r>
      <w:r>
        <w:rPr>
          <w:b w:val="0"/>
        </w:rPr>
        <w:t xml:space="preserve"> Successful and failed paths verified; no false booking claims; no silent data loss; live acceptance semantics understood.</w:t>
      </w:r>
    </w:p>
    <w:p>
      <w:pPr>
        <w:pStyle w:val="Heading2"/>
      </w:pPr>
      <w:r>
        <w:t>Milestone 5   polish and production readiness</w:t>
      </w:r>
    </w:p>
    <w:p>
      <w:r>
        <w:rPr>
          <w:b/>
        </w:rPr>
        <w:t>Deliverables:</w:t>
      </w:r>
      <w:r>
        <w:rPr>
          <w:b w:val="0"/>
        </w:rPr>
        <w:t xml:space="preserve"> Motion, reduced-motion handling, performance tuning, metadata, content verification, cross-browser review, production smoke test.</w:t>
      </w:r>
    </w:p>
    <w:p>
      <w:r>
        <w:rPr>
          <w:b/>
        </w:rPr>
        <w:t>Exit:</w:t>
      </w:r>
      <w:r>
        <w:rPr>
          <w:b w:val="0"/>
        </w:rPr>
        <w:t xml:space="preserve"> No critical unresolved usability or functional defects; brand checks pass; measurements and limitations recorded; release mode is clear.</w:t>
      </w:r>
    </w:p>
    <w:p>
      <w:pPr>
        <w:pStyle w:val="Heading2"/>
      </w:pPr>
      <w:r>
        <w:t>Milestone 6   interview package</w:t>
      </w:r>
    </w:p>
    <w:p>
      <w:r>
        <w:rPr>
          <w:b/>
        </w:rPr>
        <w:t>Deliverables:</w:t>
      </w:r>
      <w:r>
        <w:rPr>
          <w:b w:val="0"/>
        </w:rPr>
        <w:t xml:space="preserve"> Concise case study, before/after comparisons, code walkthrough notes, demo script, final evidence checklist.</w:t>
      </w:r>
    </w:p>
    <w:p>
      <w:r>
        <w:rPr>
          <w:b/>
        </w:rPr>
        <w:t>Exit:</w:t>
      </w:r>
      <w:r>
        <w:rPr>
          <w:b w:val="0"/>
        </w:rPr>
        <w:t xml:space="preserve"> Creator can explain core code and tradeoffs, distinguish AI assistance from personal decisions, and demonstrate the substantial feature without unsupported claims.</w:t>
      </w:r>
    </w:p>
    <w:p>
      <w:r>
        <w:rPr>
          <w:b w:val="0"/>
        </w:rPr>
        <w:t>Estimate effort after the inventory and design direction are complete. Avoid committing to a calendar before missing assets, backend scope, and content availability are known.</w:t>
      </w:r>
    </w:p>
    <w:p>
      <w:bookmarkStart w:id="605" w:name="section_605"/>
      <w:pPr>
        <w:pStyle w:val="Heading1"/>
      </w:pPr>
      <w:r>
        <w:t>20  Priorities and scope control</w:t>
      </w:r>
      <w:bookmarkEnd w:id="605"/>
    </w:p>
    <w:p>
      <w:pPr>
        <w:pStyle w:val="Heading2"/>
      </w:pPr>
      <w:r>
        <w:t>Essential</w:t>
      </w:r>
    </w:p>
    <w:p>
      <w:r>
        <w:rPr>
          <w:b w:val="0"/>
        </w:rPr>
        <w:t>Exact brand preservation; original sun asset; responsive header and hero; consistent typography; service clarity; real content; complete contact path; accessible navigation; shared footer; browser verification.</w:t>
      </w:r>
    </w:p>
    <w:p>
      <w:pPr>
        <w:pStyle w:val="Heading2"/>
      </w:pPr>
      <w:r>
        <w:t>High value additions</w:t>
      </w:r>
    </w:p>
    <w:p>
      <w:r>
        <w:rPr>
          <w:b w:val="0"/>
        </w:rPr>
        <w:t>Guided request flow; thoughtful motion; complete state handling; performance evidence; well-built Figma components; portfolio case study.</w:t>
      </w:r>
    </w:p>
    <w:p>
      <w:pPr>
        <w:pStyle w:val="Heading2"/>
      </w:pPr>
      <w:r>
        <w:t>Conditional additions</w:t>
      </w:r>
    </w:p>
    <w:p>
      <w:r>
        <w:rPr>
          <w:b w:val="0"/>
        </w:rPr>
        <w:t>Live backend, pricing presentation, scheduling preferences, genuine testimonials, additional language, or company administration features. Implement only when facts and operational need support them.</w:t>
      </w:r>
    </w:p>
    <w:p>
      <w:pPr>
        <w:pStyle w:val="Heading2"/>
      </w:pPr>
      <w:r>
        <w:t>Defer unless specifically justified</w:t>
      </w:r>
    </w:p>
    <w:p>
      <w:r>
        <w:rPr>
          <w:b w:val="0"/>
        </w:rPr>
        <w:t>Accounts, payments, real-time appointment inventory, CMS migration, chatbot, complex 3D scenes, custom cursors, gamification, elaborate scroll effects, and dashboards. Each creates additional obligations that may dilute the quality of the central experience.</w:t>
      </w:r>
    </w:p>
    <w:p>
      <w:r>
        <w:rPr>
          <w:b w:val="0"/>
        </w:rPr>
        <w:t>If time becomes limited, protect brand fidelity, content credibility, accessibility, and request correctness before adding decorative sophistication.</w:t>
      </w:r>
    </w:p>
    <w:p>
      <w:bookmarkStart w:id="625" w:name="section_625"/>
      <w:pPr>
        <w:pStyle w:val="Heading1"/>
      </w:pPr>
      <w:r>
        <w:t>21  Risks and resolutions</w:t>
      </w:r>
      <w:bookmarkEnd w:id="625"/>
    </w:p>
    <w:tbl>
      <w:tblPr>
        <w:tblW w:type="auto" w:w="0"/>
        <w:tblLayout w:type="fixed"/>
        <w:tblLook w:firstColumn="1" w:firstRow="1" w:lastColumn="0" w:lastRow="0" w:noHBand="0" w:noVBand="1" w:val="04A0"/>
      </w:tblPr>
      <w:tblGrid>
        <w:gridCol w:w="2880"/>
        <w:gridCol w:w="7056"/>
      </w:tblGrid>
      <w:tr>
        <w:trPr>
          <w:cantSplit/>
          <w:tblHeader/>
        </w:trPr>
        <w:tc>
          <w:tcPr>
            <w:tcW w:type="dxa" w:w="2880"/>
            <w:vAlign w:val="center"/>
            <w:tcMar>
              <w:top w:w="85" w:type="dxa"/>
              <w:bottom w:w="85" w:type="dxa"/>
              <w:left w:w="100" w:type="dxa"/>
              <w:right w:w="100" w:type="dxa"/>
            </w:tcMar>
            <w:shd w:fill="E7E6E6"/>
          </w:tcPr>
          <w:p>
            <w:pPr>
              <w:keepNext/>
              <w:spacing w:after="0" w:line="252" w:lineRule="auto"/>
            </w:pPr>
            <w:r>
              <w:rPr>
                <w:b/>
                <w:sz w:val="21"/>
              </w:rPr>
              <w:t>Risk</w:t>
            </w:r>
          </w:p>
        </w:tc>
        <w:tc>
          <w:tcPr>
            <w:tcW w:type="dxa" w:w="7056"/>
            <w:vAlign w:val="center"/>
            <w:tcMar>
              <w:top w:w="85" w:type="dxa"/>
              <w:bottom w:w="85" w:type="dxa"/>
              <w:left w:w="100" w:type="dxa"/>
              <w:right w:w="100" w:type="dxa"/>
            </w:tcMar>
            <w:shd w:fill="E7E6E6"/>
          </w:tcPr>
          <w:p>
            <w:pPr>
              <w:keepNext w:val="0"/>
              <w:spacing w:after="0" w:line="252" w:lineRule="auto"/>
            </w:pPr>
            <w:r>
              <w:rPr>
                <w:b/>
                <w:sz w:val="21"/>
              </w:rPr>
              <w:t>Resolution</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Redesign loses the original identity</w:t>
            </w:r>
          </w:p>
        </w:tc>
        <w:tc>
          <w:tcPr>
            <w:tcW w:type="dxa" w:w="7056"/>
            <w:vAlign w:val="center"/>
            <w:tcMar>
              <w:top w:w="85" w:type="dxa"/>
              <w:bottom w:w="85" w:type="dxa"/>
              <w:left w:w="100" w:type="dxa"/>
              <w:right w:w="100" w:type="dxa"/>
            </w:tcMar>
          </w:tcPr>
          <w:p>
            <w:pPr>
              <w:keepNext w:val="0"/>
              <w:spacing w:after="0" w:line="252" w:lineRule="auto"/>
            </w:pPr>
            <w:r>
              <w:rPr>
                <w:b w:val="0"/>
                <w:sz w:val="21"/>
              </w:rPr>
              <w:t>Compare each milestone against original Figma, locked tokens, and sun artwork</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Exact colours produce weak text contrast in some pairings</w:t>
            </w:r>
          </w:p>
        </w:tc>
        <w:tc>
          <w:tcPr>
            <w:tcW w:type="dxa" w:w="7056"/>
            <w:vAlign w:val="center"/>
            <w:tcMar>
              <w:top w:w="85" w:type="dxa"/>
              <w:bottom w:w="85" w:type="dxa"/>
              <w:left w:w="100" w:type="dxa"/>
              <w:right w:w="100" w:type="dxa"/>
            </w:tcMar>
          </w:tcPr>
          <w:p>
            <w:pPr>
              <w:keepNext w:val="0"/>
              <w:spacing w:after="0" w:line="252" w:lineRule="auto"/>
            </w:pPr>
            <w:r>
              <w:rPr>
                <w:b w:val="0"/>
                <w:sz w:val="21"/>
              </w:rPr>
              <w:t>Rearrange roles and pairings using existing colours; do not quietly alter values</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Missing logo or illustration files</w:t>
            </w:r>
          </w:p>
        </w:tc>
        <w:tc>
          <w:tcPr>
            <w:tcW w:type="dxa" w:w="7056"/>
            <w:vAlign w:val="center"/>
            <w:tcMar>
              <w:top w:w="85" w:type="dxa"/>
              <w:bottom w:w="85" w:type="dxa"/>
              <w:left w:w="100" w:type="dxa"/>
              <w:right w:w="100" w:type="dxa"/>
            </w:tcMar>
          </w:tcPr>
          <w:p>
            <w:pPr>
              <w:keepNext w:val="0"/>
              <w:spacing w:after="0" w:line="252" w:lineRule="auto"/>
            </w:pPr>
            <w:r>
              <w:rPr>
                <w:b w:val="0"/>
                <w:sz w:val="21"/>
              </w:rPr>
              <w:t>Export originals from Figma; record provenance and visual verification</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Company details are outdated</w:t>
            </w:r>
          </w:p>
        </w:tc>
        <w:tc>
          <w:tcPr>
            <w:tcW w:type="dxa" w:w="7056"/>
            <w:vAlign w:val="center"/>
            <w:tcMar>
              <w:top w:w="85" w:type="dxa"/>
              <w:bottom w:w="85" w:type="dxa"/>
              <w:left w:w="100" w:type="dxa"/>
              <w:right w:w="100" w:type="dxa"/>
            </w:tcMar>
          </w:tcPr>
          <w:p>
            <w:pPr>
              <w:keepNext w:val="0"/>
              <w:spacing w:after="0" w:line="252" w:lineRule="auto"/>
            </w:pPr>
            <w:r>
              <w:rPr>
                <w:b w:val="0"/>
                <w:sz w:val="21"/>
              </w:rPr>
              <w:t>Maintain a fact checklist and block unsupported publication claims</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Site looks impressive but request flow is fake</w:t>
            </w:r>
          </w:p>
        </w:tc>
        <w:tc>
          <w:tcPr>
            <w:tcW w:type="dxa" w:w="7056"/>
            <w:vAlign w:val="center"/>
            <w:tcMar>
              <w:top w:w="85" w:type="dxa"/>
              <w:bottom w:w="85" w:type="dxa"/>
              <w:left w:w="100" w:type="dxa"/>
              <w:right w:w="100" w:type="dxa"/>
            </w:tcMar>
          </w:tcPr>
          <w:p>
            <w:pPr>
              <w:keepNext w:val="0"/>
              <w:spacing w:after="0" w:line="252" w:lineRule="auto"/>
            </w:pPr>
            <w:r>
              <w:rPr>
                <w:b w:val="0"/>
                <w:sz w:val="21"/>
              </w:rPr>
              <w:t>Choose demo/live explicitly and verify outcome wording against actual behaviour</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Mobile becomes an afterthought</w:t>
            </w:r>
          </w:p>
        </w:tc>
        <w:tc>
          <w:tcPr>
            <w:tcW w:type="dxa" w:w="7056"/>
            <w:vAlign w:val="center"/>
            <w:tcMar>
              <w:top w:w="85" w:type="dxa"/>
              <w:bottom w:w="85" w:type="dxa"/>
              <w:left w:w="100" w:type="dxa"/>
              <w:right w:w="100" w:type="dxa"/>
            </w:tcMar>
          </w:tcPr>
          <w:p>
            <w:pPr>
              <w:keepNext w:val="0"/>
              <w:spacing w:after="0" w:line="252" w:lineRule="auto"/>
            </w:pPr>
            <w:r>
              <w:rPr>
                <w:b w:val="0"/>
                <w:sz w:val="21"/>
              </w:rPr>
              <w:t>Design mobile frames alongside desktop and verify intermediate widths</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Animations interfere with older users</w:t>
            </w:r>
          </w:p>
        </w:tc>
        <w:tc>
          <w:tcPr>
            <w:tcW w:type="dxa" w:w="7056"/>
            <w:vAlign w:val="center"/>
            <w:tcMar>
              <w:top w:w="85" w:type="dxa"/>
              <w:bottom w:w="85" w:type="dxa"/>
              <w:left w:w="100" w:type="dxa"/>
              <w:right w:w="100" w:type="dxa"/>
            </w:tcMar>
          </w:tcPr>
          <w:p>
            <w:pPr>
              <w:keepNext w:val="0"/>
              <w:spacing w:after="0" w:line="252" w:lineRule="auto"/>
            </w:pPr>
            <w:r>
              <w:rPr>
                <w:b w:val="0"/>
                <w:sz w:val="21"/>
              </w:rPr>
              <w:t>Keep motion modest and test reduced motion and normal browsing</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GPT introduces unexplained complexity</w:t>
            </w:r>
          </w:p>
        </w:tc>
        <w:tc>
          <w:tcPr>
            <w:tcW w:type="dxa" w:w="7056"/>
            <w:vAlign w:val="center"/>
            <w:tcMar>
              <w:top w:w="85" w:type="dxa"/>
              <w:bottom w:w="85" w:type="dxa"/>
              <w:left w:w="100" w:type="dxa"/>
              <w:right w:w="100" w:type="dxa"/>
            </w:tcMar>
          </w:tcPr>
          <w:p>
            <w:pPr>
              <w:keepNext w:val="0"/>
              <w:spacing w:after="0" w:line="252" w:lineRule="auto"/>
            </w:pPr>
            <w:r>
              <w:rPr>
                <w:b w:val="0"/>
                <w:sz w:val="21"/>
              </w:rPr>
              <w:t>Work in bounded slices and require decisions, verification, and a creator walkthrough</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Perfect mockup fails in real content</w:t>
            </w:r>
          </w:p>
        </w:tc>
        <w:tc>
          <w:tcPr>
            <w:tcW w:type="dxa" w:w="7056"/>
            <w:vAlign w:val="center"/>
            <w:tcMar>
              <w:top w:w="85" w:type="dxa"/>
              <w:bottom w:w="85" w:type="dxa"/>
              <w:left w:w="100" w:type="dxa"/>
              <w:right w:w="100" w:type="dxa"/>
            </w:tcMar>
          </w:tcPr>
          <w:p>
            <w:pPr>
              <w:keepNext w:val="0"/>
              <w:spacing w:after="0" w:line="252" w:lineRule="auto"/>
            </w:pPr>
            <w:r>
              <w:rPr>
                <w:b w:val="0"/>
                <w:sz w:val="21"/>
              </w:rPr>
              <w:t>Test long text, larger type, errors, and absent optional content</w:t>
            </w:r>
          </w:p>
        </w:tc>
      </w:tr>
      <w:tr>
        <w:trPr>
          <w:cantSplit/>
        </w:trPr>
        <w:tc>
          <w:tcPr>
            <w:tcW w:type="dxa" w:w="2880"/>
            <w:vAlign w:val="center"/>
            <w:tcMar>
              <w:top w:w="85" w:type="dxa"/>
              <w:bottom w:w="85" w:type="dxa"/>
              <w:left w:w="100" w:type="dxa"/>
              <w:right w:w="100" w:type="dxa"/>
            </w:tcMar>
          </w:tcPr>
          <w:p>
            <w:pPr>
              <w:keepNext/>
              <w:spacing w:after="0" w:line="252" w:lineRule="auto"/>
            </w:pPr>
            <w:r>
              <w:rPr>
                <w:b w:val="0"/>
                <w:sz w:val="21"/>
              </w:rPr>
              <w:t>Interview claims exceed evidence</w:t>
            </w:r>
          </w:p>
        </w:tc>
        <w:tc>
          <w:tcPr>
            <w:tcW w:type="dxa" w:w="7056"/>
            <w:vAlign w:val="center"/>
            <w:tcMar>
              <w:top w:w="85" w:type="dxa"/>
              <w:bottom w:w="85" w:type="dxa"/>
              <w:left w:w="100" w:type="dxa"/>
              <w:right w:w="100" w:type="dxa"/>
            </w:tcMar>
          </w:tcPr>
          <w:p>
            <w:pPr>
              <w:keepNext w:val="0"/>
              <w:spacing w:after="0" w:line="252" w:lineRule="auto"/>
            </w:pPr>
            <w:r>
              <w:rPr>
                <w:b w:val="0"/>
                <w:sz w:val="21"/>
              </w:rPr>
              <w:t>Preserve measurements, screenshots, decisions, and clearly stated limits</w:t>
            </w:r>
          </w:p>
        </w:tc>
      </w:tr>
    </w:tbl>
    <w:p>
      <w:pPr>
        <w:spacing w:after="40"/>
      </w:pPr>
    </w:p>
    <w:p>
      <w:bookmarkStart w:id="640" w:name="section_640"/>
      <w:pPr>
        <w:pStyle w:val="Heading1"/>
      </w:pPr>
      <w:r>
        <w:t>22  Portfolio case study and interview demonstration</w:t>
      </w:r>
      <w:bookmarkEnd w:id="640"/>
    </w:p>
    <w:p>
      <w:r>
        <w:rPr>
          <w:b w:val="0"/>
        </w:rPr>
        <w:t>The case study should lead with the real problem: improving a friendly youth enterprise's website while preserving its existing identity and making its services easier to understand and request.</w:t>
      </w:r>
    </w:p>
    <w:p>
      <w:r>
        <w:rPr>
          <w:b w:val="0"/>
        </w:rPr>
        <w:t>Include:</w:t>
      </w:r>
    </w:p>
    <w:p>
      <w:pPr>
        <w:pStyle w:val="ListBullet"/>
      </w:pPr>
      <w:r>
        <w:rPr>
          <w:b w:val="0"/>
        </w:rPr>
        <w:t>Original design and implementation context.</w:t>
      </w:r>
    </w:p>
    <w:p>
      <w:pPr>
        <w:pStyle w:val="ListBullet"/>
      </w:pPr>
      <w:r>
        <w:rPr>
          <w:b w:val="0"/>
        </w:rPr>
        <w:t>Personal role and scope, including what already existed.</w:t>
      </w:r>
    </w:p>
    <w:p>
      <w:pPr>
        <w:pStyle w:val="ListBullet"/>
      </w:pPr>
      <w:r>
        <w:rPr>
          <w:b w:val="0"/>
        </w:rPr>
        <w:t>Exact brand constraints and how they shaped the redesign.</w:t>
      </w:r>
    </w:p>
    <w:p>
      <w:pPr>
        <w:pStyle w:val="ListBullet"/>
      </w:pPr>
      <w:r>
        <w:rPr>
          <w:b w:val="0"/>
        </w:rPr>
        <w:t>A few consequential before/after comparisons.</w:t>
      </w:r>
    </w:p>
    <w:p>
      <w:pPr>
        <w:pStyle w:val="ListBullet"/>
      </w:pPr>
      <w:r>
        <w:rPr>
          <w:b w:val="0"/>
        </w:rPr>
        <w:t>The reasoning behind navigation, content hierarchy, and request flow.</w:t>
      </w:r>
    </w:p>
    <w:p>
      <w:pPr>
        <w:pStyle w:val="ListBullet"/>
      </w:pPr>
      <w:r>
        <w:rPr>
          <w:b w:val="0"/>
        </w:rPr>
        <w:t>Responsive and accessibility decisions with actual checks.</w:t>
      </w:r>
    </w:p>
    <w:p>
      <w:pPr>
        <w:pStyle w:val="ListBullet"/>
      </w:pPr>
      <w:r>
        <w:rPr>
          <w:b w:val="0"/>
        </w:rPr>
        <w:t>Architecture and submission-state explanation.</w:t>
      </w:r>
    </w:p>
    <w:p>
      <w:pPr>
        <w:pStyle w:val="ListBullet"/>
      </w:pPr>
      <w:r>
        <w:rPr>
          <w:b w:val="0"/>
        </w:rPr>
        <w:t>Performance results with methodology and limitations.</w:t>
      </w:r>
    </w:p>
    <w:p>
      <w:pPr>
        <w:pStyle w:val="ListBullet"/>
      </w:pPr>
      <w:r>
        <w:rPr>
          <w:b w:val="0"/>
        </w:rPr>
        <w:t>Honest account of GPT/Figma assistance and human review.</w:t>
      </w:r>
    </w:p>
    <w:p>
      <w:pPr>
        <w:pStyle w:val="ListBullet"/>
      </w:pPr>
      <w:r>
        <w:rPr>
          <w:b w:val="0"/>
        </w:rPr>
        <w:t>Remaining limitations and a sensible next step.</w:t>
      </w:r>
    </w:p>
    <w:p>
      <w:r>
        <w:rPr>
          <w:b w:val="0"/>
        </w:rPr>
        <w:t>Avoid claiming real user research if the work was a heuristic review. Avoid presenting projected business benefits as measured outcomes. If no real customer usage exists, frame it as a redesigned prototype or implemented demo as appropriate.</w:t>
      </w:r>
    </w:p>
    <w:p>
      <w:r>
        <w:rPr>
          <w:b w:val="0"/>
        </w:rPr>
        <w:t>Suggested five-minute demonstration:</w:t>
      </w:r>
    </w:p>
    <w:p>
      <w:pPr>
        <w:ind w:left="288" w:hanging="288"/>
      </w:pPr>
      <w:r>
        <w:rPr>
          <w:b w:val="0"/>
        </w:rPr>
        <w:t xml:space="preserve">1. </w:t>
      </w:r>
      <w:r>
        <w:rPr>
          <w:b/>
        </w:rPr>
        <w:t>First minute:</w:t>
      </w:r>
      <w:r>
        <w:rPr>
          <w:b w:val="0"/>
        </w:rPr>
        <w:t xml:space="preserve"> Show original identity and explain the redesign objective.</w:t>
      </w:r>
    </w:p>
    <w:p>
      <w:pPr>
        <w:ind w:left="288" w:hanging="288"/>
      </w:pPr>
      <w:r>
        <w:rPr>
          <w:b w:val="0"/>
        </w:rPr>
        <w:t xml:space="preserve">2. </w:t>
      </w:r>
      <w:r>
        <w:rPr>
          <w:b/>
        </w:rPr>
        <w:t>Second minute:</w:t>
      </w:r>
      <w:r>
        <w:rPr>
          <w:b w:val="0"/>
        </w:rPr>
        <w:t xml:space="preserve"> Explore the homepage and mobile composition.</w:t>
      </w:r>
    </w:p>
    <w:p>
      <w:pPr>
        <w:ind w:left="288" w:hanging="288"/>
      </w:pPr>
      <w:r>
        <w:rPr>
          <w:b w:val="0"/>
        </w:rPr>
        <w:t xml:space="preserve">3. </w:t>
      </w:r>
      <w:r>
        <w:rPr>
          <w:b/>
        </w:rPr>
        <w:t>Third minute:</w:t>
      </w:r>
      <w:r>
        <w:rPr>
          <w:b w:val="0"/>
        </w:rPr>
        <w:t xml:space="preserve"> Demonstrate the request flow, including an invalid input and an edit.</w:t>
      </w:r>
    </w:p>
    <w:p>
      <w:pPr>
        <w:ind w:left="288" w:hanging="288"/>
      </w:pPr>
      <w:r>
        <w:rPr>
          <w:b w:val="0"/>
        </w:rPr>
        <w:t xml:space="preserve">4. </w:t>
      </w:r>
      <w:r>
        <w:rPr>
          <w:b/>
        </w:rPr>
        <w:t>Fourth minute:</w:t>
      </w:r>
      <w:r>
        <w:rPr>
          <w:b w:val="0"/>
        </w:rPr>
        <w:t xml:space="preserve"> Explain one engineering decision and one accessibility decision using actual evidence.</w:t>
      </w:r>
    </w:p>
    <w:p>
      <w:pPr>
        <w:ind w:left="288" w:hanging="288"/>
      </w:pPr>
      <w:r>
        <w:rPr>
          <w:b w:val="0"/>
        </w:rPr>
        <w:t xml:space="preserve">5. </w:t>
      </w:r>
      <w:r>
        <w:rPr>
          <w:b/>
        </w:rPr>
        <w:t>Final minute:</w:t>
      </w:r>
      <w:r>
        <w:rPr>
          <w:b w:val="0"/>
        </w:rPr>
        <w:t xml:space="preserve"> Show measured results, acknowledge limitations, and explain what you would improve next.</w:t>
      </w:r>
    </w:p>
    <w:p>
      <w:r>
        <w:rPr>
          <w:b w:val="0"/>
        </w:rPr>
        <w:t>Be able to answer: Why this stack? How is state preserved? What does server acceptance mean? How are errors announced? What causes layout shift? Why did you keep these colours? What did GPT produce, and what did you change? What would need to happen before this demo could serve real customers?</w:t>
      </w:r>
    </w:p>
    <w:p>
      <w:bookmarkStart w:id="669" w:name="section_669"/>
      <w:pPr>
        <w:pStyle w:val="Heading1"/>
      </w:pPr>
      <w:r>
        <w:t>23  Final definition of done</w:t>
      </w:r>
      <w:bookmarkEnd w:id="669"/>
    </w:p>
    <w:p>
      <w:r>
        <w:rPr>
          <w:b w:val="0"/>
        </w:rPr>
        <w:t>☐ Exact Figma palette is documented and used consistently.</w:t>
      </w:r>
    </w:p>
    <w:p>
      <w:r>
        <w:rPr>
          <w:b w:val="0"/>
        </w:rPr>
        <w:t>☐ Original yellow sun is preserved with traceable asset source.</w:t>
      </w:r>
    </w:p>
    <w:p>
      <w:r>
        <w:rPr>
          <w:b w:val="0"/>
        </w:rPr>
        <w:t>☐ Core company character remains evident throughout the site.</w:t>
      </w:r>
    </w:p>
    <w:p>
      <w:r>
        <w:rPr>
          <w:b w:val="0"/>
        </w:rPr>
        <w:t>☐ Synced source files remain untouched.</w:t>
      </w:r>
    </w:p>
    <w:p>
      <w:r>
        <w:rPr>
          <w:b w:val="0"/>
        </w:rPr>
        <w:t>☐ Missing reference assets have been recovered or explicitly resolved.</w:t>
      </w:r>
    </w:p>
    <w:p>
      <w:r>
        <w:rPr>
          <w:b w:val="0"/>
        </w:rPr>
        <w:t>☐ Approved responsive Figma screens and component states exist.</w:t>
      </w:r>
    </w:p>
    <w:p>
      <w:r>
        <w:rPr>
          <w:b w:val="0"/>
        </w:rPr>
        <w:t>☐ Homepage and about page feel like one complete product.</w:t>
      </w:r>
    </w:p>
    <w:p>
      <w:r>
        <w:rPr>
          <w:b w:val="0"/>
        </w:rPr>
        <w:t>☐ All main actions lead to meaningful outcomes.</w:t>
      </w:r>
    </w:p>
    <w:p>
      <w:r>
        <w:rPr>
          <w:b w:val="0"/>
        </w:rPr>
        <w:t>☐ No placeholder biographies or invented claims remain.</w:t>
      </w:r>
    </w:p>
    <w:p>
      <w:r>
        <w:rPr>
          <w:b w:val="0"/>
        </w:rPr>
        <w:t>☐ Current service area, team details, contact information, and offers are confirmed for release.</w:t>
      </w:r>
    </w:p>
    <w:p>
      <w:r>
        <w:rPr>
          <w:b w:val="0"/>
        </w:rPr>
        <w:t>☐ Request flow has an explicit demo/live mode and honest success wording.</w:t>
      </w:r>
    </w:p>
    <w:p>
      <w:r>
        <w:rPr>
          <w:b w:val="0"/>
        </w:rPr>
        <w:t>☐ Loading, validation, editing, and failure paths are verified.</w:t>
      </w:r>
    </w:p>
    <w:p>
      <w:r>
        <w:rPr>
          <w:b w:val="0"/>
        </w:rPr>
        <w:t>☐ Keyboard, focus, contrast, zoom/reflow, and reduced-motion checks are recorded.</w:t>
      </w:r>
    </w:p>
    <w:p>
      <w:r>
        <w:rPr>
          <w:b w:val="0"/>
        </w:rPr>
        <w:t>☐ Production assets, metadata, and navigation work.</w:t>
      </w:r>
    </w:p>
    <w:p>
      <w:r>
        <w:rPr>
          <w:b w:val="0"/>
        </w:rPr>
        <w:t>☐ Performance measurements state their method and limitations.</w:t>
      </w:r>
    </w:p>
    <w:p>
      <w:r>
        <w:rPr>
          <w:b w:val="0"/>
        </w:rPr>
        <w:t>☐ README and setup/deployment instructions are accurate.</w:t>
      </w:r>
    </w:p>
    <w:p>
      <w:r>
        <w:rPr>
          <w:b w:val="0"/>
        </w:rPr>
        <w:t>☐ Portfolio case study uses only supported claims.</w:t>
      </w:r>
    </w:p>
    <w:p>
      <w:r>
        <w:rPr>
          <w:b w:val="0"/>
        </w:rPr>
        <w:t>☐ Creator can explain the implementation and demonstrate its important behaviour.</w:t>
      </w:r>
    </w:p>
    <w:p>
      <w:bookmarkStart w:id="690" w:name="section_690"/>
      <w:pPr>
        <w:pStyle w:val="Heading1"/>
      </w:pPr>
      <w:r>
        <w:t>24  Immediate next actions</w:t>
      </w:r>
      <w:bookmarkEnd w:id="690"/>
    </w:p>
    <w:p>
      <w:pPr>
        <w:ind w:left="288" w:hanging="288"/>
      </w:pPr>
      <w:r>
        <w:rPr>
          <w:b w:val="0"/>
        </w:rPr>
        <w:t>1. Use this expanded PLAN.docx as the project roadmap; keep a versioned copy before subsequent substantial changes.</w:t>
      </w:r>
    </w:p>
    <w:p>
      <w:pPr>
        <w:ind w:left="288" w:hanging="288"/>
      </w:pPr>
      <w:r>
        <w:rPr>
          <w:b w:val="0"/>
        </w:rPr>
        <w:t>2. Inspect the Figma about frame and exact sun source node; complete the asset and colour manifest.</w:t>
      </w:r>
    </w:p>
    <w:p>
      <w:pPr>
        <w:ind w:left="288" w:hanging="288"/>
      </w:pPr>
      <w:r>
        <w:rPr>
          <w:b w:val="0"/>
        </w:rPr>
        <w:t>3. Confirm company facts, service boundaries, current contact details, and whether the free-first-hour offer still applies.</w:t>
      </w:r>
    </w:p>
    <w:p>
      <w:pPr>
        <w:ind w:left="288" w:hanging="288"/>
      </w:pPr>
      <w:r>
        <w:rPr>
          <w:b w:val="0"/>
        </w:rPr>
        <w:t>4. Choose whether the request flow is a clearly labelled interview demo or a real operational feature.</w:t>
      </w:r>
    </w:p>
    <w:p>
      <w:pPr>
        <w:ind w:left="288" w:hanging="288"/>
      </w:pPr>
      <w:r>
        <w:rPr>
          <w:b w:val="0"/>
        </w:rPr>
        <w:t>5. Build two brand-faithful header/hero alternatives in working Figma frames.</w:t>
      </w:r>
    </w:p>
    <w:p>
      <w:pPr>
        <w:ind w:left="288" w:hanging="288"/>
      </w:pPr>
      <w:r>
        <w:rPr>
          <w:b w:val="0"/>
        </w:rPr>
        <w:t>6. Select the stronger direction, establish reusable foundations, and complete responsive screens.</w:t>
      </w:r>
    </w:p>
    <w:p>
      <w:pPr>
        <w:ind w:left="288" w:hanging="288"/>
      </w:pPr>
      <w:r>
        <w:rPr>
          <w:b w:val="0"/>
        </w:rPr>
        <w:t>7. Implement and verify one complete user-visible slice at a time in a separate working project.</w:t>
      </w:r>
    </w:p>
    <w:p>
      <w:bookmarkStart w:id="700" w:name="section_700"/>
      <w:pPr>
        <w:pStyle w:val="Heading1"/>
      </w:pPr>
      <w:r>
        <w:t>25  Reference links</w:t>
      </w:r>
      <w:bookmarkEnd w:id="700"/>
    </w:p>
    <w:p>
      <w:pPr>
        <w:pStyle w:val="ListBullet"/>
      </w:pPr>
      <w:hyperlink r:id="rId9">
        <w:r>
          <w:rPr>
            <w:color w:val="173753"/>
            <w:u w:val="single"/>
          </w:rPr>
          <w:t>Original Figma homepage</w:t>
        </w:r>
      </w:hyperlink>
      <w:r>
        <w:rPr>
          <w:b w:val="0"/>
        </w:rPr>
        <w:t xml:space="preserve"> — brand and original composition.</w:t>
      </w:r>
    </w:p>
    <w:p>
      <w:pPr>
        <w:pStyle w:val="ListBullet"/>
      </w:pPr>
      <w:hyperlink r:id="rId10">
        <w:r>
          <w:rPr>
            <w:color w:val="173753"/>
            <w:u w:val="single"/>
          </w:rPr>
          <w:t>Original Figma about page</w:t>
        </w:r>
      </w:hyperlink>
      <w:r>
        <w:rPr>
          <w:b w:val="0"/>
        </w:rPr>
        <w:t xml:space="preserve"> — identified original reference; further inspection required.</w:t>
      </w:r>
    </w:p>
    <w:p>
      <w:pPr>
        <w:pStyle w:val="ListBullet"/>
      </w:pPr>
      <w:hyperlink r:id="rId12">
        <w:r>
          <w:rPr>
            <w:color w:val="173753"/>
            <w:u w:val="single"/>
          </w:rPr>
          <w:t>OpenAI prompt engineering</w:t>
        </w:r>
      </w:hyperlink>
      <w:r>
        <w:rPr>
          <w:b w:val="0"/>
        </w:rPr>
        <w:t xml:space="preserve"> — structured instructions and relevant context.</w:t>
      </w:r>
    </w:p>
    <w:p>
      <w:pPr>
        <w:pStyle w:val="ListBullet"/>
      </w:pPr>
      <w:hyperlink r:id="rId11">
        <w:r>
          <w:rPr>
            <w:color w:val="173753"/>
            <w:u w:val="single"/>
          </w:rPr>
          <w:t>Figma Auto Layout</w:t>
        </w:r>
      </w:hyperlink>
      <w:r>
        <w:rPr>
          <w:b w:val="0"/>
        </w:rPr>
        <w:t xml:space="preserve"> — content-adaptive layout guidance.</w:t>
      </w:r>
    </w:p>
    <w:p>
      <w:pPr>
        <w:pStyle w:val="ListBullet"/>
      </w:pPr>
      <w:hyperlink r:id="rId14">
        <w:r>
          <w:rPr>
            <w:color w:val="173753"/>
            <w:u w:val="single"/>
          </w:rPr>
          <w:t>WCAG 2.2</w:t>
        </w:r>
      </w:hyperlink>
      <w:r>
        <w:rPr>
          <w:b w:val="0"/>
        </w:rPr>
        <w:t xml:space="preserve"> — accessibility requirements.</w:t>
      </w:r>
    </w:p>
    <w:p>
      <w:pPr>
        <w:pStyle w:val="ListBullet"/>
      </w:pPr>
      <w:hyperlink r:id="rId13">
        <w:r>
          <w:rPr>
            <w:color w:val="173753"/>
            <w:u w:val="single"/>
          </w:rPr>
          <w:t>W3C reduced-motion technique</w:t>
        </w:r>
      </w:hyperlink>
      <w:r>
        <w:rPr>
          <w:b w:val="0"/>
        </w:rPr>
        <w:t xml:space="preserve"> — motion preference handling.</w:t>
      </w:r>
    </w:p>
    <w:p>
      <w:pPr>
        <w:pStyle w:val="ListBullet"/>
      </w:pPr>
      <w:hyperlink r:id="rId15">
        <w:r>
          <w:rPr>
            <w:color w:val="173753"/>
            <w:u w:val="single"/>
          </w:rPr>
          <w:t>Web Vitals</w:t>
        </w:r>
      </w:hyperlink>
      <w:r>
        <w:rPr>
          <w:b w:val="0"/>
        </w:rPr>
        <w:t xml:space="preserve"> — performance metrics and field-measurement context.</w:t>
      </w:r>
    </w:p>
    <w:p>
      <w:r>
        <w:rPr>
          <w:b w:val="0"/>
        </w:rPr>
        <w:t>External references support the technical guidance. They do not verify company facts, certify this website's accessibility, or establish measured performance for a site that has not yet been implemented and tested.</w:t>
      </w:r>
    </w:p>
    <w:sectPr w:rsidR="00FC693F" w:rsidRPr="0006063C" w:rsidSect="00034616">
      <w:footerReference w:type="default" r:id="rId16"/>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Eldrehjelperne UB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180" w:after="8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widowControl/>
      <w:spacing w:after="28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igma.com/design/QJboJFkRqcPZ9O8tL1XrEd?node-id=31-3" TargetMode="External"/><Relationship Id="rId10" Type="http://schemas.openxmlformats.org/officeDocument/2006/relationships/hyperlink" Target="https://www.figma.com/design/QJboJFkRqcPZ9O8tL1XrEd?node-id=53-2" TargetMode="External"/><Relationship Id="rId11" Type="http://schemas.openxmlformats.org/officeDocument/2006/relationships/hyperlink" Target="https://help.figma.com/hc/en-us/articles/360040451373-Guide-to-auto-layout-in-Figma" TargetMode="External"/><Relationship Id="rId12" Type="http://schemas.openxmlformats.org/officeDocument/2006/relationships/hyperlink" Target="https://developers.openai.com/api/docs/guides/prompt-engineering" TargetMode="External"/><Relationship Id="rId13" Type="http://schemas.openxmlformats.org/officeDocument/2006/relationships/hyperlink" Target="https://www.w3.org/WAI/WCAG22/Techniques/css/C39" TargetMode="External"/><Relationship Id="rId14" Type="http://schemas.openxmlformats.org/officeDocument/2006/relationships/hyperlink" Target="https://www.w3.org/TR/WCAG22/" TargetMode="External"/><Relationship Id="rId15" Type="http://schemas.openxmlformats.org/officeDocument/2006/relationships/hyperlink" Target="https://web.dev/articles/vitals"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Eldrehjelperne UB website improvement plan</dc:title>
  <dc:subject>Website redesign using GPT and Figma with preserved company identity</dc:subject>
  <dc:creator/>
  <cp:keywords>Eldrehjelperne, Figma, GPT, website, internship</cp:keywords>
  <dc:description>generated by python-docx</dc:description>
  <cp:lastModifiedBy/>
  <cp:revision>1</cp:revision>
  <dcterms:created xsi:type="dcterms:W3CDTF">2013-12-23T23:15:00Z</dcterms:created>
  <dcterms:modified xsi:type="dcterms:W3CDTF">2013-12-23T23:15:00Z</dcterms:modified>
  <cp:category/>
</cp:coreProperties>
</file>