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6138" w14:textId="3F4292C0" w:rsidR="00A96C0A" w:rsidRDefault="00A96C0A" w:rsidP="00A96C0A">
      <w:pPr>
        <w:shd w:val="clear" w:color="auto" w:fill="FFFFFF"/>
        <w:spacing w:before="100" w:beforeAutospacing="1" w:after="100" w:afterAutospacing="1" w:line="240" w:lineRule="auto"/>
        <w:rPr>
          <w:rFonts w:ascii="Times New Roman" w:eastAsia="Times New Roman" w:hAnsi="Times New Roman" w:cs="Times New Roman"/>
          <w:lang w:eastAsia="pl-PL"/>
        </w:rPr>
      </w:pPr>
      <w:r w:rsidRPr="00A96C0A">
        <w:rPr>
          <w:rFonts w:ascii="Times New Roman" w:eastAsia="Times New Roman" w:hAnsi="Times New Roman" w:cs="Times New Roman"/>
          <w:lang w:eastAsia="pl-PL"/>
        </w:rPr>
        <w:t>Career Resources HW - Comment on Jon Levy</w:t>
      </w:r>
      <w:r>
        <w:rPr>
          <w:rFonts w:ascii="Times New Roman" w:eastAsia="Times New Roman" w:hAnsi="Times New Roman" w:cs="Times New Roman"/>
          <w:lang w:eastAsia="pl-PL"/>
        </w:rPr>
        <w:t>.</w:t>
      </w:r>
    </w:p>
    <w:p w14:paraId="3F815888" w14:textId="0636C8AD" w:rsidR="00A96C0A" w:rsidRDefault="00A96C0A" w:rsidP="00A96C0A">
      <w:pPr>
        <w:shd w:val="clear" w:color="auto" w:fill="FFFFFF"/>
        <w:spacing w:before="100" w:beforeAutospacing="1" w:after="100" w:afterAutospacing="1" w:line="240" w:lineRule="auto"/>
        <w:rPr>
          <w:rFonts w:ascii="Times New Roman" w:eastAsia="Times New Roman" w:hAnsi="Times New Roman" w:cs="Times New Roman"/>
          <w:lang w:eastAsia="pl-PL"/>
        </w:rPr>
      </w:pPr>
      <w:r>
        <w:rPr>
          <w:rFonts w:ascii="Times New Roman" w:eastAsia="Times New Roman" w:hAnsi="Times New Roman" w:cs="Times New Roman"/>
          <w:lang w:eastAsia="pl-PL"/>
        </w:rPr>
        <w:t>Quest</w:t>
      </w:r>
      <w:r w:rsidR="00082BB4">
        <w:rPr>
          <w:rFonts w:ascii="Times New Roman" w:eastAsia="Times New Roman" w:hAnsi="Times New Roman" w:cs="Times New Roman"/>
          <w:lang w:eastAsia="pl-PL"/>
        </w:rPr>
        <w:t>i</w:t>
      </w:r>
      <w:r>
        <w:rPr>
          <w:rFonts w:ascii="Times New Roman" w:eastAsia="Times New Roman" w:hAnsi="Times New Roman" w:cs="Times New Roman"/>
          <w:lang w:eastAsia="pl-PL"/>
        </w:rPr>
        <w:t xml:space="preserve">on: </w:t>
      </w:r>
      <w:r w:rsidRPr="00A96C0A">
        <w:rPr>
          <w:rFonts w:ascii="Times New Roman" w:eastAsia="Times New Roman" w:hAnsi="Times New Roman" w:cs="Times New Roman"/>
          <w:lang w:eastAsia="pl-PL"/>
        </w:rPr>
        <w:t>What do you think of the advice / opinions given by Jon Levy?</w:t>
      </w:r>
    </w:p>
    <w:p w14:paraId="1014FF00" w14:textId="0CF2E85C" w:rsidR="00082BB4" w:rsidRDefault="00A645D3" w:rsidP="00F75FD1">
      <w:pPr>
        <w:spacing w:after="0" w:line="276" w:lineRule="auto"/>
        <w:textAlignment w:val="baseline"/>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I </w:t>
      </w:r>
      <w:r w:rsidR="00082BB4">
        <w:rPr>
          <w:rFonts w:ascii="Times New Roman" w:eastAsia="Times New Roman" w:hAnsi="Times New Roman" w:cs="Times New Roman"/>
          <w:lang w:eastAsia="pl-PL"/>
        </w:rPr>
        <w:t xml:space="preserve">definitely </w:t>
      </w:r>
      <w:r>
        <w:rPr>
          <w:rFonts w:ascii="Times New Roman" w:eastAsia="Times New Roman" w:hAnsi="Times New Roman" w:cs="Times New Roman"/>
          <w:lang w:eastAsia="pl-PL"/>
        </w:rPr>
        <w:t>do agree that the idea behind a piece of art can get you completely different look on it. Apart from that, social proof</w:t>
      </w:r>
      <w:r w:rsidR="004749FA">
        <w:rPr>
          <w:rFonts w:ascii="Times New Roman" w:eastAsia="Times New Roman" w:hAnsi="Times New Roman" w:cs="Times New Roman"/>
          <w:lang w:eastAsia="pl-PL"/>
        </w:rPr>
        <w:t xml:space="preserve"> absolutely </w:t>
      </w:r>
      <w:r w:rsidR="004749FA" w:rsidRPr="004749FA">
        <w:rPr>
          <w:rFonts w:ascii="Times New Roman" w:eastAsia="Times New Roman" w:hAnsi="Times New Roman" w:cs="Times New Roman"/>
          <w:lang w:eastAsia="pl-PL"/>
        </w:rPr>
        <w:t>plays significant role</w:t>
      </w:r>
      <w:r w:rsidR="004749FA">
        <w:rPr>
          <w:rFonts w:ascii="Times New Roman" w:eastAsia="Times New Roman" w:hAnsi="Times New Roman" w:cs="Times New Roman"/>
          <w:lang w:eastAsia="pl-PL"/>
        </w:rPr>
        <w:t xml:space="preserve"> </w:t>
      </w:r>
      <w:r>
        <w:rPr>
          <w:rFonts w:ascii="Times New Roman" w:eastAsia="Times New Roman" w:hAnsi="Times New Roman" w:cs="Times New Roman"/>
          <w:lang w:eastAsia="pl-PL"/>
        </w:rPr>
        <w:t xml:space="preserve">– we meet a thing a lot on our daily basis </w:t>
      </w:r>
      <w:r w:rsidR="00082BB4">
        <w:rPr>
          <w:rFonts w:ascii="Times New Roman" w:eastAsia="Times New Roman" w:hAnsi="Times New Roman" w:cs="Times New Roman"/>
          <w:lang w:eastAsia="pl-PL"/>
        </w:rPr>
        <w:t xml:space="preserve">and, </w:t>
      </w:r>
      <w:r>
        <w:rPr>
          <w:rFonts w:ascii="Times New Roman" w:eastAsia="Times New Roman" w:hAnsi="Times New Roman" w:cs="Times New Roman"/>
          <w:lang w:eastAsia="pl-PL"/>
        </w:rPr>
        <w:t>therefore, we tend to like and trust it more</w:t>
      </w:r>
      <w:r w:rsidR="00082BB4">
        <w:rPr>
          <w:rFonts w:ascii="Times New Roman" w:eastAsia="Times New Roman" w:hAnsi="Times New Roman" w:cs="Times New Roman"/>
          <w:lang w:eastAsia="pl-PL"/>
        </w:rPr>
        <w:t xml:space="preserve"> – that’s where human psychology phenomenon shows up</w:t>
      </w:r>
      <w:r>
        <w:rPr>
          <w:rFonts w:ascii="Times New Roman" w:eastAsia="Times New Roman" w:hAnsi="Times New Roman" w:cs="Times New Roman"/>
          <w:lang w:eastAsia="pl-PL"/>
        </w:rPr>
        <w:t>.</w:t>
      </w:r>
    </w:p>
    <w:p w14:paraId="62EC2824" w14:textId="577543AF" w:rsidR="00082BB4" w:rsidRDefault="00082BB4" w:rsidP="00F75FD1">
      <w:pPr>
        <w:spacing w:after="0" w:line="276" w:lineRule="auto"/>
        <w:textAlignment w:val="baseline"/>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Not to mention, </w:t>
      </w:r>
      <w:r w:rsidR="00A645D3">
        <w:rPr>
          <w:rFonts w:ascii="Times New Roman" w:eastAsia="Times New Roman" w:hAnsi="Times New Roman" w:cs="Times New Roman"/>
          <w:lang w:eastAsia="pl-PL"/>
        </w:rPr>
        <w:t xml:space="preserve">I </w:t>
      </w:r>
      <w:r>
        <w:rPr>
          <w:rFonts w:ascii="Times New Roman" w:eastAsia="Times New Roman" w:hAnsi="Times New Roman" w:cs="Times New Roman"/>
          <w:lang w:eastAsia="pl-PL"/>
        </w:rPr>
        <w:t xml:space="preserve">can also relate to </w:t>
      </w:r>
      <w:r w:rsidR="00A645D3">
        <w:rPr>
          <w:rFonts w:ascii="Times New Roman" w:eastAsia="Times New Roman" w:hAnsi="Times New Roman" w:cs="Times New Roman"/>
          <w:lang w:eastAsia="pl-PL"/>
        </w:rPr>
        <w:t>the thing that the journey</w:t>
      </w:r>
      <w:r>
        <w:rPr>
          <w:rFonts w:ascii="Times New Roman" w:eastAsia="Times New Roman" w:hAnsi="Times New Roman" w:cs="Times New Roman"/>
          <w:lang w:eastAsia="pl-PL"/>
        </w:rPr>
        <w:t xml:space="preserve"> </w:t>
      </w:r>
      <w:r w:rsidRPr="00082BB4">
        <w:rPr>
          <w:rFonts w:ascii="Times New Roman" w:eastAsia="Times New Roman" w:hAnsi="Times New Roman" w:cs="Times New Roman"/>
          <w:lang w:eastAsia="pl-PL"/>
        </w:rPr>
        <w:t>we have made</w:t>
      </w:r>
      <w:r w:rsidR="00A645D3">
        <w:rPr>
          <w:rFonts w:ascii="Times New Roman" w:eastAsia="Times New Roman" w:hAnsi="Times New Roman" w:cs="Times New Roman"/>
          <w:lang w:eastAsia="pl-PL"/>
        </w:rPr>
        <w:t>, the experience</w:t>
      </w:r>
      <w:r>
        <w:rPr>
          <w:rFonts w:ascii="Times New Roman" w:eastAsia="Times New Roman" w:hAnsi="Times New Roman" w:cs="Times New Roman"/>
          <w:lang w:eastAsia="pl-PL"/>
        </w:rPr>
        <w:t xml:space="preserve"> we have gained</w:t>
      </w:r>
      <w:r w:rsidR="00A645D3">
        <w:rPr>
          <w:rFonts w:ascii="Times New Roman" w:eastAsia="Times New Roman" w:hAnsi="Times New Roman" w:cs="Times New Roman"/>
          <w:lang w:eastAsia="pl-PL"/>
        </w:rPr>
        <w:t xml:space="preserve"> to reach a certain goal is much more valuable than the result itself</w:t>
      </w:r>
      <w:r>
        <w:rPr>
          <w:rFonts w:ascii="Times New Roman" w:eastAsia="Times New Roman" w:hAnsi="Times New Roman" w:cs="Times New Roman"/>
          <w:lang w:eastAsia="pl-PL"/>
        </w:rPr>
        <w:t xml:space="preserve"> (in most of the cases)</w:t>
      </w:r>
      <w:r w:rsidR="00A645D3">
        <w:rPr>
          <w:rFonts w:ascii="Times New Roman" w:eastAsia="Times New Roman" w:hAnsi="Times New Roman" w:cs="Times New Roman"/>
          <w:lang w:eastAsia="pl-PL"/>
        </w:rPr>
        <w:t>.</w:t>
      </w:r>
    </w:p>
    <w:p w14:paraId="3CDD3D39" w14:textId="57D4EBE9" w:rsidR="00082BB4" w:rsidRDefault="00082BB4" w:rsidP="00F75FD1">
      <w:pPr>
        <w:spacing w:after="0" w:line="276" w:lineRule="auto"/>
        <w:textAlignment w:val="baseline"/>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As for bad habits control, Jon Levy points out </w:t>
      </w:r>
      <w:r w:rsidR="004749FA">
        <w:rPr>
          <w:rFonts w:ascii="Times New Roman" w:eastAsia="Times New Roman" w:hAnsi="Times New Roman" w:cs="Times New Roman"/>
          <w:lang w:eastAsia="pl-PL"/>
        </w:rPr>
        <w:t xml:space="preserve">an essential fact: a result, an improvement we see working on a disturbing trait of ours bring you an incredible motivation to move forward, remind you that it is all worth it and why you have decided to get to this at all. All </w:t>
      </w:r>
      <w:r w:rsidR="004A5849">
        <w:rPr>
          <w:rFonts w:ascii="Times New Roman" w:eastAsia="Times New Roman" w:hAnsi="Times New Roman" w:cs="Times New Roman"/>
          <w:lang w:eastAsia="pl-PL"/>
        </w:rPr>
        <w:t>of the mentioned things indeed help you overcome the initial discomfort, the need of stepping outside of your comfort zone.</w:t>
      </w:r>
    </w:p>
    <w:p w14:paraId="69D0B663" w14:textId="65EC4112" w:rsidR="004A5849" w:rsidRDefault="004A5849" w:rsidP="00F75FD1">
      <w:pPr>
        <w:spacing w:after="0" w:line="276" w:lineRule="auto"/>
        <w:textAlignment w:val="baseline"/>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It is hard to disagree that we all are the part of society to some extent, </w:t>
      </w:r>
      <w:r w:rsidR="00E6054B">
        <w:rPr>
          <w:rFonts w:ascii="Times New Roman" w:eastAsia="Times New Roman" w:hAnsi="Times New Roman" w:cs="Times New Roman"/>
          <w:lang w:eastAsia="pl-PL"/>
        </w:rPr>
        <w:t xml:space="preserve">we all have to </w:t>
      </w:r>
      <w:r w:rsidR="00E6054B" w:rsidRPr="00E6054B">
        <w:rPr>
          <w:rFonts w:ascii="Times New Roman" w:eastAsia="Times New Roman" w:hAnsi="Times New Roman" w:cs="Times New Roman"/>
          <w:lang w:eastAsia="pl-PL"/>
        </w:rPr>
        <w:t>socially integrate</w:t>
      </w:r>
      <w:r w:rsidR="00E6054B">
        <w:rPr>
          <w:rFonts w:ascii="Times New Roman" w:eastAsia="Times New Roman" w:hAnsi="Times New Roman" w:cs="Times New Roman"/>
          <w:lang w:eastAsia="pl-PL"/>
        </w:rPr>
        <w:t>. That is why it is extremely important and helpful for all of us to create meaningful, strong and trustful relationships – it definitely does have an impact on our lives and the quality of it. And this aspect was also mentioned by Jon Levy.</w:t>
      </w:r>
    </w:p>
    <w:p w14:paraId="1AB8D14F" w14:textId="6E69E8BD" w:rsidR="00A96C0A" w:rsidRDefault="00E6054B" w:rsidP="00105BDF">
      <w:pPr>
        <w:spacing w:after="0" w:line="276" w:lineRule="auto"/>
        <w:textAlignment w:val="baseline"/>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All of the described points of views </w:t>
      </w:r>
      <w:r w:rsidR="00105BDF">
        <w:rPr>
          <w:rFonts w:ascii="Times New Roman" w:eastAsia="Times New Roman" w:hAnsi="Times New Roman" w:cs="Times New Roman"/>
          <w:lang w:eastAsia="pl-PL"/>
        </w:rPr>
        <w:t>may</w:t>
      </w:r>
      <w:r>
        <w:rPr>
          <w:rFonts w:ascii="Times New Roman" w:eastAsia="Times New Roman" w:hAnsi="Times New Roman" w:cs="Times New Roman"/>
          <w:lang w:eastAsia="pl-PL"/>
        </w:rPr>
        <w:t xml:space="preserve"> </w:t>
      </w:r>
      <w:r w:rsidR="00105BDF">
        <w:rPr>
          <w:rFonts w:ascii="Times New Roman" w:eastAsia="Times New Roman" w:hAnsi="Times New Roman" w:cs="Times New Roman"/>
          <w:lang w:eastAsia="pl-PL"/>
        </w:rPr>
        <w:t>lead to a well-built strategy of success depending on how you interpret and define it.</w:t>
      </w:r>
    </w:p>
    <w:p w14:paraId="6EBA653B" w14:textId="17224FF6" w:rsidR="00A96C0A" w:rsidRDefault="00A96C0A" w:rsidP="00A96C0A">
      <w:pPr>
        <w:shd w:val="clear" w:color="auto" w:fill="FFFFFF"/>
        <w:spacing w:before="100" w:beforeAutospacing="1" w:after="100" w:afterAutospacing="1" w:line="240" w:lineRule="auto"/>
        <w:rPr>
          <w:rFonts w:ascii="Times New Roman" w:eastAsia="Times New Roman" w:hAnsi="Times New Roman" w:cs="Times New Roman"/>
          <w:lang w:eastAsia="pl-PL"/>
        </w:rPr>
      </w:pPr>
      <w:r>
        <w:rPr>
          <w:rFonts w:ascii="Times New Roman" w:eastAsia="Times New Roman" w:hAnsi="Times New Roman" w:cs="Times New Roman"/>
          <w:lang w:eastAsia="pl-PL"/>
        </w:rPr>
        <w:t>-Sofya Aksenyuk, WIiT, AI, 3</w:t>
      </w:r>
      <w:r>
        <w:rPr>
          <w:rFonts w:ascii="Times New Roman" w:eastAsia="Times New Roman" w:hAnsi="Times New Roman" w:cs="Times New Roman"/>
          <w:vertAlign w:val="superscript"/>
          <w:lang w:eastAsia="pl-PL"/>
        </w:rPr>
        <w:t>rd</w:t>
      </w:r>
      <w:r>
        <w:rPr>
          <w:rFonts w:ascii="Times New Roman" w:eastAsia="Times New Roman" w:hAnsi="Times New Roman" w:cs="Times New Roman"/>
          <w:lang w:eastAsia="pl-PL"/>
        </w:rPr>
        <w:t xml:space="preserve"> Semester, SI4, 150284</w:t>
      </w:r>
    </w:p>
    <w:p w14:paraId="2BE01403" w14:textId="77777777" w:rsidR="00454520" w:rsidRDefault="00454520"/>
    <w:sectPr w:rsidR="00454520" w:rsidSect="00D54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D"/>
    <w:rsid w:val="00082BB4"/>
    <w:rsid w:val="00105BDF"/>
    <w:rsid w:val="00454520"/>
    <w:rsid w:val="004749FA"/>
    <w:rsid w:val="004A5849"/>
    <w:rsid w:val="006B35AD"/>
    <w:rsid w:val="007C65E8"/>
    <w:rsid w:val="00A645D3"/>
    <w:rsid w:val="00A96C0A"/>
    <w:rsid w:val="00D54DEC"/>
    <w:rsid w:val="00E6054B"/>
    <w:rsid w:val="00F75FD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8376"/>
  <w15:chartTrackingRefBased/>
  <w15:docId w15:val="{18080D1C-F831-4DB4-B08B-EF680BC0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C0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2714">
      <w:bodyDiv w:val="1"/>
      <w:marLeft w:val="0"/>
      <w:marRight w:val="0"/>
      <w:marTop w:val="0"/>
      <w:marBottom w:val="0"/>
      <w:divBdr>
        <w:top w:val="none" w:sz="0" w:space="0" w:color="auto"/>
        <w:left w:val="none" w:sz="0" w:space="0" w:color="auto"/>
        <w:bottom w:val="none" w:sz="0" w:space="0" w:color="auto"/>
        <w:right w:val="none" w:sz="0" w:space="0" w:color="auto"/>
      </w:divBdr>
    </w:div>
    <w:div w:id="910307079">
      <w:bodyDiv w:val="1"/>
      <w:marLeft w:val="0"/>
      <w:marRight w:val="0"/>
      <w:marTop w:val="0"/>
      <w:marBottom w:val="0"/>
      <w:divBdr>
        <w:top w:val="none" w:sz="0" w:space="0" w:color="auto"/>
        <w:left w:val="none" w:sz="0" w:space="0" w:color="auto"/>
        <w:bottom w:val="none" w:sz="0" w:space="0" w:color="auto"/>
        <w:right w:val="none" w:sz="0" w:space="0" w:color="auto"/>
      </w:divBdr>
    </w:div>
    <w:div w:id="12262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232</Words>
  <Characters>1328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8</cp:revision>
  <dcterms:created xsi:type="dcterms:W3CDTF">2021-12-15T15:21:00Z</dcterms:created>
  <dcterms:modified xsi:type="dcterms:W3CDTF">2021-12-15T17:28:00Z</dcterms:modified>
</cp:coreProperties>
</file>