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Cabmetry — Propuestas de mejora para el usuario</w:t>
      </w:r>
    </w:p>
    <w:p>
      <w:r>
        <w:rPr>
          <w:i/>
        </w:rPr>
        <w:t>Features basadas en mejores prácticas y tendencias</w:t>
      </w:r>
    </w:p>
    <w:p>
      <w:r>
        <w:rPr>
          <w:color w:val="808080"/>
        </w:rPr>
        <w:t>Documento para compartir · 19 de junio de 2026</w:t>
      </w:r>
    </w:p>
    <w:p/>
    <w:p>
      <w:pPr>
        <w:pStyle w:val="Heading1"/>
      </w:pPr>
      <w:r>
        <w:t>Resumen ejecutivo</w:t>
      </w:r>
    </w:p>
    <w:p>
      <w:r>
        <w:t>Cabmetry es una app móvil para taxistas que registra carreras y gastos y calcula el beneficio neto. Tras revisar la app frente a las mejores prácticas para una app de conductor, se detectan dos huecos clave y se proponen cuatro features. Recomendación: empezar por «€/hora + turnos».</w:t>
      </w:r>
    </w:p>
    <w:p>
      <w:pPr>
        <w:pStyle w:val="Heading1"/>
      </w:pPr>
      <w:r>
        <w:t>Diagnóstico (huecos detectados)</w:t>
      </w:r>
    </w:p>
    <w:p>
      <w:pPr>
        <w:pStyle w:val="ListBullet"/>
      </w:pPr>
      <w:r>
        <w:t>Sin soporte offline real: existe manifest.json (instalable) pero no hay service worker. Si el conductor pierde cobertura, no puede registrar carreras.</w:t>
      </w:r>
    </w:p>
    <w:p>
      <w:pPr>
        <w:pStyle w:val="ListBullet"/>
      </w:pPr>
      <w:r>
        <w:t>Solo se registran kilómetros, no el tiempo trabajado. Por eso falta el KPI más accionable para un gig-worker: el beneficio neto por hora (€/hora).</w:t>
      </w:r>
    </w:p>
    <w:p>
      <w:pPr>
        <w:pStyle w:val="Heading1"/>
      </w:pPr>
      <w:r>
        <w:t>Features propuestas (resumen)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para el usuario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Esfuerzo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Práctica / Tendencia</w:t>
            </w:r>
          </w:p>
        </w:tc>
      </w:tr>
      <w:tr>
        <w:tc>
          <w:tcPr>
            <w:tcW w:type="dxa" w:w="2160"/>
          </w:tcPr>
          <w:p>
            <w:r>
              <w:t>€/hora + turnos (Recomendada)</w:t>
            </w:r>
          </w:p>
        </w:tc>
        <w:tc>
          <w:tcPr>
            <w:tcW w:type="dxa" w:w="2160"/>
          </w:tcPr>
          <w:p>
            <w:r>
              <w:t>Muy alto — KPI accionable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Métricas de rentabilidad gig-economy</w:t>
            </w:r>
          </w:p>
        </w:tc>
      </w:tr>
      <w:tr>
        <w:tc>
          <w:tcPr>
            <w:tcW w:type="dxa" w:w="2160"/>
          </w:tcPr>
          <w:p>
            <w:r>
              <w:t>PWA offline-first</w:t>
            </w:r>
          </w:p>
        </w:tc>
        <w:tc>
          <w:tcPr>
            <w:tcW w:type="dxa" w:w="2160"/>
          </w:tcPr>
          <w:p>
            <w:r>
              <w:t>Alto — fiabilidad en carretera</w:t>
            </w:r>
          </w:p>
        </w:tc>
        <w:tc>
          <w:tcPr>
            <w:tcW w:type="dxa" w:w="2160"/>
          </w:tcPr>
          <w:p>
            <w:r>
              <w:t>Medio-alto</w:t>
            </w:r>
          </w:p>
        </w:tc>
        <w:tc>
          <w:tcPr>
            <w:tcW w:type="dxa" w:w="2160"/>
          </w:tcPr>
          <w:p>
            <w:r>
              <w:t>PWA offline-first</w:t>
            </w:r>
          </w:p>
        </w:tc>
      </w:tr>
      <w:tr>
        <w:tc>
          <w:tcPr>
            <w:tcW w:type="dxa" w:w="2160"/>
          </w:tcPr>
          <w:p>
            <w:r>
              <w:t>Insights con IA (Claude)</w:t>
            </w:r>
          </w:p>
        </w:tc>
        <w:tc>
          <w:tcPr>
            <w:tcW w:type="dxa" w:w="2160"/>
          </w:tcPr>
          <w:p>
            <w:r>
              <w:t>Alto — recomendaciones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IA / analítica aumentada</w:t>
            </w:r>
          </w:p>
        </w:tc>
      </w:tr>
      <w:tr>
        <w:tc>
          <w:tcPr>
            <w:tcW w:type="dxa" w:w="2160"/>
          </w:tcPr>
          <w:p>
            <w:r>
              <w:t>Gráficos + objetivos</w:t>
            </w:r>
          </w:p>
        </w:tc>
        <w:tc>
          <w:tcPr>
            <w:tcW w:type="dxa" w:w="2160"/>
          </w:tcPr>
          <w:p>
            <w:r>
              <w:t>Medio-alto — motivación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Visualización + gamificación</w:t>
            </w:r>
          </w:p>
        </w:tc>
      </w:tr>
    </w:tbl>
    <w:p/>
    <w:p>
      <w:pPr>
        <w:pStyle w:val="Heading1"/>
      </w:pPr>
      <w:r>
        <w:t>1. €/hora + turnos  (Recomendada)</w:t>
      </w:r>
    </w:p>
    <w:p>
      <w:r>
        <w:t>Registrar el tiempo trabajado (botón iniciar/parar turno, o introducir horas) y mostrar el beneficio neto por hora y por km en el dashboard y en los informes.</w:t>
      </w:r>
    </w:p>
    <w:p>
      <w:r>
        <w:rPr>
          <w:b/>
        </w:rPr>
        <w:t xml:space="preserve">Por qué (mejor práctica / tendencia): </w:t>
      </w:r>
      <w:r>
        <w:t>Las apps de gig-economy actuales priorizan el beneficio real por hora, no solo el bruto. Convierte un cuaderno de registro en una herramienta de decisión.</w:t>
      </w:r>
    </w:p>
    <w:p>
      <w:r>
        <w:rPr>
          <w:b/>
        </w:rPr>
        <w:t xml:space="preserve">Valor para el usuario: </w:t>
      </w:r>
      <w:r>
        <w:t>Responde a la pregunta clave del conductor: «¿sigo conduciendo o paro?». Desbloquea €/hora y €/km.</w:t>
      </w:r>
    </w:p>
    <w:p>
      <w:r>
        <w:rPr>
          <w:b/>
        </w:rPr>
        <w:t xml:space="preserve">Esfuerzo estimado: </w:t>
      </w:r>
      <w:r>
        <w:t>Medio — nueva tabla "shifts" con RLS (inicio/fin o input de horas) + cálculos.</w:t>
      </w:r>
    </w:p>
    <w:p>
      <w:r>
        <w:rPr>
          <w:i/>
        </w:rPr>
        <w:t>Boceto:</w:t>
      </w:r>
    </w:p>
    <w:p>
      <w:r>
        <w:rPr>
          <w:rFonts w:ascii="Consolas" w:hAnsi="Consolas"/>
          <w:sz w:val="18"/>
        </w:rPr>
        <w:t>┌─ HOY ───────────────┐</w:t>
        <w:br/>
        <w:t>│ Neto        87,50 € │</w:t>
        <w:br/>
        <w:t>│ Horas        6,2 h  │</w:t>
        <w:br/>
        <w:t>│ €/HORA      14,11 € │  ◀ nuevo</w:t>
        <w:br/>
        <w:t>│ €/km         0,93 € │</w:t>
        <w:br/>
        <w:t>│ ▶ Sigues por encima │</w:t>
        <w:br/>
        <w:t>│   de tu media (12€) │</w:t>
        <w:br/>
        <w:t>└─────────────────────┘</w:t>
        <w:br/>
        <w:t>[ ▶ Iniciar turno ]</w:t>
      </w:r>
    </w:p>
    <w:p>
      <w:pPr>
        <w:pStyle w:val="Heading1"/>
      </w:pPr>
      <w:r>
        <w:t>2. PWA offline-first</w:t>
      </w:r>
    </w:p>
    <w:p>
      <w:r>
        <w:t>Añadir un service worker que cachee la app y encole las carreras/gastos creadas offline, sincronizándolas automáticamente al volver online.</w:t>
      </w:r>
    </w:p>
    <w:p>
      <w:r>
        <w:rPr>
          <w:b/>
        </w:rPr>
        <w:t xml:space="preserve">Por qué (mejor práctica / tendencia): </w:t>
      </w:r>
      <w:r>
        <w:t>Mejor práctica para una app usada en movimiento con cobertura intermitente: capturar datos sin red y sincronizar al recuperarla.</w:t>
      </w:r>
    </w:p>
    <w:p>
      <w:r>
        <w:rPr>
          <w:b/>
        </w:rPr>
        <w:t xml:space="preserve">Valor para el usuario: </w:t>
      </w:r>
      <w:r>
        <w:t>El conductor nunca pierde una carrera por falta de cobertura; la app se siente nativa e instalable.</w:t>
      </w:r>
    </w:p>
    <w:p>
      <w:r>
        <w:rPr>
          <w:b/>
        </w:rPr>
        <w:t xml:space="preserve">Esfuerzo estimado: </w:t>
      </w:r>
      <w:r>
        <w:t>Medio-alto — service worker + cola local (IndexedDB) + sincronización en segundo plano.</w:t>
      </w:r>
    </w:p>
    <w:p>
      <w:r>
        <w:rPr>
          <w:i/>
        </w:rPr>
        <w:t>Boceto:</w:t>
      </w:r>
    </w:p>
    <w:p>
      <w:r>
        <w:rPr>
          <w:rFonts w:ascii="Consolas" w:hAnsi="Consolas"/>
          <w:sz w:val="18"/>
        </w:rPr>
        <w:t>Sin conexión:</w:t>
        <w:br/>
        <w:t>┌────────────────────┐</w:t>
        <w:br/>
        <w:t>│ ⚠ Offline          │</w:t>
        <w:br/>
        <w:t>│ Carrera guardada   │</w:t>
        <w:br/>
        <w:t>│ (2 pendientes ↑)   │</w:t>
        <w:br/>
        <w:t>└────────────────────┘</w:t>
        <w:br/>
        <w:t xml:space="preserve">      ▼ al recuperar red</w:t>
        <w:br/>
        <w:t>┌────────────────────┐</w:t>
        <w:br/>
        <w:t>│ ✓ Sincronizado     │</w:t>
        <w:br/>
        <w:t>└────────────────────┘</w:t>
      </w:r>
    </w:p>
    <w:p>
      <w:pPr>
        <w:pStyle w:val="Heading1"/>
      </w:pPr>
      <w:r>
        <w:t>3. Insights con IA (Claude)</w:t>
      </w:r>
    </w:p>
    <w:p>
      <w:r>
        <w:t>Generar un resumen semanal con Claude a partir de los datos del usuario: patrones de ingresos, mejores horas/días y alertas de gastos.</w:t>
      </w:r>
    </w:p>
    <w:p>
      <w:r>
        <w:rPr>
          <w:b/>
        </w:rPr>
        <w:t xml:space="preserve">Por qué (mejor práctica / tendencia): </w:t>
      </w:r>
      <w:r>
        <w:t>Tendencia fuerte: analítica aumentada con IA que traduce datos en recomendaciones claras. Encaja con el surface DashboardInsights ya existente.</w:t>
      </w:r>
    </w:p>
    <w:p>
      <w:r>
        <w:rPr>
          <w:b/>
        </w:rPr>
        <w:t xml:space="preserve">Valor para el usuario: </w:t>
      </w:r>
      <w:r>
        <w:t>Sugerencias accionables: mejores franjas/días, alertas de gasto anómalo, consejos personalizados.</w:t>
      </w:r>
    </w:p>
    <w:p>
      <w:r>
        <w:rPr>
          <w:b/>
        </w:rPr>
        <w:t xml:space="preserve">Esfuerzo estimado: </w:t>
      </w:r>
      <w:r>
        <w:t>Medio — agregación de datos + llamada a la API de Claude (requiere API key y coste por llamada).</w:t>
      </w:r>
    </w:p>
    <w:p>
      <w:r>
        <w:rPr>
          <w:i/>
        </w:rPr>
        <w:t>Boceto:</w:t>
      </w:r>
    </w:p>
    <w:p>
      <w:r>
        <w:rPr>
          <w:rFonts w:ascii="Consolas" w:hAnsi="Consolas"/>
          <w:sz w:val="18"/>
        </w:rPr>
        <w:t>┌─ Resumen semanal ──┐</w:t>
        <w:br/>
        <w:t>│ 🤖 Tu mejor franja │</w:t>
        <w:br/>
        <w:t>│ fue vie 18–22h     │</w:t>
        <w:br/>
        <w:t>│ (19 €/h).          │</w:t>
        <w:br/>
        <w:t>│ Gasto combustible  │</w:t>
        <w:br/>
        <w:t>│ +22% vs media ⚠    │</w:t>
        <w:br/>
        <w:t>│ Prueba turnos de   │</w:t>
        <w:br/>
        <w:t>│ tarde el mar/mié.  │</w:t>
        <w:br/>
        <w:t>└────────────────────┘</w:t>
      </w:r>
    </w:p>
    <w:p>
      <w:pPr>
        <w:pStyle w:val="Heading1"/>
      </w:pPr>
      <w:r>
        <w:t>4. Gráficos + objetivos</w:t>
      </w:r>
    </w:p>
    <w:p>
      <w:r>
        <w:t>Mostrar tendencias de ingresos/gastos por día con gráficos y permitir fijar objetivos diarios/semanales con barra de progreso.</w:t>
      </w:r>
    </w:p>
    <w:p>
      <w:r>
        <w:rPr>
          <w:b/>
        </w:rPr>
        <w:t xml:space="preserve">Por qué (mejor práctica / tendencia): </w:t>
      </w:r>
      <w:r>
        <w:t>Visualización de tendencias y objetivos con progreso (gamificación) — práctica estándar de UX para apps de finanzas personales.</w:t>
      </w:r>
    </w:p>
    <w:p>
      <w:r>
        <w:rPr>
          <w:b/>
        </w:rPr>
        <w:t xml:space="preserve">Valor para el usuario: </w:t>
      </w:r>
      <w:r>
        <w:t>Motivación y visión rápida del rendimiento; refuerza el hábito de registrar.</w:t>
      </w:r>
    </w:p>
    <w:p>
      <w:r>
        <w:rPr>
          <w:b/>
        </w:rPr>
        <w:t xml:space="preserve">Esfuerzo estimado: </w:t>
      </w:r>
      <w:r>
        <w:t>Medio — componentes de gráfico (sparklines/barras) + objetivos diarios/semanales.</w:t>
      </w:r>
    </w:p>
    <w:p>
      <w:r>
        <w:rPr>
          <w:i/>
        </w:rPr>
        <w:t>Boceto:</w:t>
      </w:r>
    </w:p>
    <w:p>
      <w:r>
        <w:rPr>
          <w:rFonts w:ascii="Consolas" w:hAnsi="Consolas"/>
          <w:sz w:val="18"/>
        </w:rPr>
        <w:t>Meta diaria: 100 €</w:t>
        <w:br/>
        <w:t>[██████████░░] 87%</w:t>
        <w:br/>
        <w:br/>
        <w:t>Ingresos 7 días</w:t>
        <w:br/>
        <w:t xml:space="preserve"> ▁▃▅▂▇▆█  media 92€</w:t>
        <w:br/>
        <w:t>Mar mejor día (▇ 121€)</w:t>
      </w:r>
    </w:p>
    <w:p>
      <w:pPr>
        <w:pStyle w:val="Heading1"/>
      </w:pPr>
      <w:r>
        <w:t>Recomendación</w:t>
      </w:r>
    </w:p>
    <w:p>
      <w:r>
        <w:t>Empezar por «€/hora + turnos»: es la de mayor relación valor/esfuerzo, aporta el KPI más accionable para el conductor y sienta la base de tiempo que potencia el resto (insights y gráficos pueden usar €/hora). A continuación, PWA offline-first por fiabilidad.</w:t>
      </w:r>
    </w:p>
    <w:p>
      <w:pPr>
        <w:pStyle w:val="Heading1"/>
      </w:pPr>
      <w:r>
        <w:t>Anexo — Trabajo de seguridad y CI realizado (resumen)</w:t>
      </w:r>
    </w:p>
    <w:p>
      <w:r>
        <w:t>Pull Requests entregados y fusionados en main:</w:t>
      </w:r>
    </w:p>
    <w:p>
      <w:pPr>
        <w:pStyle w:val="ListBullet"/>
      </w:pPr>
      <w:r>
        <w:t>CI: workflow QA (build/lint + performance-qa con Lighthouse autenticado).</w:t>
      </w:r>
    </w:p>
    <w:p>
      <w:pPr>
        <w:pStyle w:val="ListBullet"/>
      </w:pPr>
      <w:r>
        <w:t>Seguridad #1 (Alta): cierre del bypass de registro mediante trigger en auth.users que exige y consume el código de activación.</w:t>
      </w:r>
    </w:p>
    <w:p>
      <w:pPr>
        <w:pStyle w:val="ListBullet"/>
      </w:pPr>
      <w:r>
        <w:t>Seguridad #4/#5: cabeceras HTTP de seguridad (CSP, X-Frame-Options, HSTS…) y tabla daily_metrics versionada con RLS.</w:t>
      </w:r>
    </w:p>
    <w:p>
      <w:pPr>
        <w:pStyle w:val="ListBullet"/>
      </w:pPr>
      <w:r>
        <w:t>Seguridad #2/#3/#6: anti-enumeración de códigos + rate-limit, fallback BETA_CODE fail-closed, y 401 en lugar de 500.</w:t>
      </w:r>
    </w:p>
    <w:p>
      <w:pPr>
        <w:pStyle w:val="ListBullet"/>
      </w:pPr>
      <w:r>
        <w:t>CI: workflows de Ciberseguridad (SAST/secrets/dinámico) y GUI (Playwright).</w:t>
      </w:r>
    </w:p>
    <w:p>
      <w:pPr>
        <w:pStyle w:val="ListBullet"/>
      </w:pPr>
      <w:r>
        <w:t>PR #7 (pendiente de merge): reconciliación del doble consumo del código (consumo único en signup).</w:t>
      </w:r>
    </w:p>
    <w:p>
      <w:r>
        <w:rPr>
          <w:b/>
        </w:rPr>
        <w:t>Acciones manuales pendientes:</w:t>
      </w:r>
    </w:p>
    <w:p>
      <w:pPr>
        <w:pStyle w:val="ListBullet"/>
      </w:pPr>
      <w:r>
        <w:t>Ejecutar en el SQL Editor de Supabase: migration-signup-gating.sql y migration-daily-metrics.sql.</w:t>
      </w:r>
    </w:p>
    <w:p>
      <w:pPr>
        <w:pStyle w:val="ListBullet"/>
      </w:pPr>
      <w:r>
        <w:t>Aplicar la migración de signup antes de fusionar el PR #7.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