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15" w:right="-15" w:firstLine="0"/>
        <w:contextualSpacing w:val="0"/>
      </w:pPr>
      <w:r w:rsidDel="00000000" w:rsidR="00000000" w:rsidRPr="00000000">
        <w:rPr>
          <w:rFonts w:ascii="Cambria" w:cs="Cambria" w:eastAsia="Cambria" w:hAnsi="Cambria"/>
          <w:b w:val="1"/>
          <w:rtl w:val="0"/>
        </w:rPr>
        <w:t xml:space="preserve">COMPUTER ORGANISATION</w:t>
      </w:r>
      <w:r w:rsidDel="00000000" w:rsidR="00000000" w:rsidRPr="00000000">
        <w:rPr>
          <w:rtl w:val="0"/>
        </w:rPr>
      </w:r>
    </w:p>
    <w:p w:rsidR="00000000" w:rsidDel="00000000" w:rsidP="00000000" w:rsidRDefault="00000000" w:rsidRPr="00000000">
      <w:pPr>
        <w:pStyle w:val="Title"/>
        <w:keepNext w:val="0"/>
        <w:keepLines w:val="0"/>
        <w:spacing w:after="0" w:before="320" w:line="240" w:lineRule="auto"/>
        <w:ind w:left="-15" w:right="-15" w:firstLine="0"/>
        <w:contextualSpacing w:val="0"/>
      </w:pPr>
      <w:bookmarkStart w:colFirst="0" w:colLast="0" w:name="_g6nr81xnwjj7" w:id="0"/>
      <w:bookmarkEnd w:id="0"/>
      <w:r w:rsidDel="00000000" w:rsidR="00000000" w:rsidRPr="00000000">
        <w:rPr>
          <w:rFonts w:ascii="Cambria" w:cs="Cambria" w:eastAsia="Cambria" w:hAnsi="Cambria"/>
          <w:b w:val="1"/>
          <w:color w:val="00a797"/>
          <w:sz w:val="72"/>
          <w:szCs w:val="72"/>
          <w:rtl w:val="0"/>
        </w:rPr>
        <w:t xml:space="preserve">EXPERIMENT 4</w:t>
        <w:br w:type="textWrapping"/>
      </w:r>
      <w:r w:rsidDel="00000000" w:rsidR="00000000" w:rsidRPr="00000000">
        <w:rPr>
          <w:rFonts w:ascii="Cambria" w:cs="Cambria" w:eastAsia="Cambria" w:hAnsi="Cambria"/>
          <w:b w:val="1"/>
          <w:sz w:val="72"/>
          <w:szCs w:val="72"/>
          <w:rtl w:val="0"/>
        </w:rPr>
        <w:t xml:space="preserve">ASSIGNMENT 1 (QUES 4)</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sz w:val="26"/>
          <w:szCs w:val="26"/>
          <w:rtl w:val="0"/>
        </w:rPr>
        <w:t xml:space="preserve">Aakash Deep (2015001)</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sz w:val="26"/>
          <w:szCs w:val="26"/>
          <w:rtl w:val="0"/>
        </w:rPr>
        <w:t xml:space="preserve">Anannya Uberoi (2015014)</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sz w:val="26"/>
          <w:szCs w:val="26"/>
          <w:rtl w:val="0"/>
        </w:rPr>
        <w:t xml:space="preserve">Akarsha Sehwag (2015010)</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sz w:val="26"/>
          <w:szCs w:val="26"/>
          <w:rtl w:val="0"/>
        </w:rPr>
        <w:t xml:space="preserve">YS Ramya (2015117)</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sz w:val="26"/>
          <w:szCs w:val="26"/>
          <w:rtl w:val="0"/>
        </w:rPr>
        <w:t xml:space="preserve">Sarthak Jindal (2015169)</w:t>
      </w:r>
    </w:p>
    <w:p w:rsidR="00000000" w:rsidDel="00000000" w:rsidP="00000000" w:rsidRDefault="00000000" w:rsidRPr="00000000">
      <w:pPr>
        <w:pStyle w:val="Heading1"/>
        <w:spacing w:after="0" w:before="320" w:line="240" w:lineRule="auto"/>
        <w:ind w:left="-15" w:right="-15" w:firstLine="0"/>
        <w:contextualSpacing w:val="0"/>
      </w:pPr>
      <w:bookmarkStart w:colFirst="0" w:colLast="0" w:name="_ezioxomjx0vv" w:id="1"/>
      <w:bookmarkEnd w:id="1"/>
      <w:r w:rsidDel="00000000" w:rsidR="00000000" w:rsidRPr="00000000">
        <w:rPr>
          <w:rFonts w:ascii="Cambria" w:cs="Cambria" w:eastAsia="Cambria" w:hAnsi="Cambria"/>
          <w:b w:val="1"/>
          <w:sz w:val="36"/>
          <w:szCs w:val="36"/>
          <w:rtl w:val="0"/>
        </w:rPr>
        <w:t xml:space="preserve">OBJECTIVE</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To explain the use of stack and stack addressing with the help of an assembly language program and show how various programming elements are assigned memory, registers in direct and indirect addressing modes.</w:t>
      </w:r>
      <w:r w:rsidDel="00000000" w:rsidR="00000000" w:rsidRPr="00000000">
        <w:rPr>
          <w:rtl w:val="0"/>
        </w:rPr>
      </w:r>
    </w:p>
    <w:p w:rsidR="00000000" w:rsidDel="00000000" w:rsidP="00000000" w:rsidRDefault="00000000" w:rsidRPr="00000000">
      <w:pPr>
        <w:pStyle w:val="Heading1"/>
        <w:spacing w:after="0" w:before="320" w:line="240" w:lineRule="auto"/>
        <w:ind w:left="-15" w:right="-15" w:firstLine="0"/>
        <w:contextualSpacing w:val="0"/>
      </w:pPr>
      <w:bookmarkStart w:colFirst="0" w:colLast="0" w:name="_txkroqclj9jc" w:id="2"/>
      <w:bookmarkEnd w:id="2"/>
      <w:r w:rsidDel="00000000" w:rsidR="00000000" w:rsidRPr="00000000">
        <w:rPr>
          <w:rFonts w:ascii="Cambria" w:cs="Cambria" w:eastAsia="Cambria" w:hAnsi="Cambria"/>
          <w:b w:val="1"/>
          <w:sz w:val="36"/>
          <w:szCs w:val="36"/>
          <w:rtl w:val="0"/>
        </w:rPr>
        <w:t xml:space="preserve">SOFTWARE REQUIREMENTS</w:t>
      </w: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Keil Version 5.20.0.39</w:t>
      </w:r>
    </w:p>
    <w:p w:rsidR="00000000" w:rsidDel="00000000" w:rsidP="00000000" w:rsidRDefault="00000000" w:rsidRPr="00000000">
      <w:pPr>
        <w:pStyle w:val="Heading1"/>
        <w:spacing w:after="0" w:before="320" w:line="240" w:lineRule="auto"/>
        <w:ind w:left="-15" w:right="-15" w:firstLine="0"/>
        <w:contextualSpacing w:val="0"/>
      </w:pPr>
      <w:bookmarkStart w:colFirst="0" w:colLast="0" w:name="_krmbcgx4xdkv" w:id="3"/>
      <w:bookmarkEnd w:id="3"/>
      <w:r w:rsidDel="00000000" w:rsidR="00000000" w:rsidRPr="00000000">
        <w:rPr>
          <w:rFonts w:ascii="Cambria" w:cs="Cambria" w:eastAsia="Cambria" w:hAnsi="Cambria"/>
          <w:b w:val="1"/>
          <w:sz w:val="36"/>
          <w:szCs w:val="36"/>
          <w:rtl w:val="0"/>
        </w:rPr>
        <w:t xml:space="preserve">HARDWARE REQUIREMENTS</w:t>
      </w: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None</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b w:val="1"/>
          <w:sz w:val="36"/>
          <w:szCs w:val="36"/>
          <w:rtl w:val="0"/>
        </w:rPr>
        <w:t xml:space="preserve">DESCRIPTION</w:t>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Stack:</w:t>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ORG 0000</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MOV B,#30H</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MOV R3,#20H</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PUSH 03</w:t>
        <w:tab/>
        <w:tab/>
        <w:tab/>
        <w:t xml:space="preserve">;Push R3 on the stack</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PUSH 0F0H</w:t>
        <w:tab/>
        <w:tab/>
        <w:tab/>
        <w:t xml:space="preserve">;Push B on the stack</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POP 05</w:t>
        <w:tab/>
        <w:tab/>
        <w:tab/>
        <w:tab/>
        <w:t xml:space="preserve">;Pop top of stack into R5 i.e. value at R5=value at B</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POP 0E0H</w:t>
        <w:tab/>
        <w:tab/>
        <w:tab/>
        <w:t xml:space="preserve">;Pop top of stack into A i.e. value at A=value at R3</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PUSH 00</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END</w:t>
      </w:r>
    </w:p>
    <w:p w:rsidR="00000000" w:rsidDel="00000000" w:rsidP="00000000" w:rsidRDefault="00000000" w:rsidRPr="00000000">
      <w:pPr>
        <w:spacing w:before="200" w:line="312" w:lineRule="auto"/>
        <w:ind w:left="-15" w:right="-15" w:firstLine="0"/>
        <w:contextualSpacing w:val="0"/>
      </w:pPr>
      <w:r w:rsidDel="00000000" w:rsidR="00000000" w:rsidRPr="00000000">
        <w:drawing>
          <wp:inline distB="114300" distT="114300" distL="114300" distR="114300">
            <wp:extent cx="5943600" cy="5130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Direct Addressing:</w:t>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ORG 0000</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MOV R0,#20</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MOV A, 00H</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MOV R1,0E0H</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END</w:t>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drawing>
          <wp:inline distB="114300" distT="114300" distL="114300" distR="114300">
            <wp:extent cx="5943600" cy="51562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Indirect Addressing:</w:t>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ORG 0000</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MOV R2,#20H</w:t>
        <w:tab/>
        <w:tab/>
        <w:t xml:space="preserve">;Direct addressing</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MOV R0,#2</w:t>
        <w:tab/>
        <w:tab/>
        <w:t xml:space="preserve">;Direct addressing</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MOV A,@R0</w:t>
        <w:tab/>
        <w:tab/>
        <w:t xml:space="preserve">;Indirect addressing ; the value 20H is stored in A now</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END</w:t>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b w:val="1"/>
          <w:sz w:val="36"/>
          <w:szCs w:val="36"/>
          <w:rtl w:val="0"/>
        </w:rPr>
        <w:t xml:space="preserve">BLOCK DIAGRAM / SCHEMATIC DIAGRAM</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None</w:t>
      </w: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b w:val="1"/>
          <w:sz w:val="36"/>
          <w:szCs w:val="36"/>
          <w:rtl w:val="0"/>
        </w:rPr>
        <w:t xml:space="preserve">COMPONENTS</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None</w:t>
      </w: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b w:val="1"/>
          <w:sz w:val="36"/>
          <w:szCs w:val="36"/>
          <w:rtl w:val="0"/>
        </w:rPr>
        <w:t xml:space="preserve">RESULT</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The use of stack and stack addressing with the help of a C program/Assembly language program and show how various programming elements are assigned memory, registers in direct and indirect addressing modes have been shown.</w:t>
      </w:r>
    </w:p>
    <w:p w:rsidR="00000000" w:rsidDel="00000000" w:rsidP="00000000" w:rsidRDefault="00000000" w:rsidRPr="00000000">
      <w:pPr>
        <w:spacing w:before="200" w:line="312" w:lineRule="auto"/>
        <w:ind w:left="-15" w:right="-15" w:firstLine="0"/>
        <w:contextualSpacing w:val="0"/>
      </w:pP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b w:val="1"/>
          <w:sz w:val="36"/>
          <w:szCs w:val="36"/>
          <w:rtl w:val="0"/>
        </w:rPr>
        <w:t xml:space="preserve">CONCLUSION</w:t>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rtl w:val="0"/>
        </w:rPr>
        <w:t xml:space="preserve">We learnt how to use push and pop operations using stack. We also learnt that in direct addressing the value at the source address is copied on the destination register.. Whereas, in indirect addressing the value of the address which the register points to is stored in the destination register.</w:t>
      </w:r>
      <w:r w:rsidDel="00000000" w:rsidR="00000000" w:rsidRPr="00000000">
        <w:rPr>
          <w:rtl w:val="0"/>
        </w:rPr>
      </w:r>
    </w:p>
    <w:p w:rsidR="00000000" w:rsidDel="00000000" w:rsidP="00000000" w:rsidRDefault="00000000" w:rsidRPr="00000000">
      <w:pPr>
        <w:spacing w:before="200" w:line="312" w:lineRule="auto"/>
        <w:ind w:left="-15" w:right="-15" w:firstLine="0"/>
        <w:contextualSpacing w:val="0"/>
      </w:pPr>
      <w:r w:rsidDel="00000000" w:rsidR="00000000" w:rsidRPr="00000000">
        <w:rPr>
          <w:rFonts w:ascii="Cambria" w:cs="Cambria" w:eastAsia="Cambria" w:hAnsi="Cambria"/>
          <w:b w:val="1"/>
          <w:sz w:val="36"/>
          <w:szCs w:val="36"/>
          <w:rtl w:val="0"/>
        </w:rPr>
        <w:t xml:space="preserve">REMARKS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Different programs should be written and tested using assembly/C language for better understanding of the tool.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footer" Target="footer1.xml"/></Relationships>
</file>