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n5zu6cmclk1y" w:id="0"/>
      <w:bookmarkEnd w:id="0"/>
      <w:r w:rsidDel="00000000" w:rsidR="00000000" w:rsidRPr="00000000">
        <w:rPr>
          <w:b w:val="1"/>
          <w:bCs w:val="1"/>
          <w:sz w:val="46"/>
          <w:szCs w:val="46"/>
          <w:rtl w:val="0"/>
        </w:rPr>
        <w:t xml:space="preserve">Digital Literacy – Project Report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vxtz0fbjk87" w:id="1"/>
      <w:bookmarkEnd w:id="1"/>
      <w:r w:rsidDel="00000000" w:rsidR="00000000" w:rsidRPr="00000000">
        <w:rPr>
          <w:b w:val="1"/>
          <w:bCs w:val="1"/>
          <w:sz w:val="34"/>
          <w:szCs w:val="34"/>
          <w:rtl w:val="0"/>
        </w:rPr>
        <w:t xml:space="preserve">1. Canva Design Experience (150–200 words)</w:t>
      </w:r>
    </w:p>
    <w:p w:rsidR="00000000" w:rsidDel="00000000" w:rsidP="00000000" w:rsidRDefault="00000000" w:rsidRPr="00000000" w14:paraId="00000005">
      <w:pPr>
        <w:spacing w:after="240" w:before="240" w:lineRule="auto"/>
        <w:rPr/>
      </w:pPr>
      <w:r w:rsidDel="00000000" w:rsidR="00000000" w:rsidRPr="00000000">
        <w:rPr>
          <w:rtl w:val="0"/>
        </w:rPr>
        <w:t xml:space="preserve">For this project, I used </w:t>
      </w:r>
      <w:r w:rsidDel="00000000" w:rsidR="00000000" w:rsidRPr="00000000">
        <w:rPr>
          <w:b w:val="1"/>
          <w:bCs w:val="1"/>
          <w:rtl w:val="0"/>
        </w:rPr>
        <w:t xml:space="preserve">Canva</w:t>
      </w:r>
      <w:r w:rsidDel="00000000" w:rsidR="00000000" w:rsidRPr="00000000">
        <w:rPr>
          <w:rtl w:val="0"/>
        </w:rPr>
        <w:t xml:space="preserve">, a popular graphic design tool, to create a visual infographic on digital literacy. The design highlights key aspects such as safe internet practices, recognizing phishing attempts, responsible social media usage, and protecting personal data. I used icons, color coding, and short text blocks to make the information easy to understand and visually engaging for college students. The aim was to ensure that even someone with minimal technical knowledge could quickly grasp the importance of digital awareness.</w:t>
      </w:r>
    </w:p>
    <w:p w:rsidR="00000000" w:rsidDel="00000000" w:rsidP="00000000" w:rsidRDefault="00000000" w:rsidRPr="00000000" w14:paraId="00000006">
      <w:pPr>
        <w:spacing w:after="240" w:before="240" w:lineRule="auto"/>
        <w:rPr/>
      </w:pPr>
      <w:r w:rsidDel="00000000" w:rsidR="00000000" w:rsidRPr="00000000">
        <w:rPr>
          <w:rtl w:val="0"/>
        </w:rPr>
        <w:t xml:space="preserve">One interesting aspect of using Canva was the wide variety of templates and customization options available, which made the design process creative and enjoyable. However, I found it slightly difficult to maintain a balance between visuals and text. At times, I either had too much information or too many design elements, which made the layout look crowded. Learning how to simplify content while keeping it informative was a valuable experience. Overall, Canva helped me present complex ideas in a clear and attractive format.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kr082n1xyhl" w:id="2"/>
      <w:bookmarkEnd w:id="2"/>
      <w:r w:rsidDel="00000000" w:rsidR="00000000" w:rsidRPr="00000000">
        <w:rPr>
          <w:b w:val="1"/>
          <w:bCs w:val="1"/>
          <w:sz w:val="34"/>
          <w:szCs w:val="34"/>
          <w:rtl w:val="0"/>
        </w:rPr>
        <w:t xml:space="preserve">2. Professional Platforms (150–200 words)</w:t>
      </w:r>
    </w:p>
    <w:p w:rsidR="00000000" w:rsidDel="00000000" w:rsidP="00000000" w:rsidRDefault="00000000" w:rsidRPr="00000000" w14:paraId="00000009">
      <w:pPr>
        <w:spacing w:after="240" w:before="240" w:lineRule="auto"/>
        <w:rPr/>
      </w:pPr>
      <w:r w:rsidDel="00000000" w:rsidR="00000000" w:rsidRPr="00000000">
        <w:rPr>
          <w:rtl w:val="0"/>
        </w:rPr>
        <w:t xml:space="preserve">For this project, I explored three professional platforms: </w:t>
      </w:r>
      <w:r w:rsidDel="00000000" w:rsidR="00000000" w:rsidRPr="00000000">
        <w:rPr>
          <w:b w:val="1"/>
          <w:bCs w:val="1"/>
          <w:rtl w:val="0"/>
        </w:rPr>
        <w:t xml:space="preserve">LinkedIn</w:t>
      </w:r>
      <w:r w:rsidDel="00000000" w:rsidR="00000000" w:rsidRPr="00000000">
        <w:rPr>
          <w:rtl w:val="0"/>
        </w:rPr>
        <w:t xml:space="preserve">, </w:t>
      </w:r>
      <w:r w:rsidDel="00000000" w:rsidR="00000000" w:rsidRPr="00000000">
        <w:rPr>
          <w:b w:val="1"/>
          <w:bCs w:val="1"/>
          <w:rtl w:val="0"/>
        </w:rPr>
        <w:t xml:space="preserve">Kaggle</w:t>
      </w:r>
      <w:r w:rsidDel="00000000" w:rsidR="00000000" w:rsidRPr="00000000">
        <w:rPr>
          <w:rtl w:val="0"/>
        </w:rPr>
        <w:t xml:space="preserve">, and </w:t>
      </w:r>
      <w:r w:rsidDel="00000000" w:rsidR="00000000" w:rsidRPr="00000000">
        <w:rPr>
          <w:b w:val="1"/>
          <w:bCs w:val="1"/>
          <w:rtl w:val="0"/>
        </w:rPr>
        <w:t xml:space="preserve">GitHub</w:t>
      </w:r>
      <w:r w:rsidDel="00000000" w:rsidR="00000000" w:rsidRPr="00000000">
        <w:rPr>
          <w:rtl w:val="0"/>
        </w:rPr>
        <w:t xml:space="preserve">. LinkedIn is primarily used for professional networking, where individuals create profiles to showcase their skills, education, and achievements. It also helps in connecting with industry professionals and finding job opportunities. Kaggle is a platform mainly used for data science and machine learning. It offers datasets, competitions, and notebooks where users can practice and improve their analytical skills. GitHub, on the other hand, is used for version control and sharing code. It allows developers to collaborate on projects and maintain a portfolio of their work.</w:t>
      </w:r>
    </w:p>
    <w:p w:rsidR="00000000" w:rsidDel="00000000" w:rsidP="00000000" w:rsidRDefault="00000000" w:rsidRPr="00000000" w14:paraId="0000000A">
      <w:pPr>
        <w:spacing w:after="240" w:before="240" w:lineRule="auto"/>
        <w:rPr/>
      </w:pPr>
      <w:r w:rsidDel="00000000" w:rsidR="00000000" w:rsidRPr="00000000">
        <w:rPr>
          <w:rtl w:val="0"/>
        </w:rPr>
        <w:t xml:space="preserve">Over the next four years, I plan to use LinkedIn to build a strong professional network and keep my profile updated with achievements and internships. I will use Kaggle to practice data analysis and participate in competitions to enhance my skills. GitHub will help me store and showcase my coding projects, making it easier to demonstrate my abilities to potential employers. Together, these platforms will support my academic and career growth.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p5q45awsdp7" w:id="3"/>
      <w:bookmarkEnd w:id="3"/>
      <w:r w:rsidDel="00000000" w:rsidR="00000000" w:rsidRPr="00000000">
        <w:rPr>
          <w:b w:val="1"/>
          <w:bCs w:val="1"/>
          <w:sz w:val="34"/>
          <w:szCs w:val="34"/>
          <w:rtl w:val="0"/>
        </w:rPr>
        <w:t xml:space="preserve">3. Learning Platforms (150–200 words)</w:t>
      </w:r>
    </w:p>
    <w:p w:rsidR="00000000" w:rsidDel="00000000" w:rsidP="00000000" w:rsidRDefault="00000000" w:rsidRPr="00000000" w14:paraId="0000000D">
      <w:pPr>
        <w:spacing w:after="240" w:before="240" w:lineRule="auto"/>
        <w:rPr/>
      </w:pPr>
      <w:r w:rsidDel="00000000" w:rsidR="00000000" w:rsidRPr="00000000">
        <w:rPr>
          <w:rtl w:val="0"/>
        </w:rPr>
        <w:t xml:space="preserve">In this project, I used </w:t>
      </w:r>
      <w:r w:rsidDel="00000000" w:rsidR="00000000" w:rsidRPr="00000000">
        <w:rPr>
          <w:b w:val="1"/>
          <w:bCs w:val="1"/>
          <w:rtl w:val="0"/>
        </w:rPr>
        <w:t xml:space="preserve">CodeChef</w:t>
      </w:r>
      <w:r w:rsidDel="00000000" w:rsidR="00000000" w:rsidRPr="00000000">
        <w:rPr>
          <w:rtl w:val="0"/>
        </w:rPr>
        <w:t xml:space="preserve"> and </w:t>
      </w:r>
      <w:r w:rsidDel="00000000" w:rsidR="00000000" w:rsidRPr="00000000">
        <w:rPr>
          <w:b w:val="1"/>
          <w:bCs w:val="1"/>
          <w:rtl w:val="0"/>
        </w:rPr>
        <w:t xml:space="preserve">Google Forms</w:t>
      </w:r>
      <w:r w:rsidDel="00000000" w:rsidR="00000000" w:rsidRPr="00000000">
        <w:rPr>
          <w:rtl w:val="0"/>
        </w:rPr>
        <w:t xml:space="preserve"> as learning platforms. CodeChef is an online coding platform where I practiced programming problems and improved my logical thinking and problem-solving skills. It offers challenges of varying difficulty levels, which helped me gradually build confidence in coding. Google Forms was used to create surveys and quizzes. I designed a simple questionnaire related to digital literacy to collect responses and understand how aware students are about online safety.</w:t>
      </w:r>
    </w:p>
    <w:p w:rsidR="00000000" w:rsidDel="00000000" w:rsidP="00000000" w:rsidRDefault="00000000" w:rsidRPr="00000000" w14:paraId="0000000E">
      <w:pPr>
        <w:spacing w:after="240" w:before="240" w:lineRule="auto"/>
        <w:rPr/>
      </w:pPr>
      <w:r w:rsidDel="00000000" w:rsidR="00000000" w:rsidRPr="00000000">
        <w:rPr>
          <w:rtl w:val="0"/>
        </w:rPr>
        <w:t xml:space="preserve">Using CodeChef was particularly useful for strengthening my coding abilities, which are essential for academic success in computer science. It helped me understand how to approach problems systematically and write efficient code. On the other hand, Google Forms helped me learn how to collect and analyze data effectively, which is an important research skill. These tools will continue to support my academics by improving both my technical and analytical skills, making me better prepared for exams, projects, and future career opportunities.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dzubdux00tp" w:id="4"/>
      <w:bookmarkEnd w:id="4"/>
      <w:r w:rsidDel="00000000" w:rsidR="00000000" w:rsidRPr="00000000">
        <w:rPr>
          <w:b w:val="1"/>
          <w:bCs w:val="1"/>
          <w:sz w:val="34"/>
          <w:szCs w:val="34"/>
          <w:rtl w:val="0"/>
        </w:rPr>
        <w:t xml:space="preserve">4. Poor Digital Communication Scenario (100–150 words)</w:t>
      </w:r>
    </w:p>
    <w:p w:rsidR="00000000" w:rsidDel="00000000" w:rsidP="00000000" w:rsidRDefault="00000000" w:rsidRPr="00000000" w14:paraId="00000011">
      <w:pPr>
        <w:spacing w:after="240" w:before="240" w:lineRule="auto"/>
        <w:rPr/>
      </w:pPr>
      <w:r w:rsidDel="00000000" w:rsidR="00000000" w:rsidRPr="00000000">
        <w:rPr>
          <w:rtl w:val="0"/>
        </w:rPr>
        <w:t xml:space="preserve">A situation where poor digital communication caused a problem can be seen in group projects. For example, a team working on an assignment relied only on short text messages without clear instructions. One member misunderstood the deadline and submitted their part late, which affected the entire group’s performance. The issue arose because the communication was unclear and lacked proper confirmation.</w:t>
      </w:r>
    </w:p>
    <w:p w:rsidR="00000000" w:rsidDel="00000000" w:rsidP="00000000" w:rsidRDefault="00000000" w:rsidRPr="00000000" w14:paraId="00000012">
      <w:pPr>
        <w:spacing w:after="240" w:before="240" w:lineRule="auto"/>
        <w:rPr/>
      </w:pPr>
      <w:r w:rsidDel="00000000" w:rsidR="00000000" w:rsidRPr="00000000">
        <w:rPr>
          <w:rtl w:val="0"/>
        </w:rPr>
        <w:t xml:space="preserve">This problem could have been avoided by using clearer language, setting defined deadlines, and confirming tasks through structured communication tools such as shared documents or scheduled online meetings. Effective communication, including clarity and timely updates, is essential to avoid misunderstandings in digital environments.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680qcqo6o1q" w:id="5"/>
      <w:bookmarkEnd w:id="5"/>
      <w:r w:rsidDel="00000000" w:rsidR="00000000" w:rsidRPr="00000000">
        <w:rPr>
          <w:b w:val="1"/>
          <w:bCs w:val="1"/>
          <w:sz w:val="34"/>
          <w:szCs w:val="34"/>
          <w:rtl w:val="0"/>
        </w:rPr>
        <w:t xml:space="preserve">5. Reflection on Phishing (100–150 words)</w:t>
      </w:r>
    </w:p>
    <w:p w:rsidR="00000000" w:rsidDel="00000000" w:rsidP="00000000" w:rsidRDefault="00000000" w:rsidRPr="00000000" w14:paraId="00000015">
      <w:pPr>
        <w:spacing w:after="240" w:before="240" w:lineRule="auto"/>
        <w:rPr/>
      </w:pPr>
      <w:r w:rsidDel="00000000" w:rsidR="00000000" w:rsidRPr="00000000">
        <w:rPr>
          <w:rtl w:val="0"/>
        </w:rPr>
        <w:t xml:space="preserve">While researching phishing, I was most surprised by how convincing fraudulent messages can be. Many phishing attempts closely resemble official emails or websites, making it difficult to identify them at first glance. I learned that even small details, such as slight spelling errors in URLs or urgent language, can indicate a scam.</w:t>
      </w:r>
    </w:p>
    <w:p w:rsidR="00000000" w:rsidDel="00000000" w:rsidP="00000000" w:rsidRDefault="00000000" w:rsidRPr="00000000" w14:paraId="00000016">
      <w:pPr>
        <w:spacing w:after="240" w:before="240" w:lineRule="auto"/>
        <w:rPr/>
      </w:pPr>
      <w:r w:rsidDel="00000000" w:rsidR="00000000" w:rsidRPr="00000000">
        <w:rPr>
          <w:rtl w:val="0"/>
        </w:rPr>
        <w:t xml:space="preserve">As a result, one habit I will change is being more cautious before clicking on any links or sharing personal information online. I will always verify the source of messages and avoid responding to suspicious requests. This awareness will help me stay safer in the digital world.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