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B90BC" w14:textId="77777777" w:rsidR="00EC43A6" w:rsidRDefault="00EC43A6">
      <w:pPr>
        <w:spacing w:before="2200"/>
      </w:pPr>
    </w:p>
    <w:p w14:paraId="5AFC51F0" w14:textId="77777777" w:rsidR="00EC43A6" w:rsidRDefault="00000000">
      <w:pPr>
        <w:jc w:val="center"/>
      </w:pPr>
      <w:r>
        <w:rPr>
          <w:b/>
          <w:bCs/>
          <w:color w:val="1F4E79"/>
          <w:sz w:val="44"/>
          <w:szCs w:val="44"/>
        </w:rPr>
        <w:t>Customer Segmentation with</w:t>
      </w:r>
    </w:p>
    <w:p w14:paraId="1CE055A2" w14:textId="77777777" w:rsidR="00EC43A6" w:rsidRDefault="00000000">
      <w:pPr>
        <w:spacing w:after="300"/>
        <w:jc w:val="center"/>
      </w:pPr>
      <w:r>
        <w:rPr>
          <w:b/>
          <w:bCs/>
          <w:color w:val="1F4E79"/>
          <w:sz w:val="44"/>
          <w:szCs w:val="44"/>
        </w:rPr>
        <w:t>Actionable Business Insights</w:t>
      </w:r>
    </w:p>
    <w:p w14:paraId="6541DB7A" w14:textId="77777777" w:rsidR="00EC43A6" w:rsidRDefault="00000000">
      <w:pPr>
        <w:spacing w:after="100"/>
        <w:jc w:val="center"/>
      </w:pPr>
      <w:r>
        <w:rPr>
          <w:color w:val="595959"/>
          <w:sz w:val="26"/>
          <w:szCs w:val="26"/>
        </w:rPr>
        <w:t>Customer Segment Report &amp; Model Comparison</w:t>
      </w:r>
    </w:p>
    <w:p w14:paraId="17AD3DA4" w14:textId="77777777" w:rsidR="00D05A53" w:rsidRDefault="00D05A53">
      <w:pPr>
        <w:pStyle w:val="Heading1"/>
      </w:pPr>
    </w:p>
    <w:p w14:paraId="0392D3D6" w14:textId="77777777" w:rsidR="00D05A53" w:rsidRDefault="00D05A53">
      <w:pPr>
        <w:pStyle w:val="Heading1"/>
      </w:pPr>
    </w:p>
    <w:p w14:paraId="3EAB88C7" w14:textId="77777777" w:rsidR="00D05A53" w:rsidRDefault="00D05A53">
      <w:pPr>
        <w:pStyle w:val="Heading1"/>
      </w:pPr>
    </w:p>
    <w:p w14:paraId="1E94F502" w14:textId="77777777" w:rsidR="00D05A53" w:rsidRDefault="00D05A53">
      <w:pPr>
        <w:pStyle w:val="Heading1"/>
      </w:pPr>
    </w:p>
    <w:p w14:paraId="282C4551" w14:textId="77777777" w:rsidR="00D05A53" w:rsidRDefault="00D05A53">
      <w:pPr>
        <w:pStyle w:val="Heading1"/>
      </w:pPr>
    </w:p>
    <w:p w14:paraId="5B107388" w14:textId="77777777" w:rsidR="00D05A53" w:rsidRDefault="00D05A53">
      <w:pPr>
        <w:pStyle w:val="Heading1"/>
      </w:pPr>
    </w:p>
    <w:p w14:paraId="59E0D859" w14:textId="77777777" w:rsidR="00D05A53" w:rsidRDefault="00D05A53">
      <w:pPr>
        <w:pStyle w:val="Heading1"/>
      </w:pPr>
    </w:p>
    <w:p w14:paraId="0F34379C" w14:textId="77777777" w:rsidR="00D05A53" w:rsidRDefault="00D05A53">
      <w:pPr>
        <w:pStyle w:val="Heading1"/>
      </w:pPr>
    </w:p>
    <w:p w14:paraId="57587B22" w14:textId="77777777" w:rsidR="00D05A53" w:rsidRDefault="00D05A53">
      <w:pPr>
        <w:pStyle w:val="Heading1"/>
      </w:pPr>
    </w:p>
    <w:p w14:paraId="45F7F00B" w14:textId="77777777" w:rsidR="00D05A53" w:rsidRDefault="00D05A53">
      <w:pPr>
        <w:pStyle w:val="Heading1"/>
      </w:pPr>
    </w:p>
    <w:p w14:paraId="21CA7A8E" w14:textId="77777777" w:rsidR="00D05A53" w:rsidRDefault="00D05A53">
      <w:pPr>
        <w:pStyle w:val="Heading1"/>
      </w:pPr>
    </w:p>
    <w:p w14:paraId="196FD4AB" w14:textId="77777777" w:rsidR="00EC43A6" w:rsidRDefault="00000000">
      <w:pPr>
        <w:pStyle w:val="Heading1"/>
      </w:pPr>
      <w:r>
        <w:lastRenderedPageBreak/>
        <w:t>Executive Summary</w:t>
      </w:r>
    </w:p>
    <w:p w14:paraId="723E65C1" w14:textId="77777777" w:rsidR="00EC43A6" w:rsidRDefault="00000000">
      <w:pPr>
        <w:spacing w:after="160"/>
      </w:pPr>
      <w:r>
        <w:t>This report segments the company's customer base using K-Means clustering, quantifies each segment's value with an RFM-based profile, and layers two supervised models on top: a Ridge regression that estimates a customer's total spending, and a Logistic Regression classifier that flags customers likely to respond to the next marketing campaign. All figures below come from the accompanying analysis notebook run against the full 2,240-customer dataset.</w:t>
      </w:r>
    </w:p>
    <w:p w14:paraId="5ED2A1CF" w14:textId="77777777" w:rsidR="00EC43A6" w:rsidRDefault="00000000">
      <w:pPr>
        <w:spacing w:after="160"/>
      </w:pPr>
      <w:r>
        <w:t>Headline findings:</w:t>
      </w:r>
    </w:p>
    <w:p w14:paraId="5196766A" w14:textId="77777777" w:rsidR="00EC43A6" w:rsidRDefault="00000000">
      <w:pPr>
        <w:pStyle w:val="ListParagraph"/>
        <w:numPr>
          <w:ilvl w:val="0"/>
          <w:numId w:val="2"/>
        </w:numPr>
        <w:spacing w:after="80"/>
      </w:pPr>
      <w:r>
        <w:t>One segment (Cluster 1, 33% of customers) generates 68% of total revenue — the clear priority for loyalty and retention investment.</w:t>
      </w:r>
    </w:p>
    <w:p w14:paraId="14498FC9" w14:textId="77777777" w:rsidR="00EC43A6" w:rsidRDefault="00000000">
      <w:pPr>
        <w:pStyle w:val="ListParagraph"/>
        <w:numPr>
          <w:ilvl w:val="0"/>
          <w:numId w:val="2"/>
        </w:numPr>
        <w:spacing w:after="80"/>
      </w:pPr>
      <w:r>
        <w:t>A large low-spending segment (Cluster 0, 46% of customers) contributes only 7.9% of revenue and is the best fit for low-cost, automated campaigns.</w:t>
      </w:r>
    </w:p>
    <w:p w14:paraId="651DCC3D" w14:textId="77777777" w:rsidR="00EC43A6" w:rsidRDefault="00000000">
      <w:pPr>
        <w:pStyle w:val="ListParagraph"/>
        <w:numPr>
          <w:ilvl w:val="0"/>
          <w:numId w:val="2"/>
        </w:numPr>
        <w:spacing w:after="80"/>
      </w:pPr>
      <w:r>
        <w:t>The discount-driven segment (Cluster 2, 21% of customers) shows the highest deal usage and responds well to targeted, time-boxed promotions.</w:t>
      </w:r>
    </w:p>
    <w:p w14:paraId="43311F2B" w14:textId="77777777" w:rsidR="00EC43A6" w:rsidRDefault="00000000">
      <w:pPr>
        <w:pStyle w:val="ListParagraph"/>
        <w:numPr>
          <w:ilvl w:val="0"/>
          <w:numId w:val="2"/>
        </w:numPr>
        <w:spacing w:after="80"/>
      </w:pPr>
      <w:r>
        <w:t>The tuned classification model reaches ROC-AUC 0.863, giving marketing a reliable way to rank customers before the next campaign rather than targeting everyone equally.</w:t>
      </w:r>
    </w:p>
    <w:p w14:paraId="4E859ABF" w14:textId="77777777" w:rsidR="00EC43A6" w:rsidRDefault="00000000">
      <w:pPr>
        <w:pStyle w:val="ListParagraph"/>
        <w:numPr>
          <w:ilvl w:val="0"/>
          <w:numId w:val="2"/>
        </w:numPr>
        <w:spacing w:after="80"/>
      </w:pPr>
      <w:r>
        <w:t>The tuned Ridge regression explains about 80% of the variance in customer spending (R² = 0.803), useful for budgeting campaign spend per customer.</w:t>
      </w:r>
    </w:p>
    <w:p w14:paraId="768E8154" w14:textId="77777777" w:rsidR="00EC43A6" w:rsidRDefault="00000000">
      <w:pPr>
        <w:pStyle w:val="Heading1"/>
      </w:pPr>
      <w:r>
        <w:t>1. Business Problem and Objective</w:t>
      </w:r>
    </w:p>
    <w:p w14:paraId="54045B97" w14:textId="77777777" w:rsidR="00EC43A6" w:rsidRDefault="00000000">
      <w:pPr>
        <w:spacing w:after="160"/>
      </w:pPr>
      <w:r>
        <w:t xml:space="preserve">The company currently runs marketing campaigns without distinguishing between customer types, which risks over-discounting already-loyal customers and under-investing in high-potential ones. The objective of this project is to group customers by purchasing </w:t>
      </w:r>
      <w:proofErr w:type="spellStart"/>
      <w:r>
        <w:t>behaviour</w:t>
      </w:r>
      <w:proofErr w:type="spellEnd"/>
      <w:r>
        <w:t>, describe what makes each group different, and convert those differences into specific marketing and retention actions.</w:t>
      </w:r>
    </w:p>
    <w:p w14:paraId="463A953C" w14:textId="77777777" w:rsidR="00EC43A6" w:rsidRDefault="00000000">
      <w:pPr>
        <w:pStyle w:val="Heading2"/>
      </w:pPr>
      <w:r>
        <w:t>1.1 Decisions This Analysis Supports</w:t>
      </w:r>
    </w:p>
    <w:p w14:paraId="507BEF6B" w14:textId="77777777" w:rsidR="00EC43A6" w:rsidRDefault="00000000">
      <w:pPr>
        <w:pStyle w:val="ListParagraph"/>
        <w:numPr>
          <w:ilvl w:val="0"/>
          <w:numId w:val="2"/>
        </w:numPr>
        <w:spacing w:after="80"/>
      </w:pPr>
      <w:r>
        <w:t>Which customers should receive loyalty rewards versus discount-driven promotions</w:t>
      </w:r>
    </w:p>
    <w:p w14:paraId="3D9CC6CB" w14:textId="77777777" w:rsidR="00EC43A6" w:rsidRDefault="00000000">
      <w:pPr>
        <w:pStyle w:val="ListParagraph"/>
        <w:numPr>
          <w:ilvl w:val="0"/>
          <w:numId w:val="2"/>
        </w:numPr>
        <w:spacing w:after="80"/>
      </w:pPr>
      <w:r>
        <w:t>Which customers are at risk of churning and need re-engagement</w:t>
      </w:r>
    </w:p>
    <w:p w14:paraId="42833B4E" w14:textId="77777777" w:rsidR="00EC43A6" w:rsidRDefault="00000000">
      <w:pPr>
        <w:pStyle w:val="ListParagraph"/>
        <w:numPr>
          <w:ilvl w:val="0"/>
          <w:numId w:val="2"/>
        </w:numPr>
        <w:spacing w:after="80"/>
      </w:pPr>
      <w:r>
        <w:t>Which customers are worth targeting in the next campaign (classification model)</w:t>
      </w:r>
    </w:p>
    <w:p w14:paraId="3F86E5D8" w14:textId="77777777" w:rsidR="00EC43A6" w:rsidRDefault="00000000">
      <w:pPr>
        <w:pStyle w:val="ListParagraph"/>
        <w:numPr>
          <w:ilvl w:val="0"/>
          <w:numId w:val="2"/>
        </w:numPr>
        <w:spacing w:after="80"/>
      </w:pPr>
      <w:r>
        <w:t>What a customer's expected spending is, to size campaign budgets (regression model)</w:t>
      </w:r>
    </w:p>
    <w:p w14:paraId="352C6663" w14:textId="77777777" w:rsidR="00EC43A6" w:rsidRDefault="00000000">
      <w:pPr>
        <w:pStyle w:val="Heading1"/>
      </w:pPr>
      <w:r>
        <w:t>2. Dataset Overview</w:t>
      </w:r>
    </w:p>
    <w:p w14:paraId="0360B26B" w14:textId="77777777" w:rsidR="00EC43A6" w:rsidRDefault="00000000">
      <w:pPr>
        <w:spacing w:after="160"/>
      </w:pPr>
      <w:r>
        <w:t xml:space="preserve">The source data covers 2,240 customers with demographic fields (birth year, education, marital status, income, household composition), </w:t>
      </w:r>
      <w:proofErr w:type="spellStart"/>
      <w:r>
        <w:t>behavioural</w:t>
      </w:r>
      <w:proofErr w:type="spellEnd"/>
      <w:r>
        <w:t xml:space="preserve"> fields (recency, purchase channels, website visits, discount usage), spending by product category, and campaign response history across six prior campaigns.</w:t>
      </w:r>
    </w:p>
    <w:p w14:paraId="2FA96D2B" w14:textId="77777777" w:rsidR="00EC43A6" w:rsidRDefault="00000000">
      <w:pPr>
        <w:pStyle w:val="Heading2"/>
      </w:pPr>
      <w:r>
        <w:t>2.1 Data Preparation</w:t>
      </w:r>
    </w:p>
    <w:p w14:paraId="11CDCA3D" w14:textId="77777777" w:rsidR="00EC43A6" w:rsidRDefault="00000000">
      <w:pPr>
        <w:pStyle w:val="ListParagraph"/>
        <w:numPr>
          <w:ilvl w:val="0"/>
          <w:numId w:val="2"/>
        </w:numPr>
        <w:spacing w:after="80"/>
      </w:pPr>
      <w:r>
        <w:t>24 missing Income values were imputed with the column median.</w:t>
      </w:r>
    </w:p>
    <w:p w14:paraId="1ED441CE" w14:textId="77777777" w:rsidR="00EC43A6" w:rsidRDefault="00000000">
      <w:pPr>
        <w:pStyle w:val="ListParagraph"/>
        <w:numPr>
          <w:ilvl w:val="0"/>
          <w:numId w:val="2"/>
        </w:numPr>
        <w:spacing w:after="80"/>
      </w:pPr>
      <w:r>
        <w:lastRenderedPageBreak/>
        <w:t>Unrealistic outliers were removed: ages above 90 and incomes above 200,000 (three customer records).</w:t>
      </w:r>
    </w:p>
    <w:p w14:paraId="4FED45CA" w14:textId="77777777" w:rsidR="00EC43A6" w:rsidRDefault="00000000">
      <w:pPr>
        <w:pStyle w:val="ListParagraph"/>
        <w:numPr>
          <w:ilvl w:val="0"/>
          <w:numId w:val="2"/>
        </w:numPr>
        <w:spacing w:after="80"/>
      </w:pPr>
      <w:r>
        <w:t>Derived features were engineered: Age, Total Spending (sum of six product categories), Total Purchases (web + catalog + store), Average Order Value, Customer Tenure (days since enrollment), Household Children, and Total Campaigns Accepted.</w:t>
      </w:r>
    </w:p>
    <w:p w14:paraId="5C9B3AEF" w14:textId="77777777" w:rsidR="00EC43A6" w:rsidRDefault="00000000">
      <w:pPr>
        <w:pStyle w:val="ListParagraph"/>
        <w:numPr>
          <w:ilvl w:val="0"/>
          <w:numId w:val="2"/>
        </w:numPr>
        <w:spacing w:after="80"/>
      </w:pPr>
      <w:r>
        <w:t>Categorical fields (Education, Marital Status) were one-hot encoded for the regression and classification models.</w:t>
      </w:r>
    </w:p>
    <w:p w14:paraId="4A30D9E3" w14:textId="77777777" w:rsidR="00EC43A6" w:rsidRDefault="00000000">
      <w:pPr>
        <w:pStyle w:val="ListParagraph"/>
        <w:numPr>
          <w:ilvl w:val="0"/>
          <w:numId w:val="2"/>
        </w:numPr>
        <w:spacing w:after="80"/>
      </w:pPr>
      <w:r>
        <w:t>All clustering features were standardized (</w:t>
      </w:r>
      <w:proofErr w:type="spellStart"/>
      <w:r>
        <w:t>StandardScaler</w:t>
      </w:r>
      <w:proofErr w:type="spellEnd"/>
      <w:r>
        <w:t>) so that Income did not dominate the distance calculation.</w:t>
      </w:r>
    </w:p>
    <w:p w14:paraId="4F23A4FE" w14:textId="77777777" w:rsidR="00EC43A6" w:rsidRDefault="00000000">
      <w:pPr>
        <w:pStyle w:val="Heading1"/>
      </w:pPr>
      <w:r>
        <w:t>3. Methodology</w:t>
      </w:r>
    </w:p>
    <w:p w14:paraId="257D81B6" w14:textId="77777777" w:rsidR="00EC43A6" w:rsidRDefault="00000000">
      <w:pPr>
        <w:pStyle w:val="Heading2"/>
      </w:pPr>
      <w:r>
        <w:t>3.1 Segmentation (K-Means Clustering)</w:t>
      </w:r>
    </w:p>
    <w:p w14:paraId="5AE5E9FF" w14:textId="77777777" w:rsidR="00EC43A6" w:rsidRDefault="00000000">
      <w:pPr>
        <w:spacing w:after="160"/>
      </w:pPr>
      <w:r>
        <w:t>Clustering used seven standardized features: Recency, Total Purchases, Total Spending, Income, Average Order Value, Website Visits per Month, and Number of Deal Purchases. The number of clusters was chosen using both the elbow method (inertia vs. k) and the silhouette score across k = 2 to 10, converging on k = 4. The final model reached a silhouette score of 0.325.</w:t>
      </w:r>
    </w:p>
    <w:p w14:paraId="414ED565" w14:textId="77777777" w:rsidR="00EC43A6" w:rsidRDefault="00000000">
      <w:pPr>
        <w:pStyle w:val="Heading2"/>
      </w:pPr>
      <w:r>
        <w:t>3.2 Regression (Predicting Customer Spending)</w:t>
      </w:r>
    </w:p>
    <w:p w14:paraId="085D63E7" w14:textId="77777777" w:rsidR="00EC43A6" w:rsidRDefault="00000000">
      <w:pPr>
        <w:spacing w:after="160"/>
      </w:pPr>
      <w:r>
        <w:t xml:space="preserve">Linear Regression and Ridge Regression were trained to predict Total Spending from income, age, household composition, recency, website visits, deal usage, purchase frequency, tenure, and encoded education/marital status. Ridge's alpha was tuned with 5-fold </w:t>
      </w:r>
      <w:proofErr w:type="spellStart"/>
      <w:r>
        <w:t>GridSearchCV</w:t>
      </w:r>
      <w:proofErr w:type="spellEnd"/>
      <w:r>
        <w:t xml:space="preserve"> over {0.01, 0.1, 1, 5, 10, 50, 100}.</w:t>
      </w:r>
    </w:p>
    <w:p w14:paraId="01CE5117" w14:textId="77777777" w:rsidR="00EC43A6" w:rsidRDefault="00000000">
      <w:pPr>
        <w:pStyle w:val="Heading2"/>
      </w:pPr>
      <w:r>
        <w:t>3.3 Classification (Predicting Purchase Likelihood)</w:t>
      </w:r>
    </w:p>
    <w:p w14:paraId="63098D5C" w14:textId="77777777" w:rsidR="00EC43A6" w:rsidRDefault="00000000">
      <w:pPr>
        <w:spacing w:after="160"/>
      </w:pPr>
      <w:r>
        <w:t xml:space="preserve">Logistic Regression was trained to predict Response (whether the customer accepted the most recent campaign) from recency, purchase and spending history, website visits, deal usage, income, age, household composition, complaint history, prior campaign responses, and cluster membership. Hyperparameters (C, penalty, solver) were tuned with 5-fold </w:t>
      </w:r>
      <w:proofErr w:type="spellStart"/>
      <w:r>
        <w:t>GridSearchCV</w:t>
      </w:r>
      <w:proofErr w:type="spellEnd"/>
      <w:r>
        <w:t xml:space="preserve"> optimizing ROC-AUC.</w:t>
      </w:r>
    </w:p>
    <w:p w14:paraId="3A69E3B8" w14:textId="77777777" w:rsidR="00D05A53" w:rsidRDefault="00D05A53">
      <w:pPr>
        <w:pStyle w:val="Heading1"/>
      </w:pPr>
    </w:p>
    <w:p w14:paraId="5C2EA98F" w14:textId="77777777" w:rsidR="00D05A53" w:rsidRDefault="00D05A53">
      <w:pPr>
        <w:pStyle w:val="Heading1"/>
      </w:pPr>
    </w:p>
    <w:p w14:paraId="7B452860" w14:textId="77777777" w:rsidR="00D05A53" w:rsidRDefault="00D05A53">
      <w:pPr>
        <w:pStyle w:val="Heading1"/>
      </w:pPr>
    </w:p>
    <w:p w14:paraId="48AD6FF8" w14:textId="77777777" w:rsidR="00D05A53" w:rsidRDefault="00D05A53">
      <w:pPr>
        <w:pStyle w:val="Heading1"/>
      </w:pPr>
    </w:p>
    <w:p w14:paraId="55A1F859" w14:textId="77777777" w:rsidR="00D05A53" w:rsidRDefault="00D05A53">
      <w:pPr>
        <w:pStyle w:val="Heading1"/>
      </w:pPr>
    </w:p>
    <w:p w14:paraId="0080F080" w14:textId="40AD5BA7" w:rsidR="00EC43A6" w:rsidRDefault="00000000">
      <w:pPr>
        <w:pStyle w:val="Heading1"/>
      </w:pPr>
      <w:r>
        <w:lastRenderedPageBreak/>
        <w:t>4. Customer Segments</w:t>
      </w:r>
    </w:p>
    <w:p w14:paraId="6D96FC18" w14:textId="77777777" w:rsidR="00EC43A6" w:rsidRDefault="00000000">
      <w:pPr>
        <w:spacing w:after="160"/>
      </w:pPr>
      <w:r>
        <w:t>The final K-Means model (k = 4) produced the following segments: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300"/>
        <w:gridCol w:w="1500"/>
        <w:gridCol w:w="1400"/>
        <w:gridCol w:w="1400"/>
        <w:gridCol w:w="1500"/>
      </w:tblGrid>
      <w:tr w:rsidR="00EC43A6" w14:paraId="24E92C36"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54521B41" w14:textId="77777777" w:rsidR="00EC43A6" w:rsidRDefault="00000000">
            <w:r>
              <w:rPr>
                <w:b/>
                <w:bCs/>
                <w:color w:val="FFFFFF"/>
                <w:sz w:val="20"/>
                <w:szCs w:val="20"/>
              </w:rPr>
              <w:t>Cluster</w:t>
            </w:r>
          </w:p>
        </w:tc>
        <w:tc>
          <w:tcPr>
            <w:tcW w:w="2400" w:type="dxa"/>
            <w:shd w:val="clear" w:color="auto" w:fill="1F4E79"/>
            <w:tcMar>
              <w:top w:w="80" w:type="dxa"/>
              <w:left w:w="100" w:type="dxa"/>
              <w:bottom w:w="80" w:type="dxa"/>
              <w:right w:w="100" w:type="dxa"/>
            </w:tcMar>
          </w:tcPr>
          <w:p w14:paraId="6CEC7FA0" w14:textId="77777777" w:rsidR="00EC43A6" w:rsidRDefault="00000000">
            <w:r>
              <w:rPr>
                <w:b/>
                <w:bCs/>
                <w:color w:val="FFFFFF"/>
                <w:sz w:val="20"/>
                <w:szCs w:val="20"/>
              </w:rPr>
              <w:t>Segment Name</w:t>
            </w:r>
          </w:p>
        </w:tc>
        <w:tc>
          <w:tcPr>
            <w:tcW w:w="1300" w:type="dxa"/>
            <w:shd w:val="clear" w:color="auto" w:fill="1F4E79"/>
            <w:tcMar>
              <w:top w:w="80" w:type="dxa"/>
              <w:left w:w="100" w:type="dxa"/>
              <w:bottom w:w="80" w:type="dxa"/>
              <w:right w:w="100" w:type="dxa"/>
            </w:tcMar>
          </w:tcPr>
          <w:p w14:paraId="47E9165C" w14:textId="77777777" w:rsidR="00EC43A6" w:rsidRDefault="00000000">
            <w:r>
              <w:rPr>
                <w:b/>
                <w:bCs/>
                <w:color w:val="FFFFFF"/>
                <w:sz w:val="20"/>
                <w:szCs w:val="20"/>
              </w:rPr>
              <w:t>Size</w:t>
            </w:r>
          </w:p>
        </w:tc>
        <w:tc>
          <w:tcPr>
            <w:tcW w:w="1500" w:type="dxa"/>
            <w:shd w:val="clear" w:color="auto" w:fill="1F4E79"/>
            <w:tcMar>
              <w:top w:w="80" w:type="dxa"/>
              <w:left w:w="100" w:type="dxa"/>
              <w:bottom w:w="80" w:type="dxa"/>
              <w:right w:w="100" w:type="dxa"/>
            </w:tcMar>
          </w:tcPr>
          <w:p w14:paraId="540B9D5D" w14:textId="77777777" w:rsidR="00EC43A6" w:rsidRDefault="00000000">
            <w:r>
              <w:rPr>
                <w:b/>
                <w:bCs/>
                <w:color w:val="FFFFFF"/>
                <w:sz w:val="20"/>
                <w:szCs w:val="20"/>
              </w:rPr>
              <w:t>Revenue Share</w:t>
            </w:r>
          </w:p>
        </w:tc>
        <w:tc>
          <w:tcPr>
            <w:tcW w:w="1400" w:type="dxa"/>
            <w:shd w:val="clear" w:color="auto" w:fill="1F4E79"/>
            <w:tcMar>
              <w:top w:w="80" w:type="dxa"/>
              <w:left w:w="100" w:type="dxa"/>
              <w:bottom w:w="80" w:type="dxa"/>
              <w:right w:w="100" w:type="dxa"/>
            </w:tcMar>
          </w:tcPr>
          <w:p w14:paraId="5CA0DFBC" w14:textId="77777777" w:rsidR="00EC43A6" w:rsidRDefault="00000000">
            <w:r>
              <w:rPr>
                <w:b/>
                <w:bCs/>
                <w:color w:val="FFFFFF"/>
                <w:sz w:val="20"/>
                <w:szCs w:val="20"/>
              </w:rPr>
              <w:t>Avg. Spending</w:t>
            </w:r>
          </w:p>
        </w:tc>
        <w:tc>
          <w:tcPr>
            <w:tcW w:w="1400" w:type="dxa"/>
            <w:shd w:val="clear" w:color="auto" w:fill="1F4E79"/>
            <w:tcMar>
              <w:top w:w="80" w:type="dxa"/>
              <w:left w:w="100" w:type="dxa"/>
              <w:bottom w:w="80" w:type="dxa"/>
              <w:right w:w="100" w:type="dxa"/>
            </w:tcMar>
          </w:tcPr>
          <w:p w14:paraId="22B41F2B" w14:textId="77777777" w:rsidR="00EC43A6" w:rsidRDefault="00000000">
            <w:r>
              <w:rPr>
                <w:b/>
                <w:bCs/>
                <w:color w:val="FFFFFF"/>
                <w:sz w:val="20"/>
                <w:szCs w:val="20"/>
              </w:rPr>
              <w:t>Avg. Income</w:t>
            </w:r>
          </w:p>
        </w:tc>
        <w:tc>
          <w:tcPr>
            <w:tcW w:w="1500" w:type="dxa"/>
            <w:shd w:val="clear" w:color="auto" w:fill="1F4E79"/>
            <w:tcMar>
              <w:top w:w="80" w:type="dxa"/>
              <w:left w:w="100" w:type="dxa"/>
              <w:bottom w:w="80" w:type="dxa"/>
              <w:right w:w="100" w:type="dxa"/>
            </w:tcMar>
          </w:tcPr>
          <w:p w14:paraId="731C6F5D" w14:textId="77777777" w:rsidR="00EC43A6" w:rsidRDefault="00000000">
            <w:r>
              <w:rPr>
                <w:b/>
                <w:bCs/>
                <w:color w:val="FFFFFF"/>
                <w:sz w:val="20"/>
                <w:szCs w:val="20"/>
              </w:rPr>
              <w:t>Avg. Deal Usage</w:t>
            </w:r>
          </w:p>
        </w:tc>
      </w:tr>
      <w:tr w:rsidR="00EC43A6" w14:paraId="4597FF4A" w14:textId="77777777">
        <w:tblPrEx>
          <w:tblCellMar>
            <w:top w:w="0" w:type="dxa"/>
            <w:bottom w:w="0" w:type="dxa"/>
          </w:tblCellMar>
        </w:tblPrEx>
        <w:tc>
          <w:tcPr>
            <w:tcW w:w="900" w:type="dxa"/>
            <w:tcMar>
              <w:top w:w="80" w:type="dxa"/>
              <w:left w:w="100" w:type="dxa"/>
              <w:bottom w:w="80" w:type="dxa"/>
              <w:right w:w="100" w:type="dxa"/>
            </w:tcMar>
          </w:tcPr>
          <w:p w14:paraId="2051DCF9" w14:textId="77777777" w:rsidR="00EC43A6" w:rsidRDefault="00000000">
            <w:r>
              <w:rPr>
                <w:sz w:val="20"/>
                <w:szCs w:val="20"/>
              </w:rPr>
              <w:t>0</w:t>
            </w:r>
          </w:p>
        </w:tc>
        <w:tc>
          <w:tcPr>
            <w:tcW w:w="2400" w:type="dxa"/>
            <w:tcMar>
              <w:top w:w="80" w:type="dxa"/>
              <w:left w:w="100" w:type="dxa"/>
              <w:bottom w:w="80" w:type="dxa"/>
              <w:right w:w="100" w:type="dxa"/>
            </w:tcMar>
          </w:tcPr>
          <w:p w14:paraId="7F970FA0" w14:textId="77777777" w:rsidR="00EC43A6" w:rsidRDefault="00000000">
            <w:pPr>
              <w:jc w:val="center"/>
            </w:pPr>
            <w:r>
              <w:rPr>
                <w:sz w:val="20"/>
                <w:szCs w:val="20"/>
              </w:rPr>
              <w:t>Low-Engagement Customers</w:t>
            </w:r>
          </w:p>
        </w:tc>
        <w:tc>
          <w:tcPr>
            <w:tcW w:w="1300" w:type="dxa"/>
            <w:tcMar>
              <w:top w:w="80" w:type="dxa"/>
              <w:left w:w="100" w:type="dxa"/>
              <w:bottom w:w="80" w:type="dxa"/>
              <w:right w:w="100" w:type="dxa"/>
            </w:tcMar>
          </w:tcPr>
          <w:p w14:paraId="613F5ECA" w14:textId="77777777" w:rsidR="00EC43A6" w:rsidRDefault="00000000">
            <w:pPr>
              <w:jc w:val="center"/>
            </w:pPr>
            <w:r>
              <w:rPr>
                <w:sz w:val="20"/>
                <w:szCs w:val="20"/>
              </w:rPr>
              <w:t>1,035 (46%)</w:t>
            </w:r>
          </w:p>
        </w:tc>
        <w:tc>
          <w:tcPr>
            <w:tcW w:w="1500" w:type="dxa"/>
            <w:tcMar>
              <w:top w:w="80" w:type="dxa"/>
              <w:left w:w="100" w:type="dxa"/>
              <w:bottom w:w="80" w:type="dxa"/>
              <w:right w:w="100" w:type="dxa"/>
            </w:tcMar>
          </w:tcPr>
          <w:p w14:paraId="57245A5A" w14:textId="77777777" w:rsidR="00EC43A6" w:rsidRDefault="00000000">
            <w:pPr>
              <w:jc w:val="center"/>
            </w:pPr>
            <w:r>
              <w:rPr>
                <w:sz w:val="20"/>
                <w:szCs w:val="20"/>
              </w:rPr>
              <w:t>7.9%</w:t>
            </w:r>
          </w:p>
        </w:tc>
        <w:tc>
          <w:tcPr>
            <w:tcW w:w="1400" w:type="dxa"/>
            <w:tcMar>
              <w:top w:w="80" w:type="dxa"/>
              <w:left w:w="100" w:type="dxa"/>
              <w:bottom w:w="80" w:type="dxa"/>
              <w:right w:w="100" w:type="dxa"/>
            </w:tcMar>
          </w:tcPr>
          <w:p w14:paraId="28AB08E9" w14:textId="77777777" w:rsidR="00EC43A6" w:rsidRDefault="00000000">
            <w:pPr>
              <w:jc w:val="center"/>
            </w:pPr>
            <w:r>
              <w:rPr>
                <w:sz w:val="20"/>
                <w:szCs w:val="20"/>
              </w:rPr>
              <w:t>$103</w:t>
            </w:r>
          </w:p>
        </w:tc>
        <w:tc>
          <w:tcPr>
            <w:tcW w:w="1400" w:type="dxa"/>
            <w:tcMar>
              <w:top w:w="80" w:type="dxa"/>
              <w:left w:w="100" w:type="dxa"/>
              <w:bottom w:w="80" w:type="dxa"/>
              <w:right w:w="100" w:type="dxa"/>
            </w:tcMar>
          </w:tcPr>
          <w:p w14:paraId="4481A0CB" w14:textId="77777777" w:rsidR="00EC43A6" w:rsidRDefault="00000000">
            <w:pPr>
              <w:jc w:val="center"/>
            </w:pPr>
            <w:r>
              <w:rPr>
                <w:sz w:val="20"/>
                <w:szCs w:val="20"/>
              </w:rPr>
              <w:t>$34,716</w:t>
            </w:r>
          </w:p>
        </w:tc>
        <w:tc>
          <w:tcPr>
            <w:tcW w:w="1500" w:type="dxa"/>
            <w:tcMar>
              <w:top w:w="80" w:type="dxa"/>
              <w:left w:w="100" w:type="dxa"/>
              <w:bottom w:w="80" w:type="dxa"/>
              <w:right w:w="100" w:type="dxa"/>
            </w:tcMar>
          </w:tcPr>
          <w:p w14:paraId="3C0276E5" w14:textId="77777777" w:rsidR="00EC43A6" w:rsidRDefault="00000000">
            <w:pPr>
              <w:jc w:val="center"/>
            </w:pPr>
            <w:r>
              <w:rPr>
                <w:sz w:val="20"/>
                <w:szCs w:val="20"/>
              </w:rPr>
              <w:t>1.9</w:t>
            </w:r>
          </w:p>
        </w:tc>
      </w:tr>
      <w:tr w:rsidR="00EC43A6" w14:paraId="7F48C3A4" w14:textId="77777777">
        <w:tblPrEx>
          <w:tblCellMar>
            <w:top w:w="0" w:type="dxa"/>
            <w:bottom w:w="0" w:type="dxa"/>
          </w:tblCellMar>
        </w:tblPrEx>
        <w:tc>
          <w:tcPr>
            <w:tcW w:w="900" w:type="dxa"/>
            <w:tcMar>
              <w:top w:w="80" w:type="dxa"/>
              <w:left w:w="100" w:type="dxa"/>
              <w:bottom w:w="80" w:type="dxa"/>
              <w:right w:w="100" w:type="dxa"/>
            </w:tcMar>
          </w:tcPr>
          <w:p w14:paraId="73299A63" w14:textId="77777777" w:rsidR="00EC43A6" w:rsidRDefault="00000000">
            <w:r>
              <w:rPr>
                <w:sz w:val="20"/>
                <w:szCs w:val="20"/>
              </w:rPr>
              <w:t>1</w:t>
            </w:r>
          </w:p>
        </w:tc>
        <w:tc>
          <w:tcPr>
            <w:tcW w:w="2400" w:type="dxa"/>
            <w:tcMar>
              <w:top w:w="80" w:type="dxa"/>
              <w:left w:w="100" w:type="dxa"/>
              <w:bottom w:w="80" w:type="dxa"/>
              <w:right w:w="100" w:type="dxa"/>
            </w:tcMar>
          </w:tcPr>
          <w:p w14:paraId="1E14C65F" w14:textId="77777777" w:rsidR="00EC43A6" w:rsidRDefault="00000000">
            <w:pPr>
              <w:jc w:val="center"/>
            </w:pPr>
            <w:r>
              <w:rPr>
                <w:sz w:val="20"/>
                <w:szCs w:val="20"/>
              </w:rPr>
              <w:t>High-Value Loyal Customers</w:t>
            </w:r>
          </w:p>
        </w:tc>
        <w:tc>
          <w:tcPr>
            <w:tcW w:w="1300" w:type="dxa"/>
            <w:tcMar>
              <w:top w:w="80" w:type="dxa"/>
              <w:left w:w="100" w:type="dxa"/>
              <w:bottom w:w="80" w:type="dxa"/>
              <w:right w:w="100" w:type="dxa"/>
            </w:tcMar>
          </w:tcPr>
          <w:p w14:paraId="1E0AEE79" w14:textId="77777777" w:rsidR="00EC43A6" w:rsidRDefault="00000000">
            <w:pPr>
              <w:jc w:val="center"/>
            </w:pPr>
            <w:r>
              <w:rPr>
                <w:sz w:val="20"/>
                <w:szCs w:val="20"/>
              </w:rPr>
              <w:t>729 (33%)</w:t>
            </w:r>
          </w:p>
        </w:tc>
        <w:tc>
          <w:tcPr>
            <w:tcW w:w="1500" w:type="dxa"/>
            <w:tcMar>
              <w:top w:w="80" w:type="dxa"/>
              <w:left w:w="100" w:type="dxa"/>
              <w:bottom w:w="80" w:type="dxa"/>
              <w:right w:w="100" w:type="dxa"/>
            </w:tcMar>
          </w:tcPr>
          <w:p w14:paraId="246B6822" w14:textId="77777777" w:rsidR="00EC43A6" w:rsidRDefault="00000000">
            <w:pPr>
              <w:jc w:val="center"/>
            </w:pPr>
            <w:r>
              <w:rPr>
                <w:sz w:val="20"/>
                <w:szCs w:val="20"/>
              </w:rPr>
              <w:t>68.0%</w:t>
            </w:r>
          </w:p>
        </w:tc>
        <w:tc>
          <w:tcPr>
            <w:tcW w:w="1400" w:type="dxa"/>
            <w:tcMar>
              <w:top w:w="80" w:type="dxa"/>
              <w:left w:w="100" w:type="dxa"/>
              <w:bottom w:w="80" w:type="dxa"/>
              <w:right w:w="100" w:type="dxa"/>
            </w:tcMar>
          </w:tcPr>
          <w:p w14:paraId="4786A177" w14:textId="77777777" w:rsidR="00EC43A6" w:rsidRDefault="00000000">
            <w:pPr>
              <w:jc w:val="center"/>
            </w:pPr>
            <w:r>
              <w:rPr>
                <w:sz w:val="20"/>
                <w:szCs w:val="20"/>
              </w:rPr>
              <w:t>$1,265</w:t>
            </w:r>
          </w:p>
        </w:tc>
        <w:tc>
          <w:tcPr>
            <w:tcW w:w="1400" w:type="dxa"/>
            <w:tcMar>
              <w:top w:w="80" w:type="dxa"/>
              <w:left w:w="100" w:type="dxa"/>
              <w:bottom w:w="80" w:type="dxa"/>
              <w:right w:w="100" w:type="dxa"/>
            </w:tcMar>
          </w:tcPr>
          <w:p w14:paraId="12ED2627" w14:textId="77777777" w:rsidR="00EC43A6" w:rsidRDefault="00000000">
            <w:pPr>
              <w:jc w:val="center"/>
            </w:pPr>
            <w:r>
              <w:rPr>
                <w:sz w:val="20"/>
                <w:szCs w:val="20"/>
              </w:rPr>
              <w:t>$74,637</w:t>
            </w:r>
          </w:p>
        </w:tc>
        <w:tc>
          <w:tcPr>
            <w:tcW w:w="1500" w:type="dxa"/>
            <w:tcMar>
              <w:top w:w="80" w:type="dxa"/>
              <w:left w:w="100" w:type="dxa"/>
              <w:bottom w:w="80" w:type="dxa"/>
              <w:right w:w="100" w:type="dxa"/>
            </w:tcMar>
          </w:tcPr>
          <w:p w14:paraId="2EDD6A6E" w14:textId="77777777" w:rsidR="00EC43A6" w:rsidRDefault="00000000">
            <w:pPr>
              <w:jc w:val="center"/>
            </w:pPr>
            <w:r>
              <w:rPr>
                <w:sz w:val="20"/>
                <w:szCs w:val="20"/>
              </w:rPr>
              <w:t>1.3</w:t>
            </w:r>
          </w:p>
        </w:tc>
      </w:tr>
      <w:tr w:rsidR="00EC43A6" w14:paraId="2BABBCE4" w14:textId="77777777">
        <w:tblPrEx>
          <w:tblCellMar>
            <w:top w:w="0" w:type="dxa"/>
            <w:bottom w:w="0" w:type="dxa"/>
          </w:tblCellMar>
        </w:tblPrEx>
        <w:tc>
          <w:tcPr>
            <w:tcW w:w="900" w:type="dxa"/>
            <w:tcMar>
              <w:top w:w="80" w:type="dxa"/>
              <w:left w:w="100" w:type="dxa"/>
              <w:bottom w:w="80" w:type="dxa"/>
              <w:right w:w="100" w:type="dxa"/>
            </w:tcMar>
          </w:tcPr>
          <w:p w14:paraId="258667EF" w14:textId="77777777" w:rsidR="00EC43A6" w:rsidRDefault="00000000">
            <w:r>
              <w:rPr>
                <w:sz w:val="20"/>
                <w:szCs w:val="20"/>
              </w:rPr>
              <w:t>2</w:t>
            </w:r>
          </w:p>
        </w:tc>
        <w:tc>
          <w:tcPr>
            <w:tcW w:w="2400" w:type="dxa"/>
            <w:tcMar>
              <w:top w:w="80" w:type="dxa"/>
              <w:left w:w="100" w:type="dxa"/>
              <w:bottom w:w="80" w:type="dxa"/>
              <w:right w:w="100" w:type="dxa"/>
            </w:tcMar>
          </w:tcPr>
          <w:p w14:paraId="304E1152" w14:textId="77777777" w:rsidR="00EC43A6" w:rsidRDefault="00000000">
            <w:pPr>
              <w:jc w:val="center"/>
            </w:pPr>
            <w:r>
              <w:rPr>
                <w:sz w:val="20"/>
                <w:szCs w:val="20"/>
              </w:rPr>
              <w:t>Discount-Driven Customers</w:t>
            </w:r>
          </w:p>
        </w:tc>
        <w:tc>
          <w:tcPr>
            <w:tcW w:w="1300" w:type="dxa"/>
            <w:tcMar>
              <w:top w:w="80" w:type="dxa"/>
              <w:left w:w="100" w:type="dxa"/>
              <w:bottom w:w="80" w:type="dxa"/>
              <w:right w:w="100" w:type="dxa"/>
            </w:tcMar>
          </w:tcPr>
          <w:p w14:paraId="3DFB33EE" w14:textId="77777777" w:rsidR="00EC43A6" w:rsidRDefault="00000000">
            <w:pPr>
              <w:jc w:val="center"/>
            </w:pPr>
            <w:r>
              <w:rPr>
                <w:sz w:val="20"/>
                <w:szCs w:val="20"/>
              </w:rPr>
              <w:t>471 (21%)</w:t>
            </w:r>
          </w:p>
        </w:tc>
        <w:tc>
          <w:tcPr>
            <w:tcW w:w="1500" w:type="dxa"/>
            <w:tcMar>
              <w:top w:w="80" w:type="dxa"/>
              <w:left w:w="100" w:type="dxa"/>
              <w:bottom w:w="80" w:type="dxa"/>
              <w:right w:w="100" w:type="dxa"/>
            </w:tcMar>
          </w:tcPr>
          <w:p w14:paraId="690413B1" w14:textId="77777777" w:rsidR="00EC43A6" w:rsidRDefault="00000000">
            <w:pPr>
              <w:jc w:val="center"/>
            </w:pPr>
            <w:r>
              <w:rPr>
                <w:sz w:val="20"/>
                <w:szCs w:val="20"/>
              </w:rPr>
              <w:t>23.9%</w:t>
            </w:r>
          </w:p>
        </w:tc>
        <w:tc>
          <w:tcPr>
            <w:tcW w:w="1400" w:type="dxa"/>
            <w:tcMar>
              <w:top w:w="80" w:type="dxa"/>
              <w:left w:w="100" w:type="dxa"/>
              <w:bottom w:w="80" w:type="dxa"/>
              <w:right w:w="100" w:type="dxa"/>
            </w:tcMar>
          </w:tcPr>
          <w:p w14:paraId="5C744C29" w14:textId="77777777" w:rsidR="00EC43A6" w:rsidRDefault="00000000">
            <w:pPr>
              <w:jc w:val="center"/>
            </w:pPr>
            <w:r>
              <w:rPr>
                <w:sz w:val="20"/>
                <w:szCs w:val="20"/>
              </w:rPr>
              <w:t>$689</w:t>
            </w:r>
          </w:p>
        </w:tc>
        <w:tc>
          <w:tcPr>
            <w:tcW w:w="1400" w:type="dxa"/>
            <w:tcMar>
              <w:top w:w="80" w:type="dxa"/>
              <w:left w:w="100" w:type="dxa"/>
              <w:bottom w:w="80" w:type="dxa"/>
              <w:right w:w="100" w:type="dxa"/>
            </w:tcMar>
          </w:tcPr>
          <w:p w14:paraId="749A9915" w14:textId="77777777" w:rsidR="00EC43A6" w:rsidRDefault="00000000">
            <w:pPr>
              <w:jc w:val="center"/>
            </w:pPr>
            <w:r>
              <w:rPr>
                <w:sz w:val="20"/>
                <w:szCs w:val="20"/>
              </w:rPr>
              <w:t>$54,721</w:t>
            </w:r>
          </w:p>
        </w:tc>
        <w:tc>
          <w:tcPr>
            <w:tcW w:w="1500" w:type="dxa"/>
            <w:tcMar>
              <w:top w:w="80" w:type="dxa"/>
              <w:left w:w="100" w:type="dxa"/>
              <w:bottom w:w="80" w:type="dxa"/>
              <w:right w:w="100" w:type="dxa"/>
            </w:tcMar>
          </w:tcPr>
          <w:p w14:paraId="69EFB2D0" w14:textId="77777777" w:rsidR="00EC43A6" w:rsidRDefault="00000000">
            <w:pPr>
              <w:jc w:val="center"/>
            </w:pPr>
            <w:r>
              <w:rPr>
                <w:sz w:val="20"/>
                <w:szCs w:val="20"/>
              </w:rPr>
              <w:t>4.9</w:t>
            </w:r>
          </w:p>
        </w:tc>
      </w:tr>
      <w:tr w:rsidR="00EC43A6" w14:paraId="1E89D2B8" w14:textId="77777777">
        <w:tblPrEx>
          <w:tblCellMar>
            <w:top w:w="0" w:type="dxa"/>
            <w:bottom w:w="0" w:type="dxa"/>
          </w:tblCellMar>
        </w:tblPrEx>
        <w:tc>
          <w:tcPr>
            <w:tcW w:w="900" w:type="dxa"/>
            <w:tcMar>
              <w:top w:w="80" w:type="dxa"/>
              <w:left w:w="100" w:type="dxa"/>
              <w:bottom w:w="80" w:type="dxa"/>
              <w:right w:w="100" w:type="dxa"/>
            </w:tcMar>
          </w:tcPr>
          <w:p w14:paraId="767A3CCF" w14:textId="77777777" w:rsidR="00EC43A6" w:rsidRDefault="00000000">
            <w:r>
              <w:rPr>
                <w:sz w:val="20"/>
                <w:szCs w:val="20"/>
              </w:rPr>
              <w:t>3</w:t>
            </w:r>
          </w:p>
        </w:tc>
        <w:tc>
          <w:tcPr>
            <w:tcW w:w="2400" w:type="dxa"/>
            <w:tcMar>
              <w:top w:w="80" w:type="dxa"/>
              <w:left w:w="100" w:type="dxa"/>
              <w:bottom w:w="80" w:type="dxa"/>
              <w:right w:w="100" w:type="dxa"/>
            </w:tcMar>
          </w:tcPr>
          <w:p w14:paraId="4A7BC410" w14:textId="77777777" w:rsidR="00EC43A6" w:rsidRDefault="00000000">
            <w:pPr>
              <w:jc w:val="center"/>
            </w:pPr>
            <w:r>
              <w:rPr>
                <w:sz w:val="20"/>
                <w:szCs w:val="20"/>
              </w:rPr>
              <w:t>Unclassified Outlier</w:t>
            </w:r>
          </w:p>
        </w:tc>
        <w:tc>
          <w:tcPr>
            <w:tcW w:w="1300" w:type="dxa"/>
            <w:tcMar>
              <w:top w:w="80" w:type="dxa"/>
              <w:left w:w="100" w:type="dxa"/>
              <w:bottom w:w="80" w:type="dxa"/>
              <w:right w:w="100" w:type="dxa"/>
            </w:tcMar>
          </w:tcPr>
          <w:p w14:paraId="091D8530" w14:textId="77777777" w:rsidR="00EC43A6" w:rsidRDefault="00000000">
            <w:pPr>
              <w:jc w:val="center"/>
            </w:pPr>
            <w:r>
              <w:rPr>
                <w:sz w:val="20"/>
                <w:szCs w:val="20"/>
              </w:rPr>
              <w:t>1 (0.04%)</w:t>
            </w:r>
          </w:p>
        </w:tc>
        <w:tc>
          <w:tcPr>
            <w:tcW w:w="1500" w:type="dxa"/>
            <w:tcMar>
              <w:top w:w="80" w:type="dxa"/>
              <w:left w:w="100" w:type="dxa"/>
              <w:bottom w:w="80" w:type="dxa"/>
              <w:right w:w="100" w:type="dxa"/>
            </w:tcMar>
          </w:tcPr>
          <w:p w14:paraId="4C8B4114" w14:textId="77777777" w:rsidR="00EC43A6" w:rsidRDefault="00000000">
            <w:pPr>
              <w:jc w:val="center"/>
            </w:pPr>
            <w:r>
              <w:rPr>
                <w:sz w:val="20"/>
                <w:szCs w:val="20"/>
              </w:rPr>
              <w:t>0.1%</w:t>
            </w:r>
          </w:p>
        </w:tc>
        <w:tc>
          <w:tcPr>
            <w:tcW w:w="1400" w:type="dxa"/>
            <w:tcMar>
              <w:top w:w="80" w:type="dxa"/>
              <w:left w:w="100" w:type="dxa"/>
              <w:bottom w:w="80" w:type="dxa"/>
              <w:right w:w="100" w:type="dxa"/>
            </w:tcMar>
          </w:tcPr>
          <w:p w14:paraId="154C706A" w14:textId="77777777" w:rsidR="00EC43A6" w:rsidRDefault="00000000">
            <w:pPr>
              <w:jc w:val="center"/>
            </w:pPr>
            <w:r>
              <w:rPr>
                <w:sz w:val="20"/>
                <w:szCs w:val="20"/>
              </w:rPr>
              <w:t>$1,679</w:t>
            </w:r>
          </w:p>
        </w:tc>
        <w:tc>
          <w:tcPr>
            <w:tcW w:w="1400" w:type="dxa"/>
            <w:tcMar>
              <w:top w:w="80" w:type="dxa"/>
              <w:left w:w="100" w:type="dxa"/>
              <w:bottom w:w="80" w:type="dxa"/>
              <w:right w:w="100" w:type="dxa"/>
            </w:tcMar>
          </w:tcPr>
          <w:p w14:paraId="3081454F" w14:textId="77777777" w:rsidR="00EC43A6" w:rsidRDefault="00000000">
            <w:pPr>
              <w:jc w:val="center"/>
            </w:pPr>
            <w:r>
              <w:rPr>
                <w:sz w:val="20"/>
                <w:szCs w:val="20"/>
              </w:rPr>
              <w:t>$51,382</w:t>
            </w:r>
          </w:p>
        </w:tc>
        <w:tc>
          <w:tcPr>
            <w:tcW w:w="1500" w:type="dxa"/>
            <w:tcMar>
              <w:top w:w="80" w:type="dxa"/>
              <w:left w:w="100" w:type="dxa"/>
              <w:bottom w:w="80" w:type="dxa"/>
              <w:right w:w="100" w:type="dxa"/>
            </w:tcMar>
          </w:tcPr>
          <w:p w14:paraId="6A4CC761" w14:textId="77777777" w:rsidR="00EC43A6" w:rsidRDefault="00000000">
            <w:pPr>
              <w:jc w:val="center"/>
            </w:pPr>
            <w:r>
              <w:rPr>
                <w:sz w:val="20"/>
                <w:szCs w:val="20"/>
              </w:rPr>
              <w:t>0.0</w:t>
            </w:r>
          </w:p>
        </w:tc>
      </w:tr>
    </w:tbl>
    <w:p w14:paraId="2865A7B3" w14:textId="77777777" w:rsidR="00EC43A6" w:rsidRDefault="00EC43A6">
      <w:pPr>
        <w:spacing w:before="200"/>
      </w:pPr>
    </w:p>
    <w:p w14:paraId="5EDF431C" w14:textId="77777777" w:rsidR="00EC43A6" w:rsidRDefault="00000000">
      <w:pPr>
        <w:spacing w:after="160"/>
      </w:pPr>
      <w:r>
        <w:rPr>
          <w:i/>
          <w:iCs/>
          <w:color w:val="595959"/>
        </w:rPr>
        <w:t>Note on Cluster 3: this cluster contains a single customer with an unusually high average order value from a single purchase. It is a statistical outlier rather than a meaningful business segment and should be reviewed manually rather than targeted with a segment-level campaign.</w:t>
      </w:r>
    </w:p>
    <w:p w14:paraId="361E7525" w14:textId="77777777" w:rsidR="00EC43A6" w:rsidRDefault="00000000">
      <w:pPr>
        <w:pStyle w:val="Heading2"/>
      </w:pPr>
      <w:r>
        <w:t>4.1 Segment Descriptions and Recommended Actions</w:t>
      </w:r>
    </w:p>
    <w:p w14:paraId="4980DC77" w14:textId="77777777" w:rsidR="00EC43A6" w:rsidRDefault="00000000">
      <w:pPr>
        <w:pStyle w:val="Heading2"/>
      </w:pPr>
      <w:r>
        <w:t>Segment: High-Value Loyal Customers (Cluster 1)</w:t>
      </w:r>
    </w:p>
    <w:p w14:paraId="6F969AC4" w14:textId="77777777" w:rsidR="00EC43A6" w:rsidRDefault="00000000">
      <w:pPr>
        <w:spacing w:after="160"/>
      </w:pPr>
      <w:r>
        <w:t>Highest income, highest spending, and the largest share of revenue (68%) despite being only a third of the customer base.</w:t>
      </w:r>
    </w:p>
    <w:p w14:paraId="7FBC53BA" w14:textId="77777777" w:rsidR="00EC43A6" w:rsidRDefault="00000000">
      <w:pPr>
        <w:pStyle w:val="ListParagraph"/>
        <w:numPr>
          <w:ilvl w:val="0"/>
          <w:numId w:val="2"/>
        </w:numPr>
        <w:spacing w:after="80"/>
      </w:pPr>
      <w:r>
        <w:t>Offer loyalty rewards and early access to new products.</w:t>
      </w:r>
    </w:p>
    <w:p w14:paraId="76E4F097" w14:textId="77777777" w:rsidR="00EC43A6" w:rsidRDefault="00000000">
      <w:pPr>
        <w:pStyle w:val="ListParagraph"/>
        <w:numPr>
          <w:ilvl w:val="0"/>
          <w:numId w:val="2"/>
        </w:numPr>
        <w:spacing w:after="80"/>
      </w:pPr>
      <w:r>
        <w:t>Introduce premium membership benefits.</w:t>
      </w:r>
    </w:p>
    <w:p w14:paraId="47EED1F5" w14:textId="77777777" w:rsidR="00EC43A6" w:rsidRDefault="00000000">
      <w:pPr>
        <w:pStyle w:val="ListParagraph"/>
        <w:numPr>
          <w:ilvl w:val="0"/>
          <w:numId w:val="2"/>
        </w:numPr>
        <w:spacing w:after="80"/>
      </w:pPr>
      <w:r>
        <w:t>Avoid heavy discounting — these customers already show strong purchase intent.</w:t>
      </w:r>
    </w:p>
    <w:p w14:paraId="2FF97CA5" w14:textId="77777777" w:rsidR="00EC43A6" w:rsidRDefault="00000000">
      <w:pPr>
        <w:pStyle w:val="Heading2"/>
      </w:pPr>
      <w:r>
        <w:t>Segment: Discount-Driven Customers (Cluster 2)</w:t>
      </w:r>
    </w:p>
    <w:p w14:paraId="112F9B37" w14:textId="77777777" w:rsidR="00EC43A6" w:rsidRDefault="00000000">
      <w:pPr>
        <w:spacing w:after="160"/>
      </w:pPr>
      <w:r>
        <w:t>Moderate spending with by far the highest deal usage (4.9 vs. 1.3–1.9 for other segments), indicating price sensitivity.</w:t>
      </w:r>
    </w:p>
    <w:p w14:paraId="6A623537" w14:textId="77777777" w:rsidR="00EC43A6" w:rsidRDefault="00000000">
      <w:pPr>
        <w:pStyle w:val="ListParagraph"/>
        <w:numPr>
          <w:ilvl w:val="0"/>
          <w:numId w:val="2"/>
        </w:numPr>
        <w:spacing w:after="80"/>
      </w:pPr>
      <w:r>
        <w:t>Send targeted, time-limited promotional offers.</w:t>
      </w:r>
    </w:p>
    <w:p w14:paraId="54A06D93" w14:textId="77777777" w:rsidR="00EC43A6" w:rsidRDefault="00000000">
      <w:pPr>
        <w:pStyle w:val="ListParagraph"/>
        <w:numPr>
          <w:ilvl w:val="0"/>
          <w:numId w:val="2"/>
        </w:numPr>
        <w:spacing w:after="80"/>
      </w:pPr>
      <w:r>
        <w:t>Recommend bundled products to increase order value without blanket discounts.</w:t>
      </w:r>
    </w:p>
    <w:p w14:paraId="29987E24" w14:textId="77777777" w:rsidR="00EC43A6" w:rsidRDefault="00000000">
      <w:pPr>
        <w:pStyle w:val="ListParagraph"/>
        <w:numPr>
          <w:ilvl w:val="0"/>
          <w:numId w:val="2"/>
        </w:numPr>
        <w:spacing w:after="80"/>
      </w:pPr>
      <w:r>
        <w:t>Avoid discounting outside campaign windows to protect margin.</w:t>
      </w:r>
    </w:p>
    <w:p w14:paraId="5A2BE778" w14:textId="77777777" w:rsidR="00EC43A6" w:rsidRDefault="00000000">
      <w:pPr>
        <w:pStyle w:val="Heading2"/>
      </w:pPr>
      <w:r>
        <w:t>Segment: Low-Engagement Customers (Cluster 0)</w:t>
      </w:r>
    </w:p>
    <w:p w14:paraId="615BCFDE" w14:textId="77777777" w:rsidR="00EC43A6" w:rsidRDefault="00000000">
      <w:pPr>
        <w:spacing w:after="160"/>
      </w:pPr>
      <w:r>
        <w:t>The largest segment by customer count but the lowest spending and lowest income, contributing under 8% of revenue.</w:t>
      </w:r>
    </w:p>
    <w:p w14:paraId="1A42595C" w14:textId="77777777" w:rsidR="00EC43A6" w:rsidRDefault="00000000">
      <w:pPr>
        <w:pStyle w:val="ListParagraph"/>
        <w:numPr>
          <w:ilvl w:val="0"/>
          <w:numId w:val="2"/>
        </w:numPr>
        <w:spacing w:after="80"/>
      </w:pPr>
      <w:r>
        <w:t>Use low-cost, automated email campaigns rather than expensive advertising.</w:t>
      </w:r>
    </w:p>
    <w:p w14:paraId="7E6ACC80" w14:textId="77777777" w:rsidR="00EC43A6" w:rsidRDefault="00000000">
      <w:pPr>
        <w:pStyle w:val="ListParagraph"/>
        <w:numPr>
          <w:ilvl w:val="0"/>
          <w:numId w:val="2"/>
        </w:numPr>
        <w:spacing w:after="80"/>
      </w:pPr>
      <w:r>
        <w:t>Promote entry-level products.</w:t>
      </w:r>
    </w:p>
    <w:p w14:paraId="3EA3D647" w14:textId="78A7EA8F" w:rsidR="00D05A53" w:rsidRDefault="00000000" w:rsidP="00D05A53">
      <w:pPr>
        <w:pStyle w:val="ListParagraph"/>
        <w:numPr>
          <w:ilvl w:val="0"/>
          <w:numId w:val="2"/>
        </w:numPr>
        <w:spacing w:after="80"/>
      </w:pPr>
      <w:r>
        <w:t>Periodically reassess whether this group should remain a marketing priority.</w:t>
      </w:r>
    </w:p>
    <w:p w14:paraId="0976607C" w14:textId="79D6C080" w:rsidR="00EC43A6" w:rsidRDefault="00000000">
      <w:pPr>
        <w:pStyle w:val="Heading1"/>
      </w:pPr>
      <w:r>
        <w:lastRenderedPageBreak/>
        <w:t>5. Model Performance and Comparison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200"/>
        <w:gridCol w:w="2400"/>
        <w:gridCol w:w="1100"/>
      </w:tblGrid>
      <w:tr w:rsidR="00EC43A6" w14:paraId="7F51B4EF" w14:textId="77777777">
        <w:tblPrEx>
          <w:tblCellMar>
            <w:top w:w="0" w:type="dxa"/>
            <w:bottom w:w="0" w:type="dxa"/>
          </w:tblCellMar>
        </w:tblPrEx>
        <w:trPr>
          <w:tblHeader/>
        </w:trPr>
        <w:tc>
          <w:tcPr>
            <w:tcW w:w="1900" w:type="dxa"/>
            <w:shd w:val="clear" w:color="auto" w:fill="1F4E79"/>
            <w:tcMar>
              <w:top w:w="80" w:type="dxa"/>
              <w:left w:w="100" w:type="dxa"/>
              <w:bottom w:w="80" w:type="dxa"/>
              <w:right w:w="100" w:type="dxa"/>
            </w:tcMar>
          </w:tcPr>
          <w:p w14:paraId="1D60363D" w14:textId="77777777" w:rsidR="00EC43A6" w:rsidRDefault="00000000">
            <w:r>
              <w:rPr>
                <w:b/>
                <w:bCs/>
                <w:color w:val="FFFFFF"/>
                <w:sz w:val="20"/>
                <w:szCs w:val="20"/>
              </w:rPr>
              <w:t>Model</w:t>
            </w:r>
          </w:p>
        </w:tc>
        <w:tc>
          <w:tcPr>
            <w:tcW w:w="2400" w:type="dxa"/>
            <w:shd w:val="clear" w:color="auto" w:fill="1F4E79"/>
            <w:tcMar>
              <w:top w:w="80" w:type="dxa"/>
              <w:left w:w="100" w:type="dxa"/>
              <w:bottom w:w="80" w:type="dxa"/>
              <w:right w:w="100" w:type="dxa"/>
            </w:tcMar>
          </w:tcPr>
          <w:p w14:paraId="0F0D76B0" w14:textId="77777777" w:rsidR="00EC43A6" w:rsidRDefault="00000000">
            <w:r>
              <w:rPr>
                <w:b/>
                <w:bCs/>
                <w:color w:val="FFFFFF"/>
                <w:sz w:val="20"/>
                <w:szCs w:val="20"/>
              </w:rPr>
              <w:t>Objective</w:t>
            </w:r>
          </w:p>
        </w:tc>
        <w:tc>
          <w:tcPr>
            <w:tcW w:w="2200" w:type="dxa"/>
            <w:shd w:val="clear" w:color="auto" w:fill="1F4E79"/>
            <w:tcMar>
              <w:top w:w="80" w:type="dxa"/>
              <w:left w:w="100" w:type="dxa"/>
              <w:bottom w:w="80" w:type="dxa"/>
              <w:right w:w="100" w:type="dxa"/>
            </w:tcMar>
          </w:tcPr>
          <w:p w14:paraId="128EFE14" w14:textId="77777777" w:rsidR="00EC43A6" w:rsidRDefault="00000000">
            <w:r>
              <w:rPr>
                <w:b/>
                <w:bCs/>
                <w:color w:val="FFFFFF"/>
                <w:sz w:val="20"/>
                <w:szCs w:val="20"/>
              </w:rPr>
              <w:t>Baseline Performance</w:t>
            </w:r>
          </w:p>
        </w:tc>
        <w:tc>
          <w:tcPr>
            <w:tcW w:w="2400" w:type="dxa"/>
            <w:shd w:val="clear" w:color="auto" w:fill="1F4E79"/>
            <w:tcMar>
              <w:top w:w="80" w:type="dxa"/>
              <w:left w:w="100" w:type="dxa"/>
              <w:bottom w:w="80" w:type="dxa"/>
              <w:right w:w="100" w:type="dxa"/>
            </w:tcMar>
          </w:tcPr>
          <w:p w14:paraId="12B60B54" w14:textId="77777777" w:rsidR="00EC43A6" w:rsidRDefault="00000000">
            <w:r>
              <w:rPr>
                <w:b/>
                <w:bCs/>
                <w:color w:val="FFFFFF"/>
                <w:sz w:val="20"/>
                <w:szCs w:val="20"/>
              </w:rPr>
              <w:t>Tuned Performance</w:t>
            </w:r>
          </w:p>
        </w:tc>
        <w:tc>
          <w:tcPr>
            <w:tcW w:w="1100" w:type="dxa"/>
            <w:shd w:val="clear" w:color="auto" w:fill="1F4E79"/>
            <w:tcMar>
              <w:top w:w="80" w:type="dxa"/>
              <w:left w:w="100" w:type="dxa"/>
              <w:bottom w:w="80" w:type="dxa"/>
              <w:right w:w="100" w:type="dxa"/>
            </w:tcMar>
          </w:tcPr>
          <w:p w14:paraId="6CDD429F" w14:textId="77777777" w:rsidR="00EC43A6" w:rsidRDefault="00000000">
            <w:r>
              <w:rPr>
                <w:b/>
                <w:bCs/>
                <w:color w:val="FFFFFF"/>
                <w:sz w:val="20"/>
                <w:szCs w:val="20"/>
              </w:rPr>
              <w:t>Selected</w:t>
            </w:r>
          </w:p>
        </w:tc>
      </w:tr>
      <w:tr w:rsidR="00EC43A6" w14:paraId="24BC8C42" w14:textId="77777777">
        <w:tblPrEx>
          <w:tblCellMar>
            <w:top w:w="0" w:type="dxa"/>
            <w:bottom w:w="0" w:type="dxa"/>
          </w:tblCellMar>
        </w:tblPrEx>
        <w:tc>
          <w:tcPr>
            <w:tcW w:w="1900" w:type="dxa"/>
            <w:tcMar>
              <w:top w:w="80" w:type="dxa"/>
              <w:left w:w="100" w:type="dxa"/>
              <w:bottom w:w="80" w:type="dxa"/>
              <w:right w:w="100" w:type="dxa"/>
            </w:tcMar>
          </w:tcPr>
          <w:p w14:paraId="7C9739AB" w14:textId="77777777" w:rsidR="00EC43A6" w:rsidRDefault="00000000">
            <w:r>
              <w:rPr>
                <w:sz w:val="20"/>
                <w:szCs w:val="20"/>
              </w:rPr>
              <w:t>K-Means</w:t>
            </w:r>
          </w:p>
        </w:tc>
        <w:tc>
          <w:tcPr>
            <w:tcW w:w="2400" w:type="dxa"/>
            <w:tcMar>
              <w:top w:w="80" w:type="dxa"/>
              <w:left w:w="100" w:type="dxa"/>
              <w:bottom w:w="80" w:type="dxa"/>
              <w:right w:w="100" w:type="dxa"/>
            </w:tcMar>
          </w:tcPr>
          <w:p w14:paraId="508C5745" w14:textId="77777777" w:rsidR="00EC43A6" w:rsidRDefault="00000000">
            <w:pPr>
              <w:jc w:val="center"/>
            </w:pPr>
            <w:r>
              <w:rPr>
                <w:sz w:val="20"/>
                <w:szCs w:val="20"/>
              </w:rPr>
              <w:t>Customer segmentation</w:t>
            </w:r>
          </w:p>
        </w:tc>
        <w:tc>
          <w:tcPr>
            <w:tcW w:w="2200" w:type="dxa"/>
            <w:tcMar>
              <w:top w:w="80" w:type="dxa"/>
              <w:left w:w="100" w:type="dxa"/>
              <w:bottom w:w="80" w:type="dxa"/>
              <w:right w:w="100" w:type="dxa"/>
            </w:tcMar>
          </w:tcPr>
          <w:p w14:paraId="32FCDF8A" w14:textId="77777777" w:rsidR="00EC43A6" w:rsidRDefault="00000000">
            <w:pPr>
              <w:jc w:val="center"/>
            </w:pPr>
            <w:r>
              <w:rPr>
                <w:sz w:val="20"/>
                <w:szCs w:val="20"/>
              </w:rPr>
              <w:t>Evaluated across k = 2–10</w:t>
            </w:r>
          </w:p>
        </w:tc>
        <w:tc>
          <w:tcPr>
            <w:tcW w:w="2400" w:type="dxa"/>
            <w:tcMar>
              <w:top w:w="80" w:type="dxa"/>
              <w:left w:w="100" w:type="dxa"/>
              <w:bottom w:w="80" w:type="dxa"/>
              <w:right w:w="100" w:type="dxa"/>
            </w:tcMar>
          </w:tcPr>
          <w:p w14:paraId="2A187312" w14:textId="77777777" w:rsidR="00EC43A6" w:rsidRDefault="00000000">
            <w:pPr>
              <w:jc w:val="center"/>
            </w:pPr>
            <w:r>
              <w:rPr>
                <w:sz w:val="20"/>
                <w:szCs w:val="20"/>
              </w:rPr>
              <w:t>Silhouette = 0.325 (k = 4)</w:t>
            </w:r>
          </w:p>
        </w:tc>
        <w:tc>
          <w:tcPr>
            <w:tcW w:w="1100" w:type="dxa"/>
            <w:tcMar>
              <w:top w:w="80" w:type="dxa"/>
              <w:left w:w="100" w:type="dxa"/>
              <w:bottom w:w="80" w:type="dxa"/>
              <w:right w:w="100" w:type="dxa"/>
            </w:tcMar>
          </w:tcPr>
          <w:p w14:paraId="07034D63" w14:textId="77777777" w:rsidR="00EC43A6" w:rsidRDefault="00000000">
            <w:pPr>
              <w:jc w:val="center"/>
            </w:pPr>
            <w:r>
              <w:rPr>
                <w:sz w:val="20"/>
                <w:szCs w:val="20"/>
              </w:rPr>
              <w:t>Yes</w:t>
            </w:r>
          </w:p>
        </w:tc>
      </w:tr>
      <w:tr w:rsidR="00EC43A6" w14:paraId="388AE997" w14:textId="77777777">
        <w:tblPrEx>
          <w:tblCellMar>
            <w:top w:w="0" w:type="dxa"/>
            <w:bottom w:w="0" w:type="dxa"/>
          </w:tblCellMar>
        </w:tblPrEx>
        <w:tc>
          <w:tcPr>
            <w:tcW w:w="1900" w:type="dxa"/>
            <w:tcMar>
              <w:top w:w="80" w:type="dxa"/>
              <w:left w:w="100" w:type="dxa"/>
              <w:bottom w:w="80" w:type="dxa"/>
              <w:right w:w="100" w:type="dxa"/>
            </w:tcMar>
          </w:tcPr>
          <w:p w14:paraId="705D89C7" w14:textId="77777777" w:rsidR="00EC43A6" w:rsidRDefault="00000000">
            <w:r>
              <w:rPr>
                <w:sz w:val="20"/>
                <w:szCs w:val="20"/>
              </w:rPr>
              <w:t>Linear Regression</w:t>
            </w:r>
          </w:p>
        </w:tc>
        <w:tc>
          <w:tcPr>
            <w:tcW w:w="2400" w:type="dxa"/>
            <w:tcMar>
              <w:top w:w="80" w:type="dxa"/>
              <w:left w:w="100" w:type="dxa"/>
              <w:bottom w:w="80" w:type="dxa"/>
              <w:right w:w="100" w:type="dxa"/>
            </w:tcMar>
          </w:tcPr>
          <w:p w14:paraId="4F7B9446" w14:textId="77777777" w:rsidR="00EC43A6" w:rsidRDefault="00000000">
            <w:pPr>
              <w:jc w:val="center"/>
            </w:pPr>
            <w:r>
              <w:rPr>
                <w:sz w:val="20"/>
                <w:szCs w:val="20"/>
              </w:rPr>
              <w:t>Predict customer spending</w:t>
            </w:r>
          </w:p>
        </w:tc>
        <w:tc>
          <w:tcPr>
            <w:tcW w:w="2200" w:type="dxa"/>
            <w:tcMar>
              <w:top w:w="80" w:type="dxa"/>
              <w:left w:w="100" w:type="dxa"/>
              <w:bottom w:w="80" w:type="dxa"/>
              <w:right w:w="100" w:type="dxa"/>
            </w:tcMar>
          </w:tcPr>
          <w:p w14:paraId="52F41A5E" w14:textId="77777777" w:rsidR="00EC43A6" w:rsidRDefault="00000000">
            <w:pPr>
              <w:jc w:val="center"/>
            </w:pPr>
            <w:r>
              <w:rPr>
                <w:sz w:val="20"/>
                <w:szCs w:val="20"/>
              </w:rPr>
              <w:t>RMSE 272.2, R² 0.803</w:t>
            </w:r>
          </w:p>
        </w:tc>
        <w:tc>
          <w:tcPr>
            <w:tcW w:w="2400" w:type="dxa"/>
            <w:tcMar>
              <w:top w:w="80" w:type="dxa"/>
              <w:left w:w="100" w:type="dxa"/>
              <w:bottom w:w="80" w:type="dxa"/>
              <w:right w:w="100" w:type="dxa"/>
            </w:tcMar>
          </w:tcPr>
          <w:p w14:paraId="79A47949" w14:textId="77777777" w:rsidR="00EC43A6" w:rsidRDefault="00000000">
            <w:pPr>
              <w:jc w:val="center"/>
            </w:pPr>
            <w:r>
              <w:rPr>
                <w:sz w:val="20"/>
                <w:szCs w:val="20"/>
              </w:rPr>
              <w:t>Not applicable (no hyperparameters)</w:t>
            </w:r>
          </w:p>
        </w:tc>
        <w:tc>
          <w:tcPr>
            <w:tcW w:w="1100" w:type="dxa"/>
            <w:tcMar>
              <w:top w:w="80" w:type="dxa"/>
              <w:left w:w="100" w:type="dxa"/>
              <w:bottom w:w="80" w:type="dxa"/>
              <w:right w:w="100" w:type="dxa"/>
            </w:tcMar>
          </w:tcPr>
          <w:p w14:paraId="35CDF05D" w14:textId="77777777" w:rsidR="00EC43A6" w:rsidRDefault="00000000">
            <w:pPr>
              <w:jc w:val="center"/>
            </w:pPr>
            <w:r>
              <w:rPr>
                <w:sz w:val="20"/>
                <w:szCs w:val="20"/>
              </w:rPr>
              <w:t>No</w:t>
            </w:r>
          </w:p>
        </w:tc>
      </w:tr>
      <w:tr w:rsidR="00EC43A6" w14:paraId="68FED351" w14:textId="77777777">
        <w:tblPrEx>
          <w:tblCellMar>
            <w:top w:w="0" w:type="dxa"/>
            <w:bottom w:w="0" w:type="dxa"/>
          </w:tblCellMar>
        </w:tblPrEx>
        <w:tc>
          <w:tcPr>
            <w:tcW w:w="1900" w:type="dxa"/>
            <w:tcMar>
              <w:top w:w="80" w:type="dxa"/>
              <w:left w:w="100" w:type="dxa"/>
              <w:bottom w:w="80" w:type="dxa"/>
              <w:right w:w="100" w:type="dxa"/>
            </w:tcMar>
          </w:tcPr>
          <w:p w14:paraId="44301C79" w14:textId="77777777" w:rsidR="00EC43A6" w:rsidRDefault="00000000">
            <w:r>
              <w:rPr>
                <w:sz w:val="20"/>
                <w:szCs w:val="20"/>
              </w:rPr>
              <w:t>Ridge Regression</w:t>
            </w:r>
          </w:p>
        </w:tc>
        <w:tc>
          <w:tcPr>
            <w:tcW w:w="2400" w:type="dxa"/>
            <w:tcMar>
              <w:top w:w="80" w:type="dxa"/>
              <w:left w:w="100" w:type="dxa"/>
              <w:bottom w:w="80" w:type="dxa"/>
              <w:right w:w="100" w:type="dxa"/>
            </w:tcMar>
          </w:tcPr>
          <w:p w14:paraId="04C126E7" w14:textId="77777777" w:rsidR="00EC43A6" w:rsidRDefault="00000000">
            <w:pPr>
              <w:jc w:val="center"/>
            </w:pPr>
            <w:r>
              <w:rPr>
                <w:sz w:val="20"/>
                <w:szCs w:val="20"/>
              </w:rPr>
              <w:t>Predict customer spending</w:t>
            </w:r>
          </w:p>
        </w:tc>
        <w:tc>
          <w:tcPr>
            <w:tcW w:w="2200" w:type="dxa"/>
            <w:tcMar>
              <w:top w:w="80" w:type="dxa"/>
              <w:left w:w="100" w:type="dxa"/>
              <w:bottom w:w="80" w:type="dxa"/>
              <w:right w:w="100" w:type="dxa"/>
            </w:tcMar>
          </w:tcPr>
          <w:p w14:paraId="00FE1056" w14:textId="77777777" w:rsidR="00EC43A6" w:rsidRDefault="00000000">
            <w:pPr>
              <w:jc w:val="center"/>
            </w:pPr>
            <w:r>
              <w:rPr>
                <w:sz w:val="20"/>
                <w:szCs w:val="20"/>
              </w:rPr>
              <w:t>RMSE 272.2, R² 0.803</w:t>
            </w:r>
          </w:p>
        </w:tc>
        <w:tc>
          <w:tcPr>
            <w:tcW w:w="2400" w:type="dxa"/>
            <w:tcMar>
              <w:top w:w="80" w:type="dxa"/>
              <w:left w:w="100" w:type="dxa"/>
              <w:bottom w:w="80" w:type="dxa"/>
              <w:right w:w="100" w:type="dxa"/>
            </w:tcMar>
          </w:tcPr>
          <w:p w14:paraId="2DC5715C" w14:textId="77777777" w:rsidR="00EC43A6" w:rsidRDefault="00000000">
            <w:pPr>
              <w:jc w:val="center"/>
            </w:pPr>
            <w:r>
              <w:rPr>
                <w:sz w:val="20"/>
                <w:szCs w:val="20"/>
              </w:rPr>
              <w:t>RMSE 272.2, R² 0.803 (α tuned)</w:t>
            </w:r>
          </w:p>
        </w:tc>
        <w:tc>
          <w:tcPr>
            <w:tcW w:w="1100" w:type="dxa"/>
            <w:tcMar>
              <w:top w:w="80" w:type="dxa"/>
              <w:left w:w="100" w:type="dxa"/>
              <w:bottom w:w="80" w:type="dxa"/>
              <w:right w:w="100" w:type="dxa"/>
            </w:tcMar>
          </w:tcPr>
          <w:p w14:paraId="0A9AA028" w14:textId="77777777" w:rsidR="00EC43A6" w:rsidRDefault="00000000">
            <w:pPr>
              <w:jc w:val="center"/>
            </w:pPr>
            <w:r>
              <w:rPr>
                <w:sz w:val="20"/>
                <w:szCs w:val="20"/>
              </w:rPr>
              <w:t>Yes</w:t>
            </w:r>
          </w:p>
        </w:tc>
      </w:tr>
      <w:tr w:rsidR="00EC43A6" w14:paraId="10FBE176" w14:textId="77777777">
        <w:tblPrEx>
          <w:tblCellMar>
            <w:top w:w="0" w:type="dxa"/>
            <w:bottom w:w="0" w:type="dxa"/>
          </w:tblCellMar>
        </w:tblPrEx>
        <w:tc>
          <w:tcPr>
            <w:tcW w:w="1900" w:type="dxa"/>
            <w:tcMar>
              <w:top w:w="80" w:type="dxa"/>
              <w:left w:w="100" w:type="dxa"/>
              <w:bottom w:w="80" w:type="dxa"/>
              <w:right w:w="100" w:type="dxa"/>
            </w:tcMar>
          </w:tcPr>
          <w:p w14:paraId="12FDB623" w14:textId="77777777" w:rsidR="00EC43A6" w:rsidRDefault="00000000">
            <w:r>
              <w:rPr>
                <w:sz w:val="20"/>
                <w:szCs w:val="20"/>
              </w:rPr>
              <w:t>Logistic Regression</w:t>
            </w:r>
          </w:p>
        </w:tc>
        <w:tc>
          <w:tcPr>
            <w:tcW w:w="2400" w:type="dxa"/>
            <w:tcMar>
              <w:top w:w="80" w:type="dxa"/>
              <w:left w:w="100" w:type="dxa"/>
              <w:bottom w:w="80" w:type="dxa"/>
              <w:right w:w="100" w:type="dxa"/>
            </w:tcMar>
          </w:tcPr>
          <w:p w14:paraId="2A41277F" w14:textId="77777777" w:rsidR="00EC43A6" w:rsidRDefault="00000000">
            <w:pPr>
              <w:jc w:val="center"/>
            </w:pPr>
            <w:r>
              <w:rPr>
                <w:sz w:val="20"/>
                <w:szCs w:val="20"/>
              </w:rPr>
              <w:t>Predict purchase likelihood</w:t>
            </w:r>
          </w:p>
        </w:tc>
        <w:tc>
          <w:tcPr>
            <w:tcW w:w="2200" w:type="dxa"/>
            <w:tcMar>
              <w:top w:w="80" w:type="dxa"/>
              <w:left w:w="100" w:type="dxa"/>
              <w:bottom w:w="80" w:type="dxa"/>
              <w:right w:w="100" w:type="dxa"/>
            </w:tcMar>
          </w:tcPr>
          <w:p w14:paraId="2094F141" w14:textId="77777777" w:rsidR="00EC43A6" w:rsidRDefault="00000000">
            <w:pPr>
              <w:jc w:val="center"/>
            </w:pPr>
            <w:r>
              <w:rPr>
                <w:sz w:val="20"/>
                <w:szCs w:val="20"/>
              </w:rPr>
              <w:t>ROC-AUC 0.864</w:t>
            </w:r>
          </w:p>
        </w:tc>
        <w:tc>
          <w:tcPr>
            <w:tcW w:w="2400" w:type="dxa"/>
            <w:tcMar>
              <w:top w:w="80" w:type="dxa"/>
              <w:left w:w="100" w:type="dxa"/>
              <w:bottom w:w="80" w:type="dxa"/>
              <w:right w:w="100" w:type="dxa"/>
            </w:tcMar>
          </w:tcPr>
          <w:p w14:paraId="0CF81459" w14:textId="77777777" w:rsidR="00EC43A6" w:rsidRDefault="00000000">
            <w:pPr>
              <w:jc w:val="center"/>
            </w:pPr>
            <w:r>
              <w:rPr>
                <w:sz w:val="20"/>
                <w:szCs w:val="20"/>
              </w:rPr>
              <w:t>ROC-AUC 0.863</w:t>
            </w:r>
          </w:p>
        </w:tc>
        <w:tc>
          <w:tcPr>
            <w:tcW w:w="1100" w:type="dxa"/>
            <w:tcMar>
              <w:top w:w="80" w:type="dxa"/>
              <w:left w:w="100" w:type="dxa"/>
              <w:bottom w:w="80" w:type="dxa"/>
              <w:right w:w="100" w:type="dxa"/>
            </w:tcMar>
          </w:tcPr>
          <w:p w14:paraId="2431439F" w14:textId="77777777" w:rsidR="00EC43A6" w:rsidRDefault="00000000">
            <w:pPr>
              <w:jc w:val="center"/>
            </w:pPr>
            <w:r>
              <w:rPr>
                <w:sz w:val="20"/>
                <w:szCs w:val="20"/>
              </w:rPr>
              <w:t>Yes</w:t>
            </w:r>
          </w:p>
        </w:tc>
      </w:tr>
    </w:tbl>
    <w:p w14:paraId="2A053646" w14:textId="77777777" w:rsidR="00EC43A6" w:rsidRDefault="00EC43A6">
      <w:pPr>
        <w:spacing w:before="240"/>
      </w:pPr>
    </w:p>
    <w:p w14:paraId="24FFDD12" w14:textId="77777777" w:rsidR="00EC43A6" w:rsidRDefault="00000000">
      <w:pPr>
        <w:pStyle w:val="Heading2"/>
      </w:pPr>
      <w:r>
        <w:t>5.1 Regression — Predicting Customer Spending</w:t>
      </w:r>
    </w:p>
    <w:p w14:paraId="06D0B384" w14:textId="77777777" w:rsidR="00EC43A6" w:rsidRDefault="00000000">
      <w:pPr>
        <w:spacing w:after="160"/>
      </w:pPr>
      <w:r>
        <w:t xml:space="preserve">Ridge Regression achieves an R² of 0.803 and a mean absolute error of about $200, meaning the model explains roughly 80% of the variance in customer spending using only demographic and </w:t>
      </w:r>
      <w:proofErr w:type="spellStart"/>
      <w:r>
        <w:t>behavioural</w:t>
      </w:r>
      <w:proofErr w:type="spellEnd"/>
      <w:r>
        <w:t xml:space="preserve"> features (no spending data itself). Tuning alpha produced essentially the same accuracy as the baseline, indicating the baseline regularization strength was already close to optimal for this feature set.</w:t>
      </w:r>
    </w:p>
    <w:p w14:paraId="0F83765E" w14:textId="77777777" w:rsidR="00EC43A6" w:rsidRDefault="00000000">
      <w:pPr>
        <w:pStyle w:val="Heading2"/>
      </w:pPr>
      <w:r>
        <w:t>5.2 Classification — Predicting Purchase Likelihood</w:t>
      </w:r>
    </w:p>
    <w:p w14:paraId="4160BC74" w14:textId="77777777" w:rsidR="00EC43A6" w:rsidRDefault="00000000">
      <w:pPr>
        <w:spacing w:after="160"/>
      </w:pPr>
      <w:r>
        <w:t xml:space="preserve">Only 14.9% of customers accepted the most recent campaign, so the model was evaluated with precision, recall, F1, and ROC-AUC rather than accuracy alone. The tuned model (C = 0.1, L2 penalty, </w:t>
      </w:r>
      <w:proofErr w:type="spellStart"/>
      <w:r>
        <w:t>liblinear</w:t>
      </w:r>
      <w:proofErr w:type="spellEnd"/>
      <w:r>
        <w:t xml:space="preserve"> solver) reaches ROC-AUC 0.863, precision 0.66 and recall 0.28 for likely responders. In practice this means the model is conservative: when it flags a customer as likely to respond, it is right about two-thirds of the time, but it misses a meaningful share of true responders. This profile fits a budget-constrained campaign — it identifies a smaller, higher-confidence pool of high-potential customers rather than casting a wide net.</w:t>
      </w:r>
    </w:p>
    <w:p w14:paraId="372A92D8" w14:textId="77777777" w:rsidR="00EC43A6" w:rsidRDefault="00000000">
      <w:pPr>
        <w:pStyle w:val="Heading1"/>
      </w:pPr>
      <w:r>
        <w:t>6. Business Insights and Recommendations</w:t>
      </w:r>
    </w:p>
    <w:p w14:paraId="7750471A" w14:textId="77777777" w:rsidR="00EC43A6" w:rsidRDefault="00000000">
      <w:pPr>
        <w:pStyle w:val="ListParagraph"/>
        <w:numPr>
          <w:ilvl w:val="0"/>
          <w:numId w:val="3"/>
        </w:numPr>
        <w:spacing w:after="80"/>
      </w:pPr>
      <w:r>
        <w:t>Highest revenue segment: High-Value Loyal Customers (Cluster 1) — protect this relationship with loyalty perks and early access rather than discounts.</w:t>
      </w:r>
    </w:p>
    <w:p w14:paraId="5DC49A18" w14:textId="77777777" w:rsidR="00EC43A6" w:rsidRDefault="00000000">
      <w:pPr>
        <w:pStyle w:val="ListParagraph"/>
        <w:numPr>
          <w:ilvl w:val="0"/>
          <w:numId w:val="3"/>
        </w:numPr>
        <w:spacing w:after="80"/>
      </w:pPr>
      <w:r>
        <w:t>Most price-sensitive segment: Discount-Driven Customers (Cluster 2) — the highest deal usage in the dataset; use time-boxed promotions and bundles instead of standing discounts.</w:t>
      </w:r>
    </w:p>
    <w:p w14:paraId="5A58690D" w14:textId="77777777" w:rsidR="00EC43A6" w:rsidRDefault="00000000">
      <w:pPr>
        <w:pStyle w:val="ListParagraph"/>
        <w:numPr>
          <w:ilvl w:val="0"/>
          <w:numId w:val="3"/>
        </w:numPr>
        <w:spacing w:after="80"/>
      </w:pPr>
      <w:r>
        <w:t xml:space="preserve">Lowest priority for paid marketing </w:t>
      </w:r>
      <w:proofErr w:type="gramStart"/>
      <w:r>
        <w:t>spend</w:t>
      </w:r>
      <w:proofErr w:type="gramEnd"/>
      <w:r>
        <w:t>: Low-Engagement Customers (Cluster 0) — nearly half of customers but under 8% of revenue; use low-cost channels only.</w:t>
      </w:r>
    </w:p>
    <w:p w14:paraId="0CC30BDD" w14:textId="77777777" w:rsidR="00EC43A6" w:rsidRDefault="00000000">
      <w:pPr>
        <w:pStyle w:val="ListParagraph"/>
        <w:numPr>
          <w:ilvl w:val="0"/>
          <w:numId w:val="3"/>
        </w:numPr>
        <w:spacing w:after="80"/>
      </w:pPr>
      <w:r>
        <w:t>Campaign targeting: rank customers by the tuned classification model's predicted probability and set a probability threshold based on campaign cost versus expected revenue, rather than emailing the full customer base.</w:t>
      </w:r>
    </w:p>
    <w:p w14:paraId="31AAE598" w14:textId="77777777" w:rsidR="00EC43A6" w:rsidRDefault="00000000">
      <w:pPr>
        <w:pStyle w:val="ListParagraph"/>
        <w:numPr>
          <w:ilvl w:val="0"/>
          <w:numId w:val="3"/>
        </w:numPr>
        <w:spacing w:after="80"/>
      </w:pPr>
      <w:r>
        <w:t>Budgeting: use the tuned Ridge regression's spending estimate to size expected order value per customer when planning campaign economics.</w:t>
      </w:r>
    </w:p>
    <w:p w14:paraId="0436B690" w14:textId="77777777" w:rsidR="00EC43A6" w:rsidRDefault="00000000">
      <w:pPr>
        <w:pStyle w:val="ListParagraph"/>
        <w:numPr>
          <w:ilvl w:val="0"/>
          <w:numId w:val="3"/>
        </w:numPr>
        <w:spacing w:after="80"/>
      </w:pPr>
      <w:r>
        <w:lastRenderedPageBreak/>
        <w:t>Data quality follow-up: investigate the single-customer outlier cluster (Cluster 3) and the wider Income/Age outliers removed during cleaning — they may indicate data-entry errors worth correcting at the source.</w:t>
      </w:r>
    </w:p>
    <w:p w14:paraId="42066A95" w14:textId="77777777" w:rsidR="00EC43A6" w:rsidRDefault="00000000">
      <w:pPr>
        <w:pStyle w:val="Heading1"/>
      </w:pPr>
      <w:r>
        <w:t>7. Conclusion</w:t>
      </w:r>
    </w:p>
    <w:p w14:paraId="0B33BFC8" w14:textId="77777777" w:rsidR="00EC43A6" w:rsidRDefault="00000000">
      <w:pPr>
        <w:spacing w:after="160"/>
      </w:pPr>
      <w:r>
        <w:t>Segmenting customers into four groups — with one flagged as a data outlier rather than a true segment — reveals a highly concentrated revenue base: one-third of customers generate two-thirds of revenue, while nearly half of customers contribute less than 8%. Pairing this segmentation with a spending-prediction model (R² = 0.803) and a campaign-response classifier (ROC-AUC = 0.863) gives the marketing team both a map of who its customers are and two working tools to act on that map: budgeting by predicted spend, and targeting by predicted campaign response.</w:t>
      </w:r>
    </w:p>
    <w:p w14:paraId="5B51137A" w14:textId="77777777" w:rsidR="00EC43A6" w:rsidRDefault="00000000">
      <w:pPr>
        <w:spacing w:after="160"/>
      </w:pPr>
      <w:r>
        <w:rPr>
          <w:b/>
          <w:bCs/>
        </w:rPr>
        <w:t>Recommended next step: pilot the segment-specific actions in Section 6 on a small, held-out group of customers per segment, and measure incremental revenue and response rate before rolling out company-wide.</w:t>
      </w:r>
    </w:p>
    <w:sectPr w:rsidR="00EC43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3BB"/>
    <w:multiLevelType w:val="hybridMultilevel"/>
    <w:tmpl w:val="200A644C"/>
    <w:lvl w:ilvl="0" w:tplc="310CF358">
      <w:start w:val="1"/>
      <w:numFmt w:val="decimal"/>
      <w:lvlText w:val="%1."/>
      <w:lvlJc w:val="left"/>
      <w:pPr>
        <w:ind w:left="720" w:hanging="360"/>
      </w:pPr>
    </w:lvl>
    <w:lvl w:ilvl="1" w:tplc="09486540">
      <w:numFmt w:val="decimal"/>
      <w:lvlText w:val=""/>
      <w:lvlJc w:val="left"/>
    </w:lvl>
    <w:lvl w:ilvl="2" w:tplc="A2760028">
      <w:numFmt w:val="decimal"/>
      <w:lvlText w:val=""/>
      <w:lvlJc w:val="left"/>
    </w:lvl>
    <w:lvl w:ilvl="3" w:tplc="45982386">
      <w:numFmt w:val="decimal"/>
      <w:lvlText w:val=""/>
      <w:lvlJc w:val="left"/>
    </w:lvl>
    <w:lvl w:ilvl="4" w:tplc="1E8E708A">
      <w:numFmt w:val="decimal"/>
      <w:lvlText w:val=""/>
      <w:lvlJc w:val="left"/>
    </w:lvl>
    <w:lvl w:ilvl="5" w:tplc="D60C2990">
      <w:numFmt w:val="decimal"/>
      <w:lvlText w:val=""/>
      <w:lvlJc w:val="left"/>
    </w:lvl>
    <w:lvl w:ilvl="6" w:tplc="DC983878">
      <w:numFmt w:val="decimal"/>
      <w:lvlText w:val=""/>
      <w:lvlJc w:val="left"/>
    </w:lvl>
    <w:lvl w:ilvl="7" w:tplc="E2067E90">
      <w:numFmt w:val="decimal"/>
      <w:lvlText w:val=""/>
      <w:lvlJc w:val="left"/>
    </w:lvl>
    <w:lvl w:ilvl="8" w:tplc="FA900B06">
      <w:numFmt w:val="decimal"/>
      <w:lvlText w:val=""/>
      <w:lvlJc w:val="left"/>
    </w:lvl>
  </w:abstractNum>
  <w:abstractNum w:abstractNumId="1" w15:restartNumberingAfterBreak="0">
    <w:nsid w:val="062D0E96"/>
    <w:multiLevelType w:val="hybridMultilevel"/>
    <w:tmpl w:val="0A06E49C"/>
    <w:lvl w:ilvl="0" w:tplc="F31C00D0">
      <w:start w:val="1"/>
      <w:numFmt w:val="bullet"/>
      <w:lvlText w:val="●"/>
      <w:lvlJc w:val="left"/>
      <w:pPr>
        <w:ind w:left="720" w:hanging="360"/>
      </w:pPr>
    </w:lvl>
    <w:lvl w:ilvl="1" w:tplc="796469E2">
      <w:start w:val="1"/>
      <w:numFmt w:val="bullet"/>
      <w:lvlText w:val="○"/>
      <w:lvlJc w:val="left"/>
      <w:pPr>
        <w:ind w:left="1440" w:hanging="360"/>
      </w:pPr>
    </w:lvl>
    <w:lvl w:ilvl="2" w:tplc="74487C64">
      <w:start w:val="1"/>
      <w:numFmt w:val="bullet"/>
      <w:lvlText w:val="■"/>
      <w:lvlJc w:val="left"/>
      <w:pPr>
        <w:ind w:left="2160" w:hanging="360"/>
      </w:pPr>
    </w:lvl>
    <w:lvl w:ilvl="3" w:tplc="83C0DDAA">
      <w:start w:val="1"/>
      <w:numFmt w:val="bullet"/>
      <w:lvlText w:val="●"/>
      <w:lvlJc w:val="left"/>
      <w:pPr>
        <w:ind w:left="2880" w:hanging="360"/>
      </w:pPr>
    </w:lvl>
    <w:lvl w:ilvl="4" w:tplc="52E0E474">
      <w:start w:val="1"/>
      <w:numFmt w:val="bullet"/>
      <w:lvlText w:val="○"/>
      <w:lvlJc w:val="left"/>
      <w:pPr>
        <w:ind w:left="3600" w:hanging="360"/>
      </w:pPr>
    </w:lvl>
    <w:lvl w:ilvl="5" w:tplc="E554649E">
      <w:start w:val="1"/>
      <w:numFmt w:val="bullet"/>
      <w:lvlText w:val="■"/>
      <w:lvlJc w:val="left"/>
      <w:pPr>
        <w:ind w:left="4320" w:hanging="360"/>
      </w:pPr>
    </w:lvl>
    <w:lvl w:ilvl="6" w:tplc="81DC77D0">
      <w:start w:val="1"/>
      <w:numFmt w:val="bullet"/>
      <w:lvlText w:val="●"/>
      <w:lvlJc w:val="left"/>
      <w:pPr>
        <w:ind w:left="5040" w:hanging="360"/>
      </w:pPr>
    </w:lvl>
    <w:lvl w:ilvl="7" w:tplc="CDEC64AC">
      <w:start w:val="1"/>
      <w:numFmt w:val="bullet"/>
      <w:lvlText w:val="●"/>
      <w:lvlJc w:val="left"/>
      <w:pPr>
        <w:ind w:left="5760" w:hanging="360"/>
      </w:pPr>
    </w:lvl>
    <w:lvl w:ilvl="8" w:tplc="75E69116">
      <w:start w:val="1"/>
      <w:numFmt w:val="bullet"/>
      <w:lvlText w:val="●"/>
      <w:lvlJc w:val="left"/>
      <w:pPr>
        <w:ind w:left="6480" w:hanging="360"/>
      </w:pPr>
    </w:lvl>
  </w:abstractNum>
  <w:abstractNum w:abstractNumId="2" w15:restartNumberingAfterBreak="0">
    <w:nsid w:val="63D94809"/>
    <w:multiLevelType w:val="hybridMultilevel"/>
    <w:tmpl w:val="A12EF2E0"/>
    <w:lvl w:ilvl="0" w:tplc="12FC8AC6">
      <w:start w:val="1"/>
      <w:numFmt w:val="bullet"/>
      <w:lvlText w:val="•"/>
      <w:lvlJc w:val="left"/>
      <w:pPr>
        <w:ind w:left="720" w:hanging="360"/>
      </w:pPr>
    </w:lvl>
    <w:lvl w:ilvl="1" w:tplc="682A8316">
      <w:numFmt w:val="decimal"/>
      <w:lvlText w:val=""/>
      <w:lvlJc w:val="left"/>
    </w:lvl>
    <w:lvl w:ilvl="2" w:tplc="81368244">
      <w:numFmt w:val="decimal"/>
      <w:lvlText w:val=""/>
      <w:lvlJc w:val="left"/>
    </w:lvl>
    <w:lvl w:ilvl="3" w:tplc="FB3CB55E">
      <w:numFmt w:val="decimal"/>
      <w:lvlText w:val=""/>
      <w:lvlJc w:val="left"/>
    </w:lvl>
    <w:lvl w:ilvl="4" w:tplc="58F40F92">
      <w:numFmt w:val="decimal"/>
      <w:lvlText w:val=""/>
      <w:lvlJc w:val="left"/>
    </w:lvl>
    <w:lvl w:ilvl="5" w:tplc="95A43DA6">
      <w:numFmt w:val="decimal"/>
      <w:lvlText w:val=""/>
      <w:lvlJc w:val="left"/>
    </w:lvl>
    <w:lvl w:ilvl="6" w:tplc="925A20A8">
      <w:numFmt w:val="decimal"/>
      <w:lvlText w:val=""/>
      <w:lvlJc w:val="left"/>
    </w:lvl>
    <w:lvl w:ilvl="7" w:tplc="145457E0">
      <w:numFmt w:val="decimal"/>
      <w:lvlText w:val=""/>
      <w:lvlJc w:val="left"/>
    </w:lvl>
    <w:lvl w:ilvl="8" w:tplc="900EE4EE">
      <w:numFmt w:val="decimal"/>
      <w:lvlText w:val=""/>
      <w:lvlJc w:val="left"/>
    </w:lvl>
  </w:abstractNum>
  <w:num w:numId="1" w16cid:durableId="1627346269">
    <w:abstractNumId w:val="1"/>
    <w:lvlOverride w:ilvl="0">
      <w:startOverride w:val="1"/>
    </w:lvlOverride>
  </w:num>
  <w:num w:numId="2" w16cid:durableId="1678733441">
    <w:abstractNumId w:val="2"/>
    <w:lvlOverride w:ilvl="0">
      <w:startOverride w:val="1"/>
    </w:lvlOverride>
  </w:num>
  <w:num w:numId="3" w16cid:durableId="854227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3A6"/>
    <w:rsid w:val="0066545D"/>
    <w:rsid w:val="00D05A53"/>
    <w:rsid w:val="00EC43A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22DB"/>
  <w15:docId w15:val="{A90CB71F-7EE6-4A0F-AFC9-3E1E2FCA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1429</Words>
  <Characters>8149</Characters>
  <Application>Microsoft Office Word</Application>
  <DocSecurity>0</DocSecurity>
  <Lines>67</Lines>
  <Paragraphs>19</Paragraphs>
  <ScaleCrop>false</ScaleCrop>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Chauhan</cp:lastModifiedBy>
  <cp:revision>2</cp:revision>
  <dcterms:created xsi:type="dcterms:W3CDTF">2026-07-17T08:43:00Z</dcterms:created>
  <dcterms:modified xsi:type="dcterms:W3CDTF">2026-07-17T08:47:00Z</dcterms:modified>
</cp:coreProperties>
</file>