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3E19BE48">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hint="default" w:ascii="Times New Roman" w:hAnsi="Times New Roman" w:eastAsia="Segoe UI" w:cs="Times New Roman"/>
          <w:b/>
          <w:bCs/>
          <w:i w:val="0"/>
          <w:iCs w:val="0"/>
          <w:caps w:val="0"/>
          <w:color w:val="333333"/>
          <w:spacing w:val="0"/>
          <w:sz w:val="28"/>
          <w:szCs w:val="28"/>
          <w:shd w:val="clear" w:fill="FFFFFF"/>
        </w:rPr>
        <w:t>QUANTUM COMPUTING</w:t>
      </w:r>
      <w:r>
        <w:rPr>
          <w:rFonts w:hint="default" w:ascii="Times New Roman" w:hAnsi="Times New Roman" w:eastAsia="Segoe UI" w:cs="Times New Roman"/>
          <w:b/>
          <w:bCs/>
          <w:i w:val="0"/>
          <w:iCs w:val="0"/>
          <w:caps w:val="0"/>
          <w:color w:val="333333"/>
          <w:spacing w:val="0"/>
          <w:sz w:val="28"/>
          <w:szCs w:val="28"/>
          <w:shd w:val="clear" w:fill="FFFFFF"/>
          <w:lang w:val="en-IN"/>
        </w:rPr>
        <w:t xml:space="preserve"> ( </w:t>
      </w:r>
      <w:r>
        <w:rPr>
          <w:rFonts w:hint="default" w:ascii="Times New Roman" w:hAnsi="Times New Roman" w:eastAsia="Segoe UI" w:cs="Times New Roman"/>
          <w:b/>
          <w:bCs/>
          <w:i w:val="0"/>
          <w:iCs w:val="0"/>
          <w:caps w:val="0"/>
          <w:color w:val="333333"/>
          <w:spacing w:val="0"/>
          <w:sz w:val="28"/>
          <w:szCs w:val="28"/>
          <w:shd w:val="clear" w:fill="FFFFFF"/>
        </w:rPr>
        <w:t>24CS3207</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IN"/>
        </w:rPr>
        <w:t>)</w:t>
      </w:r>
      <w:r>
        <w:rPr>
          <w:rFonts w:ascii="Times New Roman" w:hAnsi="Times New Roman" w:cs="Times New Roman"/>
          <w:b/>
          <w:bCs/>
          <w:sz w:val="28"/>
          <w:szCs w:val="28"/>
        </w:rPr>
        <w:t xml:space="preserve">                       </w:t>
      </w:r>
    </w:p>
    <w:p w14:paraId="3274E5EC">
      <w:pPr>
        <w:numPr>
          <w:ilvl w:val="0"/>
          <w:numId w:val="1"/>
        </w:numPr>
        <w:jc w:val="center"/>
        <w:rPr>
          <w:rFonts w:ascii="Times New Roman" w:hAnsi="Times New Roman" w:cs="Times New Roman"/>
          <w:b/>
          <w:bCs/>
          <w:sz w:val="28"/>
          <w:szCs w:val="28"/>
        </w:rPr>
      </w:pPr>
      <w:r>
        <w:rPr>
          <w:rFonts w:ascii="Times New Roman" w:hAnsi="Times New Roman" w:cs="Times New Roman"/>
          <w:b/>
          <w:bCs/>
          <w:sz w:val="28"/>
          <w:szCs w:val="28"/>
        </w:rPr>
        <w:t>Y. 2026 - 2027</w:t>
      </w:r>
      <w:bookmarkStart w:id="0" w:name="_GoBack"/>
      <w:bookmarkEnd w:id="0"/>
    </w:p>
    <w:p w14:paraId="303078DD">
      <w:pPr>
        <w:numPr>
          <w:ilvl w:val="0"/>
          <w:numId w:val="0"/>
        </w:numPr>
        <w:jc w:val="both"/>
        <w:rPr>
          <w:rFonts w:ascii="Times New Roman" w:hAnsi="Times New Roman" w:cs="Times New Roman"/>
          <w:b/>
          <w:bCs/>
          <w:sz w:val="28"/>
          <w:szCs w:val="28"/>
        </w:rPr>
      </w:pPr>
    </w:p>
    <w:tbl>
      <w:tblPr>
        <w:tblStyle w:val="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DEEE65C">
            <w:pPr>
              <w:spacing w:after="0" w:line="240" w:lineRule="auto"/>
              <w:jc w:val="center"/>
              <w:rPr>
                <w:rFonts w:ascii="Times New Roman" w:hAnsi="Times New Roman" w:cs="Times New Roman"/>
                <w:b/>
                <w:bCs/>
                <w:sz w:val="24"/>
                <w:szCs w:val="24"/>
              </w:rPr>
            </w:pPr>
          </w:p>
          <w:p w14:paraId="2B6E2CAE">
            <w:pPr>
              <w:spacing w:after="0" w:line="240" w:lineRule="auto"/>
              <w:jc w:val="center"/>
              <w:rPr>
                <w:rFonts w:ascii="Times New Roman" w:hAnsi="Times New Roman" w:cs="Times New Roman"/>
                <w:b/>
                <w:bCs/>
                <w:sz w:val="24"/>
                <w:szCs w:val="24"/>
              </w:rPr>
            </w:pPr>
          </w:p>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8A67B87">
            <w:pPr>
              <w:spacing w:after="0" w:line="240" w:lineRule="auto"/>
              <w:jc w:val="both"/>
              <w:rPr>
                <w:rFonts w:ascii="Times New Roman" w:hAnsi="Times New Roman" w:cs="Times New Roman"/>
                <w:b/>
                <w:bCs/>
                <w:sz w:val="24"/>
                <w:szCs w:val="24"/>
              </w:rPr>
            </w:pPr>
          </w:p>
          <w:p w14:paraId="7C14C9C3">
            <w:pPr>
              <w:pStyle w:val="2"/>
              <w:spacing w:after="300" w:line="240" w:lineRule="auto"/>
              <w:jc w:val="center"/>
              <w:rPr>
                <w:rFonts w:ascii="Times New Roman" w:hAnsi="Times New Roman" w:cs="Times New Roman"/>
                <w:b/>
                <w:bCs/>
                <w:sz w:val="24"/>
                <w:szCs w:val="24"/>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Hybrid Quantum-Classical Architectures for Large Language Model Agents</w:t>
            </w: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2420030205</w:t>
            </w:r>
          </w:p>
        </w:tc>
        <w:tc>
          <w:tcPr>
            <w:tcW w:w="5528" w:type="dxa"/>
          </w:tcPr>
          <w:p w14:paraId="256A6E97">
            <w:pPr>
              <w:numPr>
                <w:ilvl w:val="0"/>
                <w:numId w:val="2"/>
              </w:num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Madhumitha</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2420030206</w:t>
            </w:r>
          </w:p>
        </w:tc>
        <w:tc>
          <w:tcPr>
            <w:tcW w:w="5528" w:type="dxa"/>
          </w:tcPr>
          <w:p w14:paraId="11B1D292">
            <w:pPr>
              <w:numPr>
                <w:ilvl w:val="0"/>
                <w:numId w:val="3"/>
              </w:num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Lahari</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2420030260</w:t>
            </w:r>
          </w:p>
        </w:tc>
        <w:tc>
          <w:tcPr>
            <w:tcW w:w="5528" w:type="dxa"/>
          </w:tcPr>
          <w:p w14:paraId="7B185CDD">
            <w:pPr>
              <w:numPr>
                <w:ilvl w:val="0"/>
                <w:numId w:val="4"/>
              </w:num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Akshara</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Dr. Divya Siripuri</w:t>
            </w:r>
          </w:p>
        </w:tc>
      </w:tr>
    </w:tbl>
    <w:p w14:paraId="2437BDBD">
      <w:pPr>
        <w:jc w:val="both"/>
        <w:rPr>
          <w:rFonts w:ascii="Times New Roman" w:hAnsi="Times New Roman" w:cs="Times New Roman"/>
          <w:b/>
          <w:bCs/>
          <w:sz w:val="36"/>
          <w:szCs w:val="36"/>
        </w:rPr>
      </w:pPr>
    </w:p>
    <w:p w14:paraId="65E7F63B">
      <w:pPr>
        <w:jc w:val="both"/>
        <w:rPr>
          <w:sz w:val="28"/>
          <w:szCs w:val="28"/>
        </w:rPr>
      </w:pPr>
      <w:r>
        <w:rPr>
          <w:rFonts w:ascii="Times New Roman" w:hAnsi="Times New Roman" w:cs="Times New Roman"/>
          <w:b/>
          <w:bCs/>
          <w:sz w:val="28"/>
          <w:szCs w:val="28"/>
        </w:rPr>
        <w:t>Abstract</w:t>
      </w:r>
      <w:r>
        <w:rPr>
          <w:rFonts w:hint="default" w:ascii="Times New Roman" w:hAnsi="Times New Roman" w:cs="Times New Roman"/>
          <w:b/>
          <w:bCs/>
          <w:sz w:val="28"/>
          <w:szCs w:val="28"/>
          <w:lang w:val="en-IN"/>
        </w:rPr>
        <w:t>:</w:t>
      </w:r>
    </w:p>
    <w:p w14:paraId="7D4FA2E7">
      <w:pPr>
        <w:pStyle w:val="5"/>
        <w:keepNext w:val="0"/>
        <w:keepLines w:val="0"/>
        <w:widowControl/>
        <w:suppressLineNumbers w:val="0"/>
        <w:jc w:val="both"/>
      </w:pPr>
      <w:r>
        <w:t>Large Language Model (LLM) agents are increasingly used for reasoning, information searching, tool selection, and multi-step planning. However, as the number of possible actions and tools increases, the decision-making process becomes complex and computationally expensive. The main problem addressed in this project is to improve the efficiency of search, planning, and decision-making tasks performed by LLM agents without replacing the classical LLM. Quantum Computing is chosen because it uses principles such as superposition and entanglement and provides specialized algorithms for search and optimization problems. Grover’s algorithm can be used for efficient search, while QAOA can be applied to combinatorial optimization and planning tasks. These capabilities make quantum computing suitable for handling selected computationally intensive sub-tasks of LLM agents. Existing LLM agents mainly depend on classical heuristics, brute-force search, reinforcement learning, and traditional optimization techniques. Existing quantum computing approaches generally focus on individual optimization or machine learning problems rather than integrating quantum computation with LLM-based agents. Our proposed solution is a hybrid quantum-classical architecture in which the LLM acts as the main controller for understanding queries, generating possible actions, and creating task plans. A quantum computing module performs selected search, optimization, and retrieval tasks, while a classical control layer connects both systems and manages data encoding and result conversion. The proposed system can be implemented using quantum simulators and available NISQ hardware and evaluated on tasks such as tool selection, multi-step planning, information retrieval, and scheduling. The expected output is a working prototype demonstrating the integration of quantum computing with LLM agents, along with performance comparison against classical approaches using task success rate, search efficiency, planning quality, and execution time. The study will also identify practical limitations such as quantum noise, limited qubit availability, data-encoding overhead, and quantum execution cost.</w:t>
      </w:r>
    </w:p>
    <w:p w14:paraId="5572C59E">
      <w:pPr>
        <w:ind w:firstLine="140" w:firstLineChars="50"/>
        <w:jc w:val="both"/>
        <w:rPr>
          <w:rFonts w:hint="default" w:ascii="Times New Roman" w:hAnsi="Times New Roman" w:cs="Times New Roman"/>
          <w:b/>
          <w:bCs/>
          <w:sz w:val="28"/>
          <w:szCs w:val="28"/>
          <w:lang w:val="en-IN"/>
        </w:rPr>
      </w:pPr>
    </w:p>
    <w:p w14:paraId="38C604CD">
      <w:pPr>
        <w:ind w:firstLine="720"/>
        <w:jc w:val="center"/>
        <w:rPr>
          <w:rFonts w:ascii="Times New Roman" w:hAnsi="Times New Roman" w:cs="Times New Roman"/>
          <w:sz w:val="24"/>
          <w:szCs w:val="24"/>
        </w:rPr>
      </w:pPr>
    </w:p>
    <w:p w14:paraId="040B6A4E">
      <w:pPr>
        <w:ind w:firstLine="720"/>
        <w:jc w:val="center"/>
        <w:rPr>
          <w:rFonts w:ascii="Times New Roman" w:hAnsi="Times New Roman" w:cs="Times New Roman"/>
          <w:sz w:val="24"/>
          <w:szCs w:val="24"/>
        </w:rPr>
      </w:pPr>
    </w:p>
    <w:p w14:paraId="432000A8">
      <w:pPr>
        <w:ind w:firstLine="720"/>
        <w:jc w:val="center"/>
        <w:rPr>
          <w:rFonts w:ascii="Times New Roman" w:hAnsi="Times New Roman" w:cs="Times New Roman"/>
          <w:sz w:val="24"/>
          <w:szCs w:val="24"/>
        </w:rPr>
      </w:pPr>
    </w:p>
    <w:p w14:paraId="6F561DF3">
      <w:pPr>
        <w:ind w:firstLine="720"/>
        <w:jc w:val="center"/>
        <w:rPr>
          <w:rFonts w:ascii="Times New Roman" w:hAnsi="Times New Roman" w:cs="Times New Roman"/>
          <w:sz w:val="24"/>
          <w:szCs w:val="24"/>
        </w:rPr>
      </w:pPr>
    </w:p>
    <w:p w14:paraId="72CBE7BE">
      <w:pPr>
        <w:ind w:firstLine="720"/>
        <w:jc w:val="center"/>
        <w:rPr>
          <w:rFonts w:ascii="Times New Roman" w:hAnsi="Times New Roman" w:cs="Times New Roman"/>
          <w:sz w:val="24"/>
          <w:szCs w:val="24"/>
        </w:rPr>
      </w:pPr>
    </w:p>
    <w:p w14:paraId="21C9248C">
      <w:pPr>
        <w:ind w:firstLine="720"/>
        <w:jc w:val="center"/>
        <w:rPr>
          <w:rFonts w:ascii="Times New Roman" w:hAnsi="Times New Roman" w:cs="Times New Roman"/>
          <w:sz w:val="24"/>
          <w:szCs w:val="24"/>
        </w:rPr>
      </w:pPr>
    </w:p>
    <w:p w14:paraId="30DDEA0E">
      <w:pPr>
        <w:ind w:firstLine="720"/>
        <w:jc w:val="center"/>
        <w:rPr>
          <w:rFonts w:ascii="Times New Roman" w:hAnsi="Times New Roman" w:cs="Times New Roman"/>
          <w:sz w:val="24"/>
          <w:szCs w:val="24"/>
        </w:rPr>
      </w:pPr>
    </w:p>
    <w:p w14:paraId="71D69646">
      <w:pPr>
        <w:ind w:firstLine="720"/>
        <w:jc w:val="center"/>
        <w:rPr>
          <w:rFonts w:ascii="Times New Roman" w:hAnsi="Times New Roman" w:cs="Times New Roman"/>
          <w:sz w:val="24"/>
          <w:szCs w:val="24"/>
        </w:rPr>
      </w:pPr>
    </w:p>
    <w:p w14:paraId="27F6A1B5">
      <w:pPr>
        <w:ind w:firstLine="720"/>
        <w:jc w:val="center"/>
        <w:rPr>
          <w:rFonts w:ascii="Times New Roman" w:hAnsi="Times New Roman" w:cs="Times New Roman"/>
          <w:sz w:val="24"/>
          <w:szCs w:val="24"/>
        </w:rPr>
      </w:pPr>
    </w:p>
    <w:p w14:paraId="5A3ABCF0">
      <w:pPr>
        <w:ind w:firstLine="720"/>
        <w:jc w:val="center"/>
        <w:rPr>
          <w:rFonts w:ascii="Times New Roman" w:hAnsi="Times New Roman" w:cs="Times New Roman"/>
          <w:sz w:val="24"/>
          <w:szCs w:val="24"/>
        </w:rPr>
      </w:pPr>
    </w:p>
    <w:p w14:paraId="340CC377">
      <w:pPr>
        <w:ind w:firstLine="720"/>
        <w:jc w:val="center"/>
        <w:rPr>
          <w:rFonts w:ascii="Times New Roman" w:hAnsi="Times New Roman" w:cs="Times New Roman"/>
          <w:sz w:val="24"/>
          <w:szCs w:val="24"/>
        </w:rPr>
      </w:pPr>
    </w:p>
    <w:p w14:paraId="32D3FBF7">
      <w:pPr>
        <w:rPr>
          <w:rFonts w:ascii="Times New Roman" w:hAnsi="Times New Roman" w:cs="Times New Roman"/>
          <w:sz w:val="28"/>
          <w:szCs w:val="28"/>
        </w:rPr>
      </w:pP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60223"/>
    <w:multiLevelType w:val="singleLevel"/>
    <w:tmpl w:val="97C60223"/>
    <w:lvl w:ilvl="0" w:tentative="0">
      <w:start w:val="7"/>
      <w:numFmt w:val="upperLetter"/>
      <w:suff w:val="space"/>
      <w:lvlText w:val="%1."/>
      <w:lvlJc w:val="left"/>
    </w:lvl>
  </w:abstractNum>
  <w:abstractNum w:abstractNumId="1">
    <w:nsid w:val="D88D2527"/>
    <w:multiLevelType w:val="singleLevel"/>
    <w:tmpl w:val="D88D2527"/>
    <w:lvl w:ilvl="0" w:tentative="0">
      <w:start w:val="1"/>
      <w:numFmt w:val="upperLetter"/>
      <w:lvlText w:val="%1."/>
      <w:lvlJc w:val="left"/>
      <w:pPr>
        <w:tabs>
          <w:tab w:val="left" w:pos="312"/>
        </w:tabs>
      </w:pPr>
    </w:lvl>
  </w:abstractNum>
  <w:abstractNum w:abstractNumId="2">
    <w:nsid w:val="6B3D00E3"/>
    <w:multiLevelType w:val="singleLevel"/>
    <w:tmpl w:val="6B3D00E3"/>
    <w:lvl w:ilvl="0" w:tentative="0">
      <w:start w:val="16"/>
      <w:numFmt w:val="upperLetter"/>
      <w:suff w:val="space"/>
      <w:lvlText w:val="%1."/>
      <w:lvlJc w:val="left"/>
    </w:lvl>
  </w:abstractNum>
  <w:abstractNum w:abstractNumId="3">
    <w:nsid w:val="6FAAE2C8"/>
    <w:multiLevelType w:val="singleLevel"/>
    <w:tmpl w:val="6FAAE2C8"/>
    <w:lvl w:ilvl="0" w:tentative="0">
      <w:start w:val="19"/>
      <w:numFmt w:val="upperLetter"/>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6633278B"/>
    <w:rsid w:val="6C075C56"/>
    <w:rsid w:val="76EB726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rPr>
      <w:rFonts w:asciiTheme="minorHAnsi" w:hAnsiTheme="minorHAnsi" w:eastAsiaTheme="minorEastAsia" w:cstheme="minorBidi"/>
      <w:color w:val="2E74B5"/>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22"/>
    <w:rPr>
      <w:b/>
      <w:bCs/>
    </w:r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405</Words>
  <Characters>2569</Characters>
  <Lines>2</Lines>
  <Paragraphs>1</Paragraphs>
  <TotalTime>2</TotalTime>
  <ScaleCrop>false</ScaleCrop>
  <LinksUpToDate>false</LinksUpToDate>
  <CharactersWithSpaces>2975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Madhumitha G</cp:lastModifiedBy>
  <dcterms:modified xsi:type="dcterms:W3CDTF">2026-08-17T13:33:09Z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eyJoZGlkIjoiNTU0ZmIwYTQ3NzlmZGUxZmU3Zjk0M2IyZTNmM2IxNjAiLCJ1c2VySWQiOiI1Njc1Mjk2MjUyNTUifQ==</vt:lpwstr>
  </property>
  <property fmtid="{D5CDD505-2E9C-101B-9397-08002B2CF9AE}" pid="4" name="KSOProductBuildVer">
    <vt:lpwstr>1033-12.1.0.28032</vt:lpwstr>
  </property>
  <property fmtid="{D5CDD505-2E9C-101B-9397-08002B2CF9AE}" pid="5" name="ICV">
    <vt:lpwstr>0489CD9ECCFF4ADF966094EA27999AE4_13</vt:lpwstr>
  </property>
</Properties>
</file>