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Enterprise Architecture (GEA)</w:t>
      </w:r>
    </w:p>
    <w:p>
      <w:r>
        <w:br/>
        <w:t>Green Enterprise Architecture (GEA) aims to develop a comprehensive understanding of business, technology, and the environment in which an organization operates. It supports green transformation by modeling business processes, information usage, and technology infrastructure together. This understanding helps reduce risks associated with environmental impact and organizational change.</w:t>
      </w:r>
    </w:p>
    <w:p>
      <w:r>
        <w:t>GEA superimposes organizational and technical constraints on information and solution architectures. Enterprise Architecture (EA) frameworks such as Zachman Framework and TOGAF (The Open Group Architecture Framework) provide structured ways to model enterprise views and support green transformation.</w:t>
      </w:r>
    </w:p>
    <w:p>
      <w:r>
        <w:t>Views of Green Enterprise Architecture:</w:t>
        <w:br/>
        <w:t>A comprehensive GEA consists of multiple architectural views that are interrelated.</w:t>
      </w:r>
    </w:p>
    <w:p>
      <w:r>
        <w:t>1. Green Information Architecture (GIA):</w:t>
        <w:br/>
        <w:t>Green Information Architecture deals with information capture, management, and provisioning for both internal and external stakeholders. It is developed from a business perspective based on organizational requirements, strategies, and policies. GIA identifies functional and operational requirements related to Green IT strategies, business processes, applications, and IT governance. It also defines master data, including green data, and supports integration across applications, reducing redundancy and resource usage.</w:t>
      </w:r>
    </w:p>
    <w:p>
      <w:r>
        <w:t>2. Green Solution Architecture (GSA):</w:t>
        <w:br/>
        <w:t>Green Solution Architecture focuses on the technical aspects of system design and implementation. It includes modeling and implementation of applications, networks, data warehouses, green portals, testing, and deployment. This architecture is handled by solution architects, system analysts, and developers. GSA supports scalability, reliability, security, and application integration while contributing to the reduction of carbon emissions.</w:t>
      </w:r>
    </w:p>
    <w:p>
      <w:r>
        <w:t>3. Role of GEA as Background Architecture:</w:t>
        <w:br/>
        <w:t>GEA acts as an overarching background architecture that provides constraints related to compliance, integration, performance, and security across all systems. It influences both Green Information Architecture and Green Solution Architecture and ensures consistency and integration across the enterprise.</w:t>
      </w:r>
    </w:p>
    <w:p>
      <w:r>
        <w:t>Role of GEA in GIS (Geographical Information System) / CEMS (Carbon Emissions Management Software):</w:t>
        <w:br/>
        <w:t>GEA provides the technical basis for developing and implementing GIS or CEMS. These systems help organizations measure, monitor, and report carbon emissions. Implementation involves integration with existing systems such as ERP (Enterprise Resource Planning) and CRM (Customer Relationship Management), modification of data structures, conversion of organizational data, and use of external carbon data like regulatory standards and benchmarks.</w:t>
      </w:r>
    </w:p>
    <w:p>
      <w:r>
        <w:t>Categories of Requirements in GEA:</w:t>
        <w:br/>
        <w:t>GEA groups requirements into various architectural spaces:</w:t>
        <w:br/>
        <w:t>- Green Business Requirements: customer requirements, marketing, supply chain processes, facilities management, recycling, and e-waste management.</w:t>
        <w:br/>
        <w:t>- Green IT (Technology) Requirements: technologies required to support Green IT initiatives.</w:t>
        <w:br/>
        <w:t>- Green Measurement Requirements: metrics and elements to measure and report carbon data.</w:t>
        <w:br/>
        <w:t>- Green Solution Architecture Requirements: green data centers, data warehouses, networks, application development, and testing.</w:t>
        <w:br/>
        <w:t>- Green Enterprise Constraints: compliance, audits, integrations, performance, and security.</w:t>
      </w:r>
    </w:p>
    <w:p>
      <w:r>
        <w:t>Background Space Architecture:</w:t>
        <w:br/>
        <w:t>The background space deals with enterprise-level constraints, compliance, integration, performance, and security. It provides mechanisms to define, collect, analyze, and report metrics such as business-level Key Performance Indicators (KPIs), application-level paper utilization, and technology-level server and power utilization.</w:t>
      </w:r>
    </w:p>
    <w:p>
      <w:r>
        <w:t>Conclusion:</w:t>
        <w:br/>
        <w:t>Green Enterprise Architecture provides a unified and structured approach to integrating green principles into business operations and IT systems. By aligning business goals, information management, and technology infrastructure, GEA enables sustainable enterprise transformation.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