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B322F" w14:textId="77777777" w:rsidR="0002537A" w:rsidRDefault="0002537A">
      <w:pPr>
        <w:spacing w:after="800"/>
      </w:pPr>
    </w:p>
    <w:p w14:paraId="31F1089F" w14:textId="77777777" w:rsidR="0002537A" w:rsidRDefault="00000000">
      <w:pPr>
        <w:spacing w:after="200"/>
        <w:jc w:val="center"/>
      </w:pPr>
      <w:r>
        <w:rPr>
          <w:b/>
          <w:bCs/>
          <w:color w:val="1F3864"/>
          <w:sz w:val="32"/>
          <w:szCs w:val="32"/>
        </w:rPr>
        <w:t>A Literature Review on Eulerian Video Magnification for Vision-Based Structural Health Monitoring</w:t>
      </w:r>
    </w:p>
    <w:p w14:paraId="06E4838C" w14:textId="3E584496" w:rsidR="0002537A" w:rsidRDefault="0002537A" w:rsidP="00BA247E">
      <w:pPr>
        <w:spacing w:after="100"/>
      </w:pPr>
    </w:p>
    <w:p w14:paraId="079745CA" w14:textId="77777777" w:rsidR="0002537A" w:rsidRDefault="00000000">
      <w:pPr>
        <w:spacing w:before="600" w:after="60"/>
        <w:jc w:val="center"/>
      </w:pPr>
      <w:r>
        <w:rPr>
          <w:sz w:val="22"/>
          <w:szCs w:val="22"/>
        </w:rPr>
        <w:t>Prepared by: Akshara</w:t>
      </w:r>
    </w:p>
    <w:p w14:paraId="515D0523" w14:textId="77777777" w:rsidR="0002537A" w:rsidRDefault="00000000">
      <w:pPr>
        <w:spacing w:after="60"/>
        <w:jc w:val="center"/>
        <w:rPr>
          <w:sz w:val="22"/>
          <w:szCs w:val="22"/>
        </w:rPr>
      </w:pPr>
      <w:r>
        <w:rPr>
          <w:sz w:val="22"/>
          <w:szCs w:val="22"/>
        </w:rPr>
        <w:t>Department of Civil Engineering</w:t>
      </w:r>
    </w:p>
    <w:p w14:paraId="3ED5F22D" w14:textId="60EA33ED" w:rsidR="00BA247E" w:rsidRDefault="00BA247E">
      <w:pPr>
        <w:spacing w:after="60"/>
        <w:jc w:val="center"/>
      </w:pPr>
      <w:proofErr w:type="spellStart"/>
      <w:r>
        <w:rPr>
          <w:sz w:val="22"/>
          <w:szCs w:val="22"/>
        </w:rPr>
        <w:t>Dr.B</w:t>
      </w:r>
      <w:r w:rsidR="008615D6">
        <w:rPr>
          <w:sz w:val="22"/>
          <w:szCs w:val="22"/>
        </w:rPr>
        <w:t>.</w:t>
      </w:r>
      <w:proofErr w:type="gramStart"/>
      <w:r w:rsidR="008615D6">
        <w:rPr>
          <w:sz w:val="22"/>
          <w:szCs w:val="22"/>
        </w:rPr>
        <w:t>R</w:t>
      </w:r>
      <w:r>
        <w:rPr>
          <w:sz w:val="22"/>
          <w:szCs w:val="22"/>
        </w:rPr>
        <w:t>.Ambedkar</w:t>
      </w:r>
      <w:proofErr w:type="spellEnd"/>
      <w:proofErr w:type="gramEnd"/>
      <w:r>
        <w:rPr>
          <w:sz w:val="22"/>
          <w:szCs w:val="22"/>
        </w:rPr>
        <w:t xml:space="preserve"> National Institu</w:t>
      </w:r>
      <w:r w:rsidR="00526056">
        <w:rPr>
          <w:sz w:val="22"/>
          <w:szCs w:val="22"/>
        </w:rPr>
        <w:t>t</w:t>
      </w:r>
      <w:r>
        <w:rPr>
          <w:sz w:val="22"/>
          <w:szCs w:val="22"/>
        </w:rPr>
        <w:t xml:space="preserve">e </w:t>
      </w:r>
      <w:proofErr w:type="gramStart"/>
      <w:r>
        <w:rPr>
          <w:sz w:val="22"/>
          <w:szCs w:val="22"/>
        </w:rPr>
        <w:t>Of</w:t>
      </w:r>
      <w:proofErr w:type="gramEnd"/>
      <w:r>
        <w:rPr>
          <w:sz w:val="22"/>
          <w:szCs w:val="22"/>
        </w:rPr>
        <w:t xml:space="preserve"> T</w:t>
      </w:r>
      <w:r w:rsidR="00526056">
        <w:rPr>
          <w:sz w:val="22"/>
          <w:szCs w:val="22"/>
        </w:rPr>
        <w:t>e</w:t>
      </w:r>
      <w:r>
        <w:rPr>
          <w:sz w:val="22"/>
          <w:szCs w:val="22"/>
        </w:rPr>
        <w:t>chnology</w:t>
      </w:r>
    </w:p>
    <w:p w14:paraId="789AF6BD" w14:textId="62BBEE3D" w:rsidR="0002537A" w:rsidRDefault="0002537A">
      <w:pPr>
        <w:spacing w:after="60"/>
        <w:jc w:val="center"/>
      </w:pPr>
    </w:p>
    <w:p w14:paraId="6BF8A77E" w14:textId="77777777" w:rsidR="0002537A" w:rsidRDefault="00000000">
      <w:pPr>
        <w:spacing w:after="600"/>
        <w:jc w:val="center"/>
      </w:pPr>
      <w:r>
        <w:rPr>
          <w:sz w:val="22"/>
          <w:szCs w:val="22"/>
        </w:rPr>
        <w:t>July 2026</w:t>
      </w:r>
    </w:p>
    <w:p w14:paraId="3D3E9046" w14:textId="77777777" w:rsidR="0002537A" w:rsidRDefault="00000000">
      <w:r>
        <w:br w:type="page"/>
      </w:r>
    </w:p>
    <w:p w14:paraId="24319EE1" w14:textId="77777777" w:rsidR="0002537A" w:rsidRDefault="00000000">
      <w:pPr>
        <w:pStyle w:val="Heading1"/>
        <w:spacing w:before="400" w:after="200"/>
      </w:pPr>
      <w:r>
        <w:rPr>
          <w:color w:val="1F3864"/>
        </w:rPr>
        <w:lastRenderedPageBreak/>
        <w:t>Abstract</w:t>
      </w:r>
    </w:p>
    <w:p w14:paraId="1EA8E23A" w14:textId="1547D6AA" w:rsidR="0002537A" w:rsidRDefault="00000000">
      <w:pPr>
        <w:spacing w:after="200" w:line="300" w:lineRule="auto"/>
        <w:jc w:val="both"/>
      </w:pPr>
      <w:r>
        <w:t xml:space="preserve">Structural health monitoring (SHM) has traditionally relied on contact-based instrumentation such as accelerometers, strain gauges, and linear variable differential transformers (LVDTs), which, while accurate, are expensive to install, limited in spatial coverage, and impractical for widespread deployment across ageing infrastructure. This review examines Eulerian Video Magnification (EVM), a computer-vision technique capable of revealing sub-pixel, visually imperceptible motion in ordinary video footage, as a candidate sensor-free approach to structural monitoring. The review traces EVM from its origin as a general-purpose motion and </w:t>
      </w:r>
      <w:proofErr w:type="spellStart"/>
      <w:r>
        <w:t>colour</w:t>
      </w:r>
      <w:proofErr w:type="spellEnd"/>
      <w:r>
        <w:t xml:space="preserve"> amplification technique through its adaptation for physiological monitoring and, most relevantly, its emerging application to vibration-based damage detection, modal identification, and displacement measurement in civil structures. The theoretical basis of the method, its known limitations, and its demonstrated use across water tanks, pedestrian bridges, wind turbine blades, and glass curtain wall systems are discussed. </w:t>
      </w:r>
    </w:p>
    <w:p w14:paraId="4FFB7F4B" w14:textId="77777777" w:rsidR="0002537A" w:rsidRDefault="00000000">
      <w:pPr>
        <w:pStyle w:val="Heading1"/>
        <w:spacing w:before="400" w:after="200"/>
      </w:pPr>
      <w:r>
        <w:rPr>
          <w:color w:val="1F3864"/>
        </w:rPr>
        <w:t>1. Introduction</w:t>
      </w:r>
    </w:p>
    <w:p w14:paraId="7E4F513C" w14:textId="769EDB8F" w:rsidR="0002537A" w:rsidRDefault="00000000">
      <w:pPr>
        <w:spacing w:after="200" w:line="300" w:lineRule="auto"/>
        <w:jc w:val="both"/>
      </w:pPr>
      <w:r>
        <w:t>Ageing infrastructure across both developed and developing regions has created a growing demand for monitoring tools that are inexpensive, non-intrusive, and scalable enough for routine engineering practice. Conventional SHM systems, although reliable, require physical access to a structure, permanent sensor installation, and dedicated data acquisition hardware constraints that limit their use to high-value assets such as major bridges and towers, leaving the vast majority of everyday structures unmonitored between scheduled visual inspections.</w:t>
      </w:r>
    </w:p>
    <w:p w14:paraId="43EC67B4" w14:textId="77777777" w:rsidR="0002537A" w:rsidRDefault="00000000">
      <w:pPr>
        <w:spacing w:after="200" w:line="300" w:lineRule="auto"/>
        <w:jc w:val="both"/>
      </w:pPr>
      <w:r>
        <w:t>Advances in computer vision over the last decade have opened an alternative path: extracting structural response directly from ordinary video, without any physical contact with the structure. Among these vision-based techniques, Eulerian Video Magnification has attracted particular attention because it does not require explicit feature tracking or optical flow estimation. Instead, it directly amplifies the small temporal variations already present in pixel intensity values, making it computationally simpler and more broadly applicable than tracking-based (</w:t>
      </w:r>
      <w:proofErr w:type="spellStart"/>
      <w:r>
        <w:t>Lagrangian</w:t>
      </w:r>
      <w:proofErr w:type="spellEnd"/>
      <w:r>
        <w:t>) alternatives.</w:t>
      </w:r>
    </w:p>
    <w:p w14:paraId="5F53366F" w14:textId="77A4E41F" w:rsidR="0002537A" w:rsidRDefault="00000000">
      <w:pPr>
        <w:spacing w:after="200" w:line="300" w:lineRule="auto"/>
        <w:jc w:val="both"/>
      </w:pPr>
      <w:r>
        <w:t xml:space="preserve">This review situates EVM within the broader landscape of vision-based SHM research, </w:t>
      </w:r>
      <w:proofErr w:type="spellStart"/>
      <w:r>
        <w:t>summarises</w:t>
      </w:r>
      <w:proofErr w:type="spellEnd"/>
      <w:r>
        <w:t xml:space="preserve"> the working principle of the method, and surveys its reported applications both within civil engineering and in adjacent fields such as biomedical monitoring, where similar signal characteristics (small, periodic, low-amplitude motion) are involved. It </w:t>
      </w:r>
      <w:r w:rsidR="00526056" w:rsidRPr="00526056">
        <w:t>closes with a discussion of the current research gaps in vision-based structural health monitoring and identifies opportunities for future research.</w:t>
      </w:r>
    </w:p>
    <w:p w14:paraId="165C3C8F" w14:textId="77777777" w:rsidR="0002537A" w:rsidRDefault="00000000">
      <w:pPr>
        <w:pStyle w:val="Heading1"/>
        <w:spacing w:before="400" w:after="200"/>
      </w:pPr>
      <w:r>
        <w:rPr>
          <w:color w:val="1F3864"/>
        </w:rPr>
        <w:t>2. Theoretical Background: The EVM Method</w:t>
      </w:r>
    </w:p>
    <w:p w14:paraId="6B8BF391" w14:textId="77777777" w:rsidR="0002537A" w:rsidRDefault="00000000">
      <w:pPr>
        <w:spacing w:after="200" w:line="300" w:lineRule="auto"/>
        <w:jc w:val="both"/>
      </w:pPr>
      <w:r>
        <w:t xml:space="preserve">Eulerian Video Magnification was first </w:t>
      </w:r>
      <w:proofErr w:type="spellStart"/>
      <w:r>
        <w:t>formalised</w:t>
      </w:r>
      <w:proofErr w:type="spellEnd"/>
      <w:r>
        <w:t xml:space="preserve"> by Wu et al. (2012) at MIT CSAIL, in the paper "Eulerian Video Magnification for Revealing Subtle Changes in the World." The method's central goal is to process spatiotemporal imagery in order to extract information that is present in a video but not immediately visible to the human eye. The name "Eulerian" contrasts the approach with the more conventional "</w:t>
      </w:r>
      <w:proofErr w:type="spellStart"/>
      <w:r>
        <w:t>Lagrangian</w:t>
      </w:r>
      <w:proofErr w:type="spellEnd"/>
      <w:r>
        <w:t xml:space="preserve">" approach to motion analysis: rather than tracking the trajectory of a specific point or feature across frames (the </w:t>
      </w:r>
      <w:proofErr w:type="spellStart"/>
      <w:r>
        <w:t>Lagrangian</w:t>
      </w:r>
      <w:proofErr w:type="spellEnd"/>
      <w:r>
        <w:t xml:space="preserve"> view), EVM fixes its attention on individual pixel locations and observes how the intensity or </w:t>
      </w:r>
      <w:proofErr w:type="spellStart"/>
      <w:r>
        <w:t>colour</w:t>
      </w:r>
      <w:proofErr w:type="spellEnd"/>
      <w:r>
        <w:t xml:space="preserve"> value at that fixed location changes over time.</w:t>
      </w:r>
    </w:p>
    <w:p w14:paraId="730BF5A9" w14:textId="77777777" w:rsidR="0002537A" w:rsidRDefault="00000000">
      <w:pPr>
        <w:spacing w:after="200" w:line="300" w:lineRule="auto"/>
        <w:jc w:val="both"/>
      </w:pPr>
      <w:r>
        <w:t xml:space="preserve">The method proceeds through four conceptual stages, </w:t>
      </w:r>
      <w:proofErr w:type="spellStart"/>
      <w:r>
        <w:t>summarised</w:t>
      </w:r>
      <w:proofErr w:type="spellEnd"/>
      <w:r>
        <w:t xml:space="preserve"> below.</w:t>
      </w:r>
    </w:p>
    <w:p w14:paraId="2CDC5B7E" w14:textId="77777777" w:rsidR="0002537A" w:rsidRDefault="00000000">
      <w:pPr>
        <w:pStyle w:val="Heading2"/>
        <w:spacing w:before="300" w:after="160"/>
      </w:pPr>
      <w:r>
        <w:rPr>
          <w:color w:val="2E5395"/>
        </w:rPr>
        <w:t>2.1 Spatial Decomposition (Pyramid Construction)</w:t>
      </w:r>
    </w:p>
    <w:p w14:paraId="1CAEB76F" w14:textId="77777777" w:rsidR="0002537A" w:rsidRDefault="00000000">
      <w:pPr>
        <w:spacing w:after="200" w:line="300" w:lineRule="auto"/>
        <w:jc w:val="both"/>
      </w:pPr>
      <w:r>
        <w:lastRenderedPageBreak/>
        <w:t>Each frame of the input video is decomposed into a series of progressively blurred and down-sampled copies, forming what is known as a Gaussian or Laplacian pyramid. This multi-scale representation separates spatial detail at different levels, which is necessary because small motions manifest differently depending on the spatial frequency of the surrounding texture. Separating these levels allows the temporal filtering step that follows to be applied more precisely and with better noise control.</w:t>
      </w:r>
    </w:p>
    <w:p w14:paraId="75BFDBD0" w14:textId="77777777" w:rsidR="0002537A" w:rsidRDefault="00000000">
      <w:pPr>
        <w:pStyle w:val="Heading2"/>
        <w:spacing w:before="300" w:after="160"/>
      </w:pPr>
      <w:r>
        <w:rPr>
          <w:color w:val="2E5395"/>
        </w:rPr>
        <w:t>2.2 Temporal Filtering</w:t>
      </w:r>
    </w:p>
    <w:p w14:paraId="5C60A722" w14:textId="4A3C9880" w:rsidR="0002537A" w:rsidRDefault="00000000">
      <w:pPr>
        <w:spacing w:after="200" w:line="300" w:lineRule="auto"/>
        <w:jc w:val="both"/>
      </w:pPr>
      <w:r>
        <w:t>With the spatial pyramid constructed, the value at each fixed pixel location is treated as a time-series signal. A temporal band-pass filter is applied to isolate only the frequency range of interest for example, a structure's dominant sway frequency, or a person's pulse rate in the 0.8–2 Hz range for physiological applications. All other frequency content, including sensor noise, illumination flicker, and unrelated background motion, is attenuated. This stage is functionally similar to tuning a radio receiver to a single station: everything outside the frequency band of interest is filtered out.</w:t>
      </w:r>
    </w:p>
    <w:p w14:paraId="02F8A4D6" w14:textId="77777777" w:rsidR="0002537A" w:rsidRDefault="00000000">
      <w:pPr>
        <w:pStyle w:val="Heading2"/>
        <w:spacing w:before="300" w:after="160"/>
      </w:pPr>
      <w:r>
        <w:rPr>
          <w:color w:val="2E5395"/>
        </w:rPr>
        <w:t>2.3 Amplification</w:t>
      </w:r>
    </w:p>
    <w:p w14:paraId="17D86549" w14:textId="25F16D2F" w:rsidR="0002537A" w:rsidRDefault="00000000">
      <w:pPr>
        <w:spacing w:after="200" w:line="300" w:lineRule="auto"/>
        <w:jc w:val="both"/>
      </w:pPr>
      <w:r>
        <w:t xml:space="preserve">The isolated temporal </w:t>
      </w:r>
      <w:proofErr w:type="gramStart"/>
      <w:r>
        <w:t>signal  now</w:t>
      </w:r>
      <w:proofErr w:type="gramEnd"/>
      <w:r>
        <w:t xml:space="preserve"> representing only the motion or </w:t>
      </w:r>
      <w:proofErr w:type="spellStart"/>
      <w:r>
        <w:t>colour</w:t>
      </w:r>
      <w:proofErr w:type="spellEnd"/>
      <w:r>
        <w:t xml:space="preserve"> variation within the frequency band of </w:t>
      </w:r>
      <w:proofErr w:type="gramStart"/>
      <w:r>
        <w:t>interest  is</w:t>
      </w:r>
      <w:proofErr w:type="gramEnd"/>
      <w:r>
        <w:t xml:space="preserve"> multiplied by an amplification factor, often in the range of 10 to 50 times its original magnitude, in order to convert a motion far too small to perceive into one that is clearly visible.</w:t>
      </w:r>
    </w:p>
    <w:p w14:paraId="63B25632" w14:textId="77777777" w:rsidR="0002537A" w:rsidRDefault="00000000">
      <w:pPr>
        <w:pStyle w:val="Heading2"/>
        <w:spacing w:before="300" w:after="160"/>
      </w:pPr>
      <w:r>
        <w:rPr>
          <w:color w:val="2E5395"/>
        </w:rPr>
        <w:t>2.4 Reconstruction</w:t>
      </w:r>
    </w:p>
    <w:p w14:paraId="4BA1A13E" w14:textId="77777777" w:rsidR="0002537A" w:rsidRDefault="00000000">
      <w:pPr>
        <w:spacing w:after="200" w:line="300" w:lineRule="auto"/>
        <w:jc w:val="both"/>
      </w:pPr>
      <w:r>
        <w:t>The amplified signal is finally added back onto the original video sequence, producing an output video that is visually identical to the input except that the targeted subtle motion is now clearly exaggerated and observable to the naked eye.</w:t>
      </w:r>
    </w:p>
    <w:p w14:paraId="12B3A2A4" w14:textId="77777777" w:rsidR="0002537A" w:rsidRDefault="00000000">
      <w:pPr>
        <w:pStyle w:val="Heading2"/>
        <w:spacing w:before="300" w:after="160"/>
      </w:pPr>
      <w:r>
        <w:rPr>
          <w:color w:val="2E5395"/>
        </w:rPr>
        <w:t>2.5 Known Limitations of the Method</w:t>
      </w:r>
    </w:p>
    <w:p w14:paraId="10731C43" w14:textId="34E9252B" w:rsidR="0002537A" w:rsidRDefault="00000000">
      <w:pPr>
        <w:spacing w:after="200" w:line="300" w:lineRule="auto"/>
        <w:jc w:val="both"/>
      </w:pPr>
      <w:r>
        <w:t xml:space="preserve">Several limitations of EVM are consistently reported across the </w:t>
      </w:r>
      <w:proofErr w:type="gramStart"/>
      <w:r>
        <w:t xml:space="preserve">literature </w:t>
      </w:r>
      <w:r w:rsidR="00D0670E">
        <w:t>.</w:t>
      </w:r>
      <w:proofErr w:type="gramEnd"/>
    </w:p>
    <w:p w14:paraId="2B0FF009" w14:textId="77777777" w:rsidR="0002537A" w:rsidRDefault="00000000">
      <w:pPr>
        <w:pStyle w:val="ListParagraph"/>
        <w:numPr>
          <w:ilvl w:val="0"/>
          <w:numId w:val="2"/>
        </w:numPr>
        <w:spacing w:after="120"/>
      </w:pPr>
      <w:r>
        <w:t>Small-motion assumption: EVM's underlying mathematics (a first-order Taylor expansion of pixel intensity) assumes small displacements between frames. Structures undergoing large or rapid displacement fall outside this assumption and are not correctly magnified.</w:t>
      </w:r>
    </w:p>
    <w:p w14:paraId="1D785DDE" w14:textId="77777777" w:rsidR="0002537A" w:rsidRDefault="00000000">
      <w:pPr>
        <w:pStyle w:val="ListParagraph"/>
        <w:numPr>
          <w:ilvl w:val="0"/>
          <w:numId w:val="2"/>
        </w:numPr>
        <w:spacing w:after="120"/>
      </w:pPr>
      <w:r>
        <w:t>Noise amplification: because EVM amplifies all temporal variation within the chosen frequency band indiscriminately, camera sensor noise within that same band is amplified alongside genuine structural motion, requiring careful noise-mitigation strategies such as reduced amplification at high spatial frequencies.</w:t>
      </w:r>
    </w:p>
    <w:p w14:paraId="2DB5C3E6" w14:textId="77777777" w:rsidR="0002537A" w:rsidRDefault="00000000">
      <w:pPr>
        <w:pStyle w:val="ListParagraph"/>
        <w:numPr>
          <w:ilvl w:val="0"/>
          <w:numId w:val="2"/>
        </w:numPr>
        <w:spacing w:after="120"/>
      </w:pPr>
      <w:r>
        <w:t>No occlusion handling: since the Eulerian approach observes fixed pixel locations rather than tracking objects, any region of the structure that becomes occluded during the recording cannot be recovered or magnified correctly.</w:t>
      </w:r>
    </w:p>
    <w:p w14:paraId="31291583" w14:textId="77777777" w:rsidR="0002537A" w:rsidRDefault="00000000">
      <w:pPr>
        <w:pStyle w:val="ListParagraph"/>
        <w:numPr>
          <w:ilvl w:val="0"/>
          <w:numId w:val="2"/>
        </w:numPr>
        <w:spacing w:after="120"/>
      </w:pPr>
      <w:r>
        <w:t>Follow-on work by Wadhwa et al. introduced Phase-Based Motion Magnification (PBMM), which replaces the Laplacian pyramid with a complex steerable pyramid, improving noise performance and motion fidelity relative to the original linear EVM approach.</w:t>
      </w:r>
    </w:p>
    <w:p w14:paraId="102B1CF5" w14:textId="77777777" w:rsidR="0002537A" w:rsidRDefault="00000000">
      <w:pPr>
        <w:pStyle w:val="Heading1"/>
        <w:spacing w:before="400" w:after="200"/>
      </w:pPr>
      <w:r>
        <w:rPr>
          <w:color w:val="1F3864"/>
        </w:rPr>
        <w:t>3. Review of Related Literature</w:t>
      </w:r>
    </w:p>
    <w:p w14:paraId="610298BA" w14:textId="735C99FE" w:rsidR="0002537A" w:rsidRDefault="00F56AF6">
      <w:pPr>
        <w:spacing w:after="200" w:line="300" w:lineRule="auto"/>
        <w:jc w:val="both"/>
      </w:pPr>
      <w:r>
        <w:t xml:space="preserve">In domain of Civil Engineering </w:t>
      </w:r>
      <w:r w:rsidR="00000000">
        <w:t>(</w:t>
      </w:r>
      <w:proofErr w:type="spellStart"/>
      <w:r w:rsidR="00000000">
        <w:t>i</w:t>
      </w:r>
      <w:proofErr w:type="spellEnd"/>
      <w:r w:rsidR="00000000">
        <w:t xml:space="preserve">) the foundational computer-vision papers that established the method; (ii) direct applications of motion magnification to civil structures; (iii) survey and review papers that consolidate the state of the field; and (iv) cross-domain applications that, while outside civil engineering, demonstrate the method's </w:t>
      </w:r>
      <w:r w:rsidR="00000000">
        <w:lastRenderedPageBreak/>
        <w:t xml:space="preserve">underlying reliability for extracting small periodic </w:t>
      </w:r>
      <w:proofErr w:type="gramStart"/>
      <w:r w:rsidR="00000000">
        <w:t>signals  a</w:t>
      </w:r>
      <w:proofErr w:type="gramEnd"/>
      <w:r w:rsidR="00000000">
        <w:t xml:space="preserve"> property directly relevant to vibration-based structural monitoring.</w:t>
      </w:r>
    </w:p>
    <w:p w14:paraId="3BA9FA7A" w14:textId="77777777" w:rsidR="0002537A" w:rsidRDefault="00000000">
      <w:pPr>
        <w:pStyle w:val="Heading2"/>
        <w:spacing w:before="300" w:after="160"/>
      </w:pPr>
      <w:r>
        <w:rPr>
          <w:color w:val="2E5395"/>
        </w:rPr>
        <w:t>3.1 Foundational Papers</w:t>
      </w:r>
    </w:p>
    <w:p w14:paraId="02FAEB2C" w14:textId="77777777" w:rsidR="0002537A" w:rsidRDefault="00000000">
      <w:pPr>
        <w:spacing w:after="200" w:line="300" w:lineRule="auto"/>
        <w:jc w:val="both"/>
      </w:pPr>
      <w:r>
        <w:t>Wu et al. (2012) remains the foundational reference for the entire field, introducing the linear Eulerian approach based on Laplacian pyramid decomposition and temporal filtering, and releasing an open MATLAB implementation that has since been widely cited and reimplemented. Wadhwa et al. subsequently proposed the phase-based variant, addressing some of the noise-amplification weaknesses of the original linear method by operating in the phase domain of a complex steerable pyramid rather than directly amplifying intensity. Rubinstein's 2014 MIT doctoral thesis provides a more rigorous mathematical treatment of temporal variation analysis in video and is a useful secondary reference for methodology writing.</w:t>
      </w:r>
    </w:p>
    <w:p w14:paraId="6F1CAA15" w14:textId="77777777" w:rsidR="0002537A" w:rsidRDefault="00000000">
      <w:pPr>
        <w:pStyle w:val="Heading2"/>
        <w:spacing w:before="300" w:after="160"/>
      </w:pPr>
      <w:r>
        <w:rPr>
          <w:color w:val="2E5395"/>
        </w:rPr>
        <w:t>3.2 Direct Applications to Civil Structures</w:t>
      </w:r>
    </w:p>
    <w:p w14:paraId="39B5E330" w14:textId="77777777" w:rsidR="0002537A" w:rsidRDefault="00000000">
      <w:pPr>
        <w:spacing w:after="200" w:line="300" w:lineRule="auto"/>
        <w:jc w:val="both"/>
      </w:pPr>
      <w:r>
        <w:t>A growing body of work has applied motion magnification directly to structural monitoring problems. An early case study combined motion magnification with statistical signal processing to estimate the natural frequencies of a reinforced concrete elevated water tank under ambient environmental excitation, recording video from multiple standpoints and tracking either grey-intensity variation or pixel motion. A related line of work used image-assisted total stations fitted with high-magnification telescope cameras and passive target markings to substantially improve the signal-to-noise ratio for detecting higher-order natural frequencies, demonstrated on an in-service pedestrian bridge.</w:t>
      </w:r>
    </w:p>
    <w:p w14:paraId="11D98713" w14:textId="77777777" w:rsidR="0002537A" w:rsidRDefault="00000000">
      <w:pPr>
        <w:spacing w:after="200" w:line="300" w:lineRule="auto"/>
        <w:jc w:val="both"/>
      </w:pPr>
      <w:r>
        <w:t xml:space="preserve">More recent work has extended the approach to full-field displacement measurement: one study combined phase-based motion magnification with sub-pixel edge detection to recover full-field dynamic displacement response, tracing the lineage of the method back through Liu et al.'s 2005 </w:t>
      </w:r>
      <w:proofErr w:type="spellStart"/>
      <w:r>
        <w:t>Lagrangian</w:t>
      </w:r>
      <w:proofErr w:type="spellEnd"/>
      <w:r>
        <w:t xml:space="preserve"> precursor to Wu et al.'s 2012 Eulerian formulation. A 2026 study applied three-dimensional digital image correlation together with video motion magnification to extract modal shapes of glass curtain wall systems for damage assessment, noting that conventional modal-frequency-only approaches are often inadequate for precisely </w:t>
      </w:r>
      <w:proofErr w:type="spellStart"/>
      <w:r>
        <w:t>localising</w:t>
      </w:r>
      <w:proofErr w:type="spellEnd"/>
      <w:r>
        <w:t xml:space="preserve"> defects. Motion magnification has also been applied to vibration-based damage detection in wind turbine blades using phase-based motion estimation, and a hybrid framework combining linear and phase-based processing has been proposed specifically to reduce noise interference and </w:t>
      </w:r>
      <w:proofErr w:type="spellStart"/>
      <w:r>
        <w:t>stabilise</w:t>
      </w:r>
      <w:proofErr w:type="spellEnd"/>
      <w:r>
        <w:t xml:space="preserve"> modal shape </w:t>
      </w:r>
      <w:proofErr w:type="spellStart"/>
      <w:r>
        <w:t>visualisation</w:t>
      </w:r>
      <w:proofErr w:type="spellEnd"/>
      <w:r>
        <w:t xml:space="preserve"> in vision-based structural identification.</w:t>
      </w:r>
    </w:p>
    <w:p w14:paraId="611FA730" w14:textId="77777777" w:rsidR="0002537A" w:rsidRDefault="00000000">
      <w:pPr>
        <w:pStyle w:val="Heading2"/>
        <w:spacing w:before="300" w:after="160"/>
      </w:pPr>
      <w:r>
        <w:rPr>
          <w:color w:val="2E5395"/>
        </w:rPr>
        <w:t>3.3 Review and Survey Papers</w:t>
      </w:r>
    </w:p>
    <w:p w14:paraId="165DBAA0" w14:textId="77777777" w:rsidR="0002537A" w:rsidRDefault="00000000">
      <w:pPr>
        <w:spacing w:after="200" w:line="300" w:lineRule="auto"/>
        <w:jc w:val="both"/>
      </w:pPr>
      <w:r>
        <w:t xml:space="preserve">Several review papers consolidate this body of work. A broad methodological overview traces the evolution from </w:t>
      </w:r>
      <w:proofErr w:type="spellStart"/>
      <w:r>
        <w:t>Lagrangian</w:t>
      </w:r>
      <w:proofErr w:type="spellEnd"/>
      <w:r>
        <w:t xml:space="preserve"> to Eulerian approaches, noting that Eulerian methods are generally preferred for their computational efficiency, and surveys applications spanning medical monitoring, clinical diagnosis, construction monitoring, and forensic analysis. Another review specifically catalogues applications ranging from non-contact vital sign monitoring to structural integrity assessment in civil engineering, describing the standard Gaussian-pyramid-and-band-pass-filter pipeline in detail. A further review paper focuses on damage-detection applications, situating motion magnification alongside conventional experimental and operational modal analysis as a lower-cost alternative to permanently installed accelerometer networks.</w:t>
      </w:r>
    </w:p>
    <w:p w14:paraId="24CD4BF7" w14:textId="77777777" w:rsidR="0002537A" w:rsidRDefault="00000000">
      <w:pPr>
        <w:pStyle w:val="Heading2"/>
        <w:spacing w:before="300" w:after="160"/>
      </w:pPr>
      <w:r>
        <w:rPr>
          <w:color w:val="2E5395"/>
        </w:rPr>
        <w:t>3.4 Cross-Domain Applications (Biomedical)</w:t>
      </w:r>
    </w:p>
    <w:p w14:paraId="72E81347" w14:textId="06850137" w:rsidR="0002537A" w:rsidRDefault="00000000">
      <w:pPr>
        <w:spacing w:after="200" w:line="300" w:lineRule="auto"/>
        <w:jc w:val="both"/>
      </w:pPr>
      <w:r>
        <w:t xml:space="preserve">Because EVM's core strength lies in extracting small, periodic, low-amplitude signals, its biomedical applications are methodologically instructive even though they lie outside civil engineering. The AMPLIFY pilot study at Stanford applied phase-based motion magnification to video recordings of jugular venous pulsations in fifty </w:t>
      </w:r>
      <w:r>
        <w:lastRenderedPageBreak/>
        <w:t xml:space="preserve">patients scheduled for right heart catheterization, comparing physician assessments made with and without the amplified footage against the invasive catheterization measurement as ground truth. The study's central finding that </w:t>
      </w:r>
      <w:proofErr w:type="spellStart"/>
      <w:r>
        <w:t>computerised</w:t>
      </w:r>
      <w:proofErr w:type="spellEnd"/>
      <w:r>
        <w:t xml:space="preserve"> motion amplification improved the accuracy of bedside jugular venous pressure estimation relative to unamplified clinical examination alone </w:t>
      </w:r>
      <w:r w:rsidR="00526056" w:rsidRPr="00526056">
        <w:t>Although conducted in a biomedical context, the study demonstrates that EVM can reliably extract subtle periodic motion from ordinary video, reinforcing its potential for non-contact structural monitoring applications.</w:t>
      </w:r>
    </w:p>
    <w:p w14:paraId="4C386EBF" w14:textId="77777777" w:rsidR="0002537A" w:rsidRDefault="00000000">
      <w:pPr>
        <w:pStyle w:val="Heading2"/>
        <w:spacing w:before="300" w:after="160"/>
      </w:pPr>
      <w:r>
        <w:rPr>
          <w:color w:val="2E5395"/>
        </w:rPr>
        <w:t>3.5 Summary of Key Literature</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4075"/>
      </w:tblGrid>
      <w:tr w:rsidR="00BA247E" w14:paraId="1AC30E17" w14:textId="77777777" w:rsidTr="00BA247E">
        <w:tblPrEx>
          <w:tblCellMar>
            <w:top w:w="0" w:type="dxa"/>
            <w:bottom w:w="0" w:type="dxa"/>
          </w:tblCellMar>
        </w:tblPrEx>
        <w:trPr>
          <w:tblHeader/>
        </w:trPr>
        <w:tc>
          <w:tcPr>
            <w:tcW w:w="1900" w:type="dxa"/>
            <w:shd w:val="clear" w:color="auto" w:fill="D9E2F3"/>
            <w:tcMar>
              <w:top w:w="100" w:type="dxa"/>
              <w:left w:w="100" w:type="dxa"/>
              <w:bottom w:w="100" w:type="dxa"/>
              <w:right w:w="100" w:type="dxa"/>
            </w:tcMar>
          </w:tcPr>
          <w:p w14:paraId="2BFD7B37" w14:textId="77777777" w:rsidR="00BA247E" w:rsidRDefault="00BA247E">
            <w:r>
              <w:rPr>
                <w:b/>
                <w:bCs/>
              </w:rPr>
              <w:t>Reference</w:t>
            </w:r>
          </w:p>
        </w:tc>
        <w:tc>
          <w:tcPr>
            <w:tcW w:w="3200" w:type="dxa"/>
            <w:shd w:val="clear" w:color="auto" w:fill="D9E2F3"/>
            <w:tcMar>
              <w:top w:w="100" w:type="dxa"/>
              <w:left w:w="100" w:type="dxa"/>
              <w:bottom w:w="100" w:type="dxa"/>
              <w:right w:w="100" w:type="dxa"/>
            </w:tcMar>
          </w:tcPr>
          <w:p w14:paraId="366CC10D" w14:textId="77777777" w:rsidR="00BA247E" w:rsidRDefault="00BA247E">
            <w:r>
              <w:rPr>
                <w:b/>
                <w:bCs/>
              </w:rPr>
              <w:t>Focus</w:t>
            </w:r>
          </w:p>
        </w:tc>
        <w:tc>
          <w:tcPr>
            <w:tcW w:w="4075" w:type="dxa"/>
            <w:shd w:val="clear" w:color="auto" w:fill="D9E2F3"/>
            <w:tcMar>
              <w:top w:w="100" w:type="dxa"/>
              <w:left w:w="100" w:type="dxa"/>
              <w:bottom w:w="100" w:type="dxa"/>
              <w:right w:w="100" w:type="dxa"/>
            </w:tcMar>
          </w:tcPr>
          <w:p w14:paraId="0536E1EC" w14:textId="77777777" w:rsidR="00BA247E" w:rsidRDefault="00BA247E">
            <w:r>
              <w:rPr>
                <w:b/>
                <w:bCs/>
              </w:rPr>
              <w:t>Key Contribution</w:t>
            </w:r>
          </w:p>
        </w:tc>
      </w:tr>
      <w:tr w:rsidR="00BA247E" w14:paraId="2945E023" w14:textId="77777777" w:rsidTr="00BA247E">
        <w:tblPrEx>
          <w:tblCellMar>
            <w:top w:w="0" w:type="dxa"/>
            <w:bottom w:w="0" w:type="dxa"/>
          </w:tblCellMar>
        </w:tblPrEx>
        <w:tc>
          <w:tcPr>
            <w:tcW w:w="1900" w:type="dxa"/>
            <w:tcMar>
              <w:top w:w="100" w:type="dxa"/>
              <w:left w:w="100" w:type="dxa"/>
              <w:bottom w:w="100" w:type="dxa"/>
              <w:right w:w="100" w:type="dxa"/>
            </w:tcMar>
          </w:tcPr>
          <w:p w14:paraId="480056BB" w14:textId="77777777" w:rsidR="00BA247E" w:rsidRDefault="00BA247E">
            <w:r>
              <w:t>Wu et al., 2012</w:t>
            </w:r>
          </w:p>
        </w:tc>
        <w:tc>
          <w:tcPr>
            <w:tcW w:w="3200" w:type="dxa"/>
            <w:tcMar>
              <w:top w:w="100" w:type="dxa"/>
              <w:left w:w="100" w:type="dxa"/>
              <w:bottom w:w="100" w:type="dxa"/>
              <w:right w:w="100" w:type="dxa"/>
            </w:tcMar>
          </w:tcPr>
          <w:p w14:paraId="500C1D9F" w14:textId="77777777" w:rsidR="00BA247E" w:rsidRDefault="00BA247E">
            <w:r>
              <w:t>Original EVM algorithm</w:t>
            </w:r>
          </w:p>
        </w:tc>
        <w:tc>
          <w:tcPr>
            <w:tcW w:w="4075" w:type="dxa"/>
            <w:tcMar>
              <w:top w:w="100" w:type="dxa"/>
              <w:left w:w="100" w:type="dxa"/>
              <w:bottom w:w="100" w:type="dxa"/>
              <w:right w:w="100" w:type="dxa"/>
            </w:tcMar>
          </w:tcPr>
          <w:p w14:paraId="7BD946DB" w14:textId="77777777" w:rsidR="00BA247E" w:rsidRDefault="00BA247E">
            <w:r>
              <w:t>Laplacian pyramid + linear temporal amplification</w:t>
            </w:r>
          </w:p>
        </w:tc>
      </w:tr>
      <w:tr w:rsidR="00BA247E" w14:paraId="58916F26" w14:textId="77777777" w:rsidTr="00BA247E">
        <w:tblPrEx>
          <w:tblCellMar>
            <w:top w:w="0" w:type="dxa"/>
            <w:bottom w:w="0" w:type="dxa"/>
          </w:tblCellMar>
        </w:tblPrEx>
        <w:tc>
          <w:tcPr>
            <w:tcW w:w="1900" w:type="dxa"/>
            <w:tcMar>
              <w:top w:w="100" w:type="dxa"/>
              <w:left w:w="100" w:type="dxa"/>
              <w:bottom w:w="100" w:type="dxa"/>
              <w:right w:w="100" w:type="dxa"/>
            </w:tcMar>
          </w:tcPr>
          <w:p w14:paraId="78B4787A" w14:textId="77777777" w:rsidR="00BA247E" w:rsidRDefault="00BA247E">
            <w:r>
              <w:t>Wadhwa et al.</w:t>
            </w:r>
          </w:p>
        </w:tc>
        <w:tc>
          <w:tcPr>
            <w:tcW w:w="3200" w:type="dxa"/>
            <w:tcMar>
              <w:top w:w="100" w:type="dxa"/>
              <w:left w:w="100" w:type="dxa"/>
              <w:bottom w:w="100" w:type="dxa"/>
              <w:right w:w="100" w:type="dxa"/>
            </w:tcMar>
          </w:tcPr>
          <w:p w14:paraId="3E7ED163" w14:textId="77777777" w:rsidR="00BA247E" w:rsidRDefault="00BA247E">
            <w:r>
              <w:t>Phase-based magnification</w:t>
            </w:r>
          </w:p>
        </w:tc>
        <w:tc>
          <w:tcPr>
            <w:tcW w:w="4075" w:type="dxa"/>
            <w:tcMar>
              <w:top w:w="100" w:type="dxa"/>
              <w:left w:w="100" w:type="dxa"/>
              <w:bottom w:w="100" w:type="dxa"/>
              <w:right w:w="100" w:type="dxa"/>
            </w:tcMar>
          </w:tcPr>
          <w:p w14:paraId="2233A08D" w14:textId="77777777" w:rsidR="00BA247E" w:rsidRDefault="00BA247E">
            <w:r>
              <w:t>Complex steerable pyramid; reduced noise amplification</w:t>
            </w:r>
          </w:p>
        </w:tc>
      </w:tr>
      <w:tr w:rsidR="00BA247E" w14:paraId="239F6289" w14:textId="77777777" w:rsidTr="00BA247E">
        <w:tblPrEx>
          <w:tblCellMar>
            <w:top w:w="0" w:type="dxa"/>
            <w:bottom w:w="0" w:type="dxa"/>
          </w:tblCellMar>
        </w:tblPrEx>
        <w:tc>
          <w:tcPr>
            <w:tcW w:w="1900" w:type="dxa"/>
            <w:tcMar>
              <w:top w:w="100" w:type="dxa"/>
              <w:left w:w="100" w:type="dxa"/>
              <w:bottom w:w="100" w:type="dxa"/>
              <w:right w:w="100" w:type="dxa"/>
            </w:tcMar>
          </w:tcPr>
          <w:p w14:paraId="5E61E5C3" w14:textId="77777777" w:rsidR="00BA247E" w:rsidRDefault="00BA247E">
            <w:r>
              <w:t>Water tank frequency study</w:t>
            </w:r>
          </w:p>
        </w:tc>
        <w:tc>
          <w:tcPr>
            <w:tcW w:w="3200" w:type="dxa"/>
            <w:tcMar>
              <w:top w:w="100" w:type="dxa"/>
              <w:left w:w="100" w:type="dxa"/>
              <w:bottom w:w="100" w:type="dxa"/>
              <w:right w:w="100" w:type="dxa"/>
            </w:tcMar>
          </w:tcPr>
          <w:p w14:paraId="6CB84553" w14:textId="77777777" w:rsidR="00BA247E" w:rsidRDefault="00BA247E">
            <w:r>
              <w:t>Natural frequency extraction</w:t>
            </w:r>
          </w:p>
        </w:tc>
        <w:tc>
          <w:tcPr>
            <w:tcW w:w="4075" w:type="dxa"/>
            <w:tcMar>
              <w:top w:w="100" w:type="dxa"/>
              <w:left w:w="100" w:type="dxa"/>
              <w:bottom w:w="100" w:type="dxa"/>
              <w:right w:w="100" w:type="dxa"/>
            </w:tcMar>
          </w:tcPr>
          <w:p w14:paraId="74487909" w14:textId="77777777" w:rsidR="00BA247E" w:rsidRDefault="00BA247E">
            <w:r>
              <w:t>Motion magnification + statistical analysis on RC structure</w:t>
            </w:r>
          </w:p>
        </w:tc>
      </w:tr>
      <w:tr w:rsidR="00BA247E" w14:paraId="40E82750" w14:textId="77777777" w:rsidTr="00BA247E">
        <w:tblPrEx>
          <w:tblCellMar>
            <w:top w:w="0" w:type="dxa"/>
            <w:bottom w:w="0" w:type="dxa"/>
          </w:tblCellMar>
        </w:tblPrEx>
        <w:tc>
          <w:tcPr>
            <w:tcW w:w="1900" w:type="dxa"/>
            <w:tcMar>
              <w:top w:w="100" w:type="dxa"/>
              <w:left w:w="100" w:type="dxa"/>
              <w:bottom w:w="100" w:type="dxa"/>
              <w:right w:w="100" w:type="dxa"/>
            </w:tcMar>
          </w:tcPr>
          <w:p w14:paraId="3493F3BE" w14:textId="77777777" w:rsidR="00BA247E" w:rsidRDefault="00BA247E">
            <w:r>
              <w:t>Pedestrian bridge (virtual visual sensors)</w:t>
            </w:r>
          </w:p>
        </w:tc>
        <w:tc>
          <w:tcPr>
            <w:tcW w:w="3200" w:type="dxa"/>
            <w:tcMar>
              <w:top w:w="100" w:type="dxa"/>
              <w:left w:w="100" w:type="dxa"/>
              <w:bottom w:w="100" w:type="dxa"/>
              <w:right w:w="100" w:type="dxa"/>
            </w:tcMar>
          </w:tcPr>
          <w:p w14:paraId="2AFA8EED" w14:textId="77777777" w:rsidR="00BA247E" w:rsidRDefault="00BA247E">
            <w:r>
              <w:t>SNR improvement for frequency detection</w:t>
            </w:r>
          </w:p>
        </w:tc>
        <w:tc>
          <w:tcPr>
            <w:tcW w:w="4075" w:type="dxa"/>
            <w:tcMar>
              <w:top w:w="100" w:type="dxa"/>
              <w:left w:w="100" w:type="dxa"/>
              <w:bottom w:w="100" w:type="dxa"/>
              <w:right w:w="100" w:type="dxa"/>
            </w:tcMar>
          </w:tcPr>
          <w:p w14:paraId="6949D7D6" w14:textId="77777777" w:rsidR="00BA247E" w:rsidRDefault="00BA247E">
            <w:r>
              <w:t>Total-station telescope camera + target markings</w:t>
            </w:r>
          </w:p>
        </w:tc>
      </w:tr>
      <w:tr w:rsidR="00BA247E" w14:paraId="4351F1EE" w14:textId="77777777" w:rsidTr="00BA247E">
        <w:tblPrEx>
          <w:tblCellMar>
            <w:top w:w="0" w:type="dxa"/>
            <w:bottom w:w="0" w:type="dxa"/>
          </w:tblCellMar>
        </w:tblPrEx>
        <w:tc>
          <w:tcPr>
            <w:tcW w:w="1900" w:type="dxa"/>
            <w:tcMar>
              <w:top w:w="100" w:type="dxa"/>
              <w:left w:w="100" w:type="dxa"/>
              <w:bottom w:w="100" w:type="dxa"/>
              <w:right w:w="100" w:type="dxa"/>
            </w:tcMar>
          </w:tcPr>
          <w:p w14:paraId="25390341" w14:textId="77777777" w:rsidR="00BA247E" w:rsidRDefault="00BA247E">
            <w:r>
              <w:t>Duan et al., 2023</w:t>
            </w:r>
          </w:p>
        </w:tc>
        <w:tc>
          <w:tcPr>
            <w:tcW w:w="3200" w:type="dxa"/>
            <w:tcMar>
              <w:top w:w="100" w:type="dxa"/>
              <w:left w:w="100" w:type="dxa"/>
              <w:bottom w:w="100" w:type="dxa"/>
              <w:right w:w="100" w:type="dxa"/>
            </w:tcMar>
          </w:tcPr>
          <w:p w14:paraId="173E8A44" w14:textId="77777777" w:rsidR="00BA247E" w:rsidRDefault="00BA247E">
            <w:r>
              <w:t>Full-field displacement</w:t>
            </w:r>
          </w:p>
        </w:tc>
        <w:tc>
          <w:tcPr>
            <w:tcW w:w="4075" w:type="dxa"/>
            <w:tcMar>
              <w:top w:w="100" w:type="dxa"/>
              <w:left w:w="100" w:type="dxa"/>
              <w:bottom w:w="100" w:type="dxa"/>
              <w:right w:w="100" w:type="dxa"/>
            </w:tcMar>
          </w:tcPr>
          <w:p w14:paraId="554B0847" w14:textId="77777777" w:rsidR="00BA247E" w:rsidRDefault="00BA247E">
            <w:r>
              <w:t>PBMM + sub-pixel edge detection</w:t>
            </w:r>
          </w:p>
        </w:tc>
      </w:tr>
      <w:tr w:rsidR="00BA247E" w14:paraId="2AB6CB07" w14:textId="77777777" w:rsidTr="00BA247E">
        <w:tblPrEx>
          <w:tblCellMar>
            <w:top w:w="0" w:type="dxa"/>
            <w:bottom w:w="0" w:type="dxa"/>
          </w:tblCellMar>
        </w:tblPrEx>
        <w:tc>
          <w:tcPr>
            <w:tcW w:w="1900" w:type="dxa"/>
            <w:tcMar>
              <w:top w:w="100" w:type="dxa"/>
              <w:left w:w="100" w:type="dxa"/>
              <w:bottom w:w="100" w:type="dxa"/>
              <w:right w:w="100" w:type="dxa"/>
            </w:tcMar>
          </w:tcPr>
          <w:p w14:paraId="39BB102D" w14:textId="77777777" w:rsidR="00BA247E" w:rsidRDefault="00BA247E">
            <w:r>
              <w:t>Glass curtain wall study, 2026</w:t>
            </w:r>
          </w:p>
        </w:tc>
        <w:tc>
          <w:tcPr>
            <w:tcW w:w="3200" w:type="dxa"/>
            <w:tcMar>
              <w:top w:w="100" w:type="dxa"/>
              <w:left w:w="100" w:type="dxa"/>
              <w:bottom w:w="100" w:type="dxa"/>
              <w:right w:w="100" w:type="dxa"/>
            </w:tcMar>
          </w:tcPr>
          <w:p w14:paraId="58686A95" w14:textId="77777777" w:rsidR="00BA247E" w:rsidRDefault="00BA247E">
            <w:r>
              <w:t>Modal shape / damage detection</w:t>
            </w:r>
          </w:p>
        </w:tc>
        <w:tc>
          <w:tcPr>
            <w:tcW w:w="4075" w:type="dxa"/>
            <w:tcMar>
              <w:top w:w="100" w:type="dxa"/>
              <w:left w:w="100" w:type="dxa"/>
              <w:bottom w:w="100" w:type="dxa"/>
              <w:right w:w="100" w:type="dxa"/>
            </w:tcMar>
          </w:tcPr>
          <w:p w14:paraId="38CDC6F9" w14:textId="77777777" w:rsidR="00BA247E" w:rsidRDefault="00BA247E">
            <w:r>
              <w:t>3D-DIC + video motion magnification</w:t>
            </w:r>
          </w:p>
        </w:tc>
      </w:tr>
      <w:tr w:rsidR="00BA247E" w14:paraId="33EC6404" w14:textId="77777777" w:rsidTr="00BA247E">
        <w:tblPrEx>
          <w:tblCellMar>
            <w:top w:w="0" w:type="dxa"/>
            <w:bottom w:w="0" w:type="dxa"/>
          </w:tblCellMar>
        </w:tblPrEx>
        <w:tc>
          <w:tcPr>
            <w:tcW w:w="1900" w:type="dxa"/>
            <w:tcMar>
              <w:top w:w="100" w:type="dxa"/>
              <w:left w:w="100" w:type="dxa"/>
              <w:bottom w:w="100" w:type="dxa"/>
              <w:right w:w="100" w:type="dxa"/>
            </w:tcMar>
          </w:tcPr>
          <w:p w14:paraId="419799B2" w14:textId="77777777" w:rsidR="00BA247E" w:rsidRDefault="00BA247E">
            <w:r>
              <w:t>AMPLIFY (Stanford, 2019)</w:t>
            </w:r>
          </w:p>
        </w:tc>
        <w:tc>
          <w:tcPr>
            <w:tcW w:w="3200" w:type="dxa"/>
            <w:tcMar>
              <w:top w:w="100" w:type="dxa"/>
              <w:left w:w="100" w:type="dxa"/>
              <w:bottom w:w="100" w:type="dxa"/>
              <w:right w:w="100" w:type="dxa"/>
            </w:tcMar>
          </w:tcPr>
          <w:p w14:paraId="6FF00672" w14:textId="77777777" w:rsidR="00BA247E" w:rsidRDefault="00BA247E">
            <w:r>
              <w:t>Biomedical validation</w:t>
            </w:r>
          </w:p>
        </w:tc>
        <w:tc>
          <w:tcPr>
            <w:tcW w:w="4075" w:type="dxa"/>
            <w:tcMar>
              <w:top w:w="100" w:type="dxa"/>
              <w:left w:w="100" w:type="dxa"/>
              <w:bottom w:w="100" w:type="dxa"/>
              <w:right w:w="100" w:type="dxa"/>
            </w:tcMar>
          </w:tcPr>
          <w:p w14:paraId="663439E0" w14:textId="77777777" w:rsidR="00BA247E" w:rsidRDefault="00BA247E">
            <w:r>
              <w:t>Motion amplification validated against invasive ground truth</w:t>
            </w:r>
          </w:p>
        </w:tc>
      </w:tr>
    </w:tbl>
    <w:p w14:paraId="0EC5AD38" w14:textId="77777777" w:rsidR="0002537A" w:rsidRDefault="0002537A">
      <w:pPr>
        <w:spacing w:after="300"/>
      </w:pPr>
    </w:p>
    <w:p w14:paraId="509306EC" w14:textId="77777777" w:rsidR="0002537A" w:rsidRDefault="00000000">
      <w:pPr>
        <w:pStyle w:val="Heading1"/>
        <w:spacing w:before="400" w:after="200"/>
      </w:pPr>
      <w:r>
        <w:rPr>
          <w:color w:val="1F3864"/>
        </w:rPr>
        <w:t>4. Discussion and Identified Research Gap</w:t>
      </w:r>
    </w:p>
    <w:p w14:paraId="337D73D0" w14:textId="03CFD25B" w:rsidR="0002537A" w:rsidRDefault="00000000">
      <w:pPr>
        <w:spacing w:after="200" w:line="300" w:lineRule="auto"/>
        <w:jc w:val="both"/>
      </w:pPr>
      <w:r>
        <w:t xml:space="preserve">The reviewed literature establishes two things clearly. First, the underlying theory of Eulerian motion magnification is mature, well-documented, and grounded in standard, non-proprietary signal-processing building blocks Gaussian/Laplacian pyramids and temporal band-pass filtering which are independent of any single research group's specific implementation. Second, its application to civil structures, while growing, remains comparatively limited relative to its biomedical and general computer-vision applications, and existing structural studies tend to rely on </w:t>
      </w:r>
      <w:proofErr w:type="spellStart"/>
      <w:r>
        <w:t>specialised</w:t>
      </w:r>
      <w:proofErr w:type="spellEnd"/>
      <w:r>
        <w:t xml:space="preserve"> hardware (image-assisted total stations, high-resolution lab cameras) rather than the ordinary consumer-grade cameras that would make the technique genuinely accessible for routine inspection use.</w:t>
      </w:r>
    </w:p>
    <w:p w14:paraId="57366B84" w14:textId="72D68493" w:rsidR="0002537A" w:rsidRDefault="00000000">
      <w:pPr>
        <w:pStyle w:val="Heading1"/>
        <w:spacing w:before="400" w:after="200"/>
      </w:pPr>
      <w:r>
        <w:rPr>
          <w:color w:val="1F3864"/>
        </w:rPr>
        <w:t>5. Conclusion</w:t>
      </w:r>
    </w:p>
    <w:p w14:paraId="5DC79612" w14:textId="15CA14A4" w:rsidR="0002537A" w:rsidRDefault="00000000">
      <w:pPr>
        <w:spacing w:after="200" w:line="300" w:lineRule="auto"/>
        <w:jc w:val="both"/>
      </w:pPr>
      <w:r>
        <w:t xml:space="preserve">Eulerian Video Magnification offers a theoretically sound and computationally efficient basis for extracting small, otherwise invisible structural motion from ordinary video. The reviewed literature confirms both its promise successful application to water tanks, bridges, wind turbine blades, and curtain wall systems and its limitations, particularly around noise amplification, the small-motion assumption, and a continued reliance on </w:t>
      </w:r>
      <w:proofErr w:type="spellStart"/>
      <w:r>
        <w:t>specialised</w:t>
      </w:r>
      <w:proofErr w:type="spellEnd"/>
      <w:r>
        <w:t xml:space="preserve"> imaging hardware in most existing structural studies. </w:t>
      </w:r>
    </w:p>
    <w:p w14:paraId="4CD518B0" w14:textId="77777777" w:rsidR="0002537A" w:rsidRDefault="00000000">
      <w:pPr>
        <w:pStyle w:val="Heading1"/>
        <w:spacing w:before="400" w:after="200"/>
      </w:pPr>
      <w:r>
        <w:rPr>
          <w:color w:val="1F3864"/>
        </w:rPr>
        <w:lastRenderedPageBreak/>
        <w:t>References</w:t>
      </w:r>
    </w:p>
    <w:p w14:paraId="26210436" w14:textId="77777777" w:rsidR="0002537A" w:rsidRDefault="00000000">
      <w:pPr>
        <w:spacing w:after="160"/>
        <w:ind w:left="360" w:hanging="360"/>
      </w:pPr>
      <w:r>
        <w:rPr>
          <w:b/>
          <w:bCs/>
        </w:rPr>
        <w:t xml:space="preserve">[1] </w:t>
      </w:r>
      <w:r>
        <w:t>Wu, H.-Y., Rubinstein, M., Shih, E., Guttag, J., Durand, F., &amp; Freeman, W. T. (2012). Eulerian Video Magnification for Revealing Subtle Changes in the World. ACM Transactions on Graphics (Proc. SIGGRAPH), 31(4), Article 65.</w:t>
      </w:r>
    </w:p>
    <w:p w14:paraId="5BAB5126" w14:textId="77777777" w:rsidR="0002537A" w:rsidRDefault="00000000">
      <w:pPr>
        <w:spacing w:after="160"/>
        <w:ind w:left="360" w:hanging="360"/>
      </w:pPr>
      <w:r>
        <w:rPr>
          <w:b/>
          <w:bCs/>
        </w:rPr>
        <w:t xml:space="preserve">[2] </w:t>
      </w:r>
      <w:r>
        <w:t>Rubinstein, M. (2014). Analysis and Visualization of Temporal Variations in Video (Doctoral dissertation). Massachusetts Institute of Technology.</w:t>
      </w:r>
    </w:p>
    <w:p w14:paraId="56550E39" w14:textId="77777777" w:rsidR="0002537A" w:rsidRDefault="00000000">
      <w:pPr>
        <w:spacing w:after="160"/>
        <w:ind w:left="360" w:hanging="360"/>
      </w:pPr>
      <w:r>
        <w:rPr>
          <w:b/>
          <w:bCs/>
        </w:rPr>
        <w:t xml:space="preserve">[3] </w:t>
      </w:r>
      <w:r>
        <w:t>Wadhwa, N., Rubinstein, M., Durand, F., &amp; Freeman, W. T. (2013). Phase-Based Video Motion Processing. ACM Transactions on Graphics (Proc. SIGGRAPH).</w:t>
      </w:r>
    </w:p>
    <w:p w14:paraId="256FB7F0" w14:textId="137316D6" w:rsidR="0002537A" w:rsidRDefault="00000000" w:rsidP="00BA247E">
      <w:pPr>
        <w:spacing w:after="160"/>
        <w:ind w:left="360" w:hanging="360"/>
      </w:pPr>
      <w:r>
        <w:rPr>
          <w:b/>
          <w:bCs/>
        </w:rPr>
        <w:t xml:space="preserve">[4] </w:t>
      </w:r>
      <w:r>
        <w:t xml:space="preserve">Duan, Y., Sun, X.-T., et al. (2023). Video Motion Magnification and Subpixel Edge Detection-Based Full-Field Dynamic Displacement Measurement. Structural Control and Health Monitoring, </w:t>
      </w:r>
      <w:proofErr w:type="spellStart"/>
      <w:r>
        <w:t>Hindawi</w:t>
      </w:r>
      <w:proofErr w:type="spellEnd"/>
      <w:r>
        <w:t>/Wiley.</w:t>
      </w:r>
    </w:p>
    <w:p w14:paraId="1FCFFAAE" w14:textId="75C2C4C2" w:rsidR="0002537A" w:rsidRDefault="00000000" w:rsidP="00BA247E">
      <w:pPr>
        <w:spacing w:after="160"/>
        <w:ind w:left="360" w:hanging="360"/>
      </w:pPr>
      <w:r>
        <w:rPr>
          <w:b/>
          <w:bCs/>
        </w:rPr>
        <w:t>[</w:t>
      </w:r>
      <w:r w:rsidR="00BA247E">
        <w:rPr>
          <w:b/>
          <w:bCs/>
        </w:rPr>
        <w:t>5</w:t>
      </w:r>
      <w:r>
        <w:rPr>
          <w:b/>
          <w:bCs/>
        </w:rPr>
        <w:t xml:space="preserve">] </w:t>
      </w:r>
      <w:r>
        <w:t>Luo, L., et al. (2026). Modal Parameter Identification and Damage Detection of Glass Curtain Walls Using 3D-DIC and Video Motion Magnification. Structures, 83, Article 110921</w:t>
      </w:r>
    </w:p>
    <w:p w14:paraId="085ABE2A" w14:textId="349314C5" w:rsidR="0002537A" w:rsidRDefault="00000000" w:rsidP="00BA247E">
      <w:pPr>
        <w:spacing w:after="160"/>
        <w:ind w:left="360" w:hanging="360"/>
      </w:pPr>
      <w:r>
        <w:rPr>
          <w:b/>
          <w:bCs/>
        </w:rPr>
        <w:t>[</w:t>
      </w:r>
      <w:r w:rsidR="00BA247E">
        <w:rPr>
          <w:b/>
          <w:bCs/>
        </w:rPr>
        <w:t>6</w:t>
      </w:r>
      <w:r>
        <w:rPr>
          <w:b/>
          <w:bCs/>
        </w:rPr>
        <w:t xml:space="preserve">] </w:t>
      </w:r>
      <w:proofErr w:type="spellStart"/>
      <w:r>
        <w:t>Abnousi</w:t>
      </w:r>
      <w:proofErr w:type="spellEnd"/>
      <w:r>
        <w:t xml:space="preserve">, F., Kang, G., Giacomini, J., Yeung, A., </w:t>
      </w:r>
      <w:proofErr w:type="spellStart"/>
      <w:r>
        <w:t>Zarafshar</w:t>
      </w:r>
      <w:proofErr w:type="spellEnd"/>
      <w:r>
        <w:t xml:space="preserve">, S., </w:t>
      </w:r>
      <w:proofErr w:type="spellStart"/>
      <w:r>
        <w:t>Vesom</w:t>
      </w:r>
      <w:proofErr w:type="spellEnd"/>
      <w:r>
        <w:t xml:space="preserve">, N., Ashley, E., Harrington, R., &amp; Yong, C. (2019). A Novel Noninvasive Method for Remote Heart Failure Monitoring: The Eulerian Video Magnification Applications in Heart Failure Study (AMPLIFY). </w:t>
      </w:r>
      <w:proofErr w:type="spellStart"/>
      <w:r>
        <w:t>npj</w:t>
      </w:r>
      <w:proofErr w:type="spellEnd"/>
      <w:r>
        <w:t xml:space="preserve"> Digital Medicine, 2(80).</w:t>
      </w:r>
    </w:p>
    <w:p w14:paraId="1C3E0749" w14:textId="22410BBD" w:rsidR="0002537A" w:rsidRDefault="00000000">
      <w:pPr>
        <w:spacing w:after="160"/>
        <w:ind w:left="360" w:hanging="360"/>
      </w:pPr>
      <w:r>
        <w:rPr>
          <w:b/>
          <w:bCs/>
        </w:rPr>
        <w:t>[</w:t>
      </w:r>
      <w:r w:rsidR="00BA247E">
        <w:rPr>
          <w:b/>
          <w:bCs/>
        </w:rPr>
        <w:t>7</w:t>
      </w:r>
      <w:r>
        <w:rPr>
          <w:b/>
          <w:bCs/>
        </w:rPr>
        <w:t xml:space="preserve">] </w:t>
      </w:r>
      <w:r>
        <w:t>Liu, C., Torralba, A., Freeman, W. T., Durand, F., &amp; Adelson, E. H. (2005). Motion Magnification. ACM Transactions on Graphics (Proc. SIGGRAPH), 24(3).</w:t>
      </w:r>
    </w:p>
    <w:p w14:paraId="12AA2D93" w14:textId="63F72395" w:rsidR="0002537A" w:rsidRDefault="00000000">
      <w:pPr>
        <w:spacing w:before="400"/>
      </w:pPr>
      <w:r>
        <w:rPr>
          <w:i/>
          <w:iCs/>
        </w:rPr>
        <w:t>.</w:t>
      </w:r>
    </w:p>
    <w:sectPr w:rsidR="000253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7670F"/>
    <w:multiLevelType w:val="hybridMultilevel"/>
    <w:tmpl w:val="CC80BE84"/>
    <w:lvl w:ilvl="0" w:tplc="4EE0470A">
      <w:start w:val="1"/>
      <w:numFmt w:val="bullet"/>
      <w:lvlText w:val="•"/>
      <w:lvlJc w:val="left"/>
      <w:pPr>
        <w:ind w:left="720" w:hanging="360"/>
      </w:pPr>
    </w:lvl>
    <w:lvl w:ilvl="1" w:tplc="D2DE2BF0">
      <w:numFmt w:val="decimal"/>
      <w:lvlText w:val=""/>
      <w:lvlJc w:val="left"/>
    </w:lvl>
    <w:lvl w:ilvl="2" w:tplc="118C963E">
      <w:numFmt w:val="decimal"/>
      <w:lvlText w:val=""/>
      <w:lvlJc w:val="left"/>
    </w:lvl>
    <w:lvl w:ilvl="3" w:tplc="56B60206">
      <w:numFmt w:val="decimal"/>
      <w:lvlText w:val=""/>
      <w:lvlJc w:val="left"/>
    </w:lvl>
    <w:lvl w:ilvl="4" w:tplc="1B5AACD6">
      <w:numFmt w:val="decimal"/>
      <w:lvlText w:val=""/>
      <w:lvlJc w:val="left"/>
    </w:lvl>
    <w:lvl w:ilvl="5" w:tplc="2CF2A8AA">
      <w:numFmt w:val="decimal"/>
      <w:lvlText w:val=""/>
      <w:lvlJc w:val="left"/>
    </w:lvl>
    <w:lvl w:ilvl="6" w:tplc="025CDAD6">
      <w:numFmt w:val="decimal"/>
      <w:lvlText w:val=""/>
      <w:lvlJc w:val="left"/>
    </w:lvl>
    <w:lvl w:ilvl="7" w:tplc="C840C832">
      <w:numFmt w:val="decimal"/>
      <w:lvlText w:val=""/>
      <w:lvlJc w:val="left"/>
    </w:lvl>
    <w:lvl w:ilvl="8" w:tplc="DF1A8EF4">
      <w:numFmt w:val="decimal"/>
      <w:lvlText w:val=""/>
      <w:lvlJc w:val="left"/>
    </w:lvl>
  </w:abstractNum>
  <w:abstractNum w:abstractNumId="1" w15:restartNumberingAfterBreak="0">
    <w:nsid w:val="6D4A756B"/>
    <w:multiLevelType w:val="hybridMultilevel"/>
    <w:tmpl w:val="ACACE8F4"/>
    <w:lvl w:ilvl="0" w:tplc="949456C6">
      <w:start w:val="1"/>
      <w:numFmt w:val="bullet"/>
      <w:lvlText w:val="●"/>
      <w:lvlJc w:val="left"/>
      <w:pPr>
        <w:ind w:left="720" w:hanging="360"/>
      </w:pPr>
    </w:lvl>
    <w:lvl w:ilvl="1" w:tplc="78D2A57C">
      <w:start w:val="1"/>
      <w:numFmt w:val="bullet"/>
      <w:lvlText w:val="○"/>
      <w:lvlJc w:val="left"/>
      <w:pPr>
        <w:ind w:left="1440" w:hanging="360"/>
      </w:pPr>
    </w:lvl>
    <w:lvl w:ilvl="2" w:tplc="EEEA4F50">
      <w:start w:val="1"/>
      <w:numFmt w:val="bullet"/>
      <w:lvlText w:val="■"/>
      <w:lvlJc w:val="left"/>
      <w:pPr>
        <w:ind w:left="2160" w:hanging="360"/>
      </w:pPr>
    </w:lvl>
    <w:lvl w:ilvl="3" w:tplc="1A707D20">
      <w:start w:val="1"/>
      <w:numFmt w:val="bullet"/>
      <w:lvlText w:val="●"/>
      <w:lvlJc w:val="left"/>
      <w:pPr>
        <w:ind w:left="2880" w:hanging="360"/>
      </w:pPr>
    </w:lvl>
    <w:lvl w:ilvl="4" w:tplc="C6D44E54">
      <w:start w:val="1"/>
      <w:numFmt w:val="bullet"/>
      <w:lvlText w:val="○"/>
      <w:lvlJc w:val="left"/>
      <w:pPr>
        <w:ind w:left="3600" w:hanging="360"/>
      </w:pPr>
    </w:lvl>
    <w:lvl w:ilvl="5" w:tplc="62140C0A">
      <w:start w:val="1"/>
      <w:numFmt w:val="bullet"/>
      <w:lvlText w:val="■"/>
      <w:lvlJc w:val="left"/>
      <w:pPr>
        <w:ind w:left="4320" w:hanging="360"/>
      </w:pPr>
    </w:lvl>
    <w:lvl w:ilvl="6" w:tplc="5D888344">
      <w:start w:val="1"/>
      <w:numFmt w:val="bullet"/>
      <w:lvlText w:val="●"/>
      <w:lvlJc w:val="left"/>
      <w:pPr>
        <w:ind w:left="5040" w:hanging="360"/>
      </w:pPr>
    </w:lvl>
    <w:lvl w:ilvl="7" w:tplc="488EC0C6">
      <w:start w:val="1"/>
      <w:numFmt w:val="bullet"/>
      <w:lvlText w:val="●"/>
      <w:lvlJc w:val="left"/>
      <w:pPr>
        <w:ind w:left="5760" w:hanging="360"/>
      </w:pPr>
    </w:lvl>
    <w:lvl w:ilvl="8" w:tplc="FC9223AA">
      <w:start w:val="1"/>
      <w:numFmt w:val="bullet"/>
      <w:lvlText w:val="●"/>
      <w:lvlJc w:val="left"/>
      <w:pPr>
        <w:ind w:left="6480" w:hanging="360"/>
      </w:pPr>
    </w:lvl>
  </w:abstractNum>
  <w:num w:numId="1" w16cid:durableId="774636031">
    <w:abstractNumId w:val="1"/>
    <w:lvlOverride w:ilvl="0">
      <w:startOverride w:val="1"/>
    </w:lvlOverride>
  </w:num>
  <w:num w:numId="2" w16cid:durableId="2044938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37A"/>
    <w:rsid w:val="0002537A"/>
    <w:rsid w:val="00275200"/>
    <w:rsid w:val="00526056"/>
    <w:rsid w:val="0085150B"/>
    <w:rsid w:val="008615D6"/>
    <w:rsid w:val="00BA247E"/>
    <w:rsid w:val="00C06FFD"/>
    <w:rsid w:val="00D0670E"/>
    <w:rsid w:val="00F56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D49F3"/>
  <w15:docId w15:val="{DF8CE67C-2671-462C-A23A-4C9D26ABC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2240</Words>
  <Characters>12773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akshara .</cp:lastModifiedBy>
  <cp:revision>2</cp:revision>
  <dcterms:created xsi:type="dcterms:W3CDTF">2026-07-14T13:41:00Z</dcterms:created>
  <dcterms:modified xsi:type="dcterms:W3CDTF">2026-07-14T13:41:00Z</dcterms:modified>
</cp:coreProperties>
</file>