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0284C7"/>
          <w:sz w:val="48"/>
        </w:rPr>
        <w:t>CITY SAMADHAN</w:t>
      </w:r>
    </w:p>
    <w:p>
      <w:pPr>
        <w:spacing w:after="320"/>
        <w:jc w:val="center"/>
      </w:pPr>
      <w:r>
        <w:rPr>
          <w:rFonts w:ascii="Arial" w:hAnsi="Arial"/>
          <w:b/>
          <w:color w:val="0F172A"/>
          <w:sz w:val="26"/>
        </w:rPr>
        <w:t>Weekly Engineering Progress Report: September vs. October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0" w:line="300" w:lineRule="auto"/>
            </w:pPr>
            <w:r>
              <w:rPr>
                <w:rFonts w:ascii="Arial" w:hAnsi="Arial"/>
                <w:color w:val="0F172A"/>
                <w:sz w:val="19"/>
              </w:rPr>
              <w:t>• Date: October 11, 2026</w:t>
              <w:br/>
              <w:t>• Release Milestone: Twitter/X Civic Feed &amp; Micro-Network Architecture</w:t>
              <w:br/>
              <w:t>• Branch &amp; Remote: main @ github.com/aksharma02/CitySamadhan.git (Commit 116e5b7)</w:t>
              <w:br/>
              <w:t>• Overall Code Delta: 17 Files Changed (+5,135 Insertions, -2,533 Deletions)</w:t>
              <w:br/>
              <w:t>• Active Community Scale: 39 Verified Citizen Accounts across 15+ States</w:t>
            </w:r>
          </w:p>
        </w:tc>
      </w:tr>
    </w:tbl>
    <w:p>
      <w:pPr>
        <w:spacing w:after="160"/>
      </w:pPr>
    </w:p>
    <w:p>
      <w:pPr>
        <w:pStyle w:val="Heading1"/>
        <w:spacing w:before="240" w:after="120"/>
      </w:pPr>
      <w:r>
        <w:rPr>
          <w:rFonts w:ascii="Arial" w:hAnsi="Arial"/>
          <w:b/>
          <w:color w:val="0284C7"/>
          <w:sz w:val="30"/>
        </w:rPr>
        <w:t>1. Executive Summary</w:t>
      </w:r>
    </w:p>
    <w:p>
      <w:pPr>
        <w:spacing w:after="200" w:line="276" w:lineRule="auto"/>
      </w:pPr>
      <w:r>
        <w:t>This weekly engineering report details the complete platform re-architecture of CitySamadhan. During this sprint, the system was transitioned from a traditional municipal complaint filing portal into a responsive, high-engagement Twitter/X style civic grievance network. The upgrade introduces a 3-column desktop and responsive mobile feed layout, in-feed grievance creation with automated GPS coordinates detection, interactive endorsement mechanics, official municipal verification threads, and a calibrated live dataset representing 39 distinct citizen reports nationwide.</w:t>
      </w:r>
    </w:p>
    <w:p>
      <w:pPr>
        <w:pStyle w:val="Heading1"/>
        <w:spacing w:before="280" w:after="160"/>
      </w:pPr>
      <w:r>
        <w:rPr>
          <w:rFonts w:ascii="Arial" w:hAnsi="Arial"/>
          <w:b/>
          <w:color w:val="0284C7"/>
          <w:sz w:val="30"/>
        </w:rPr>
        <w:t>2. Comparative Analysis: September vs. October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0284C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Architecture Dimension</w:t>
            </w:r>
          </w:p>
        </w:tc>
        <w:tc>
          <w:tcPr>
            <w:tcW w:type="dxa" w:w="3600"/>
            <w:shd w:val="clear" w:color="auto" w:fill="0284C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September 2026 Baseline</w:t>
            </w:r>
          </w:p>
        </w:tc>
        <w:tc>
          <w:tcPr>
            <w:tcW w:type="dxa" w:w="3600"/>
            <w:shd w:val="clear" w:color="auto" w:fill="0284C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October 2026 Release (Current)</w:t>
            </w:r>
          </w:p>
        </w:tc>
      </w:tr>
      <w:tr>
        <w:tc>
          <w:tcPr>
            <w:tcW w:type="dxa" w:w="2160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0F172A"/>
                <w:sz w:val="17"/>
              </w:rPr>
              <w:t>UI Layout &amp; Structure</w:t>
            </w:r>
          </w:p>
        </w:tc>
        <w:tc>
          <w:tcPr>
            <w:tcW w:type="dxa" w:w="3600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334155"/>
                <w:sz w:val="17"/>
              </w:rPr>
              <w:t>Traditional top navbar and body container; generic static footer.</w:t>
            </w:r>
          </w:p>
        </w:tc>
        <w:tc>
          <w:tcPr>
            <w:tcW w:type="dxa" w:w="3600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334155"/>
                <w:sz w:val="17"/>
              </w:rPr>
              <w:t>3-Column X (Twitter) Architecture: Sticky Left Nav, Central Feed, Right Widget Rail.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0F172A"/>
                <w:sz w:val="17"/>
              </w:rPr>
              <w:t>Mobile Experience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334155"/>
                <w:sz w:val="17"/>
              </w:rPr>
              <w:t>Collapsing top menu with cluttered vertical stacked cards.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334155"/>
                <w:sz w:val="17"/>
              </w:rPr>
              <w:t>Native Mobile Bottom Navigation Bar with floating quick-post action button (FAB).</w:t>
            </w:r>
          </w:p>
        </w:tc>
      </w:tr>
      <w:tr>
        <w:tc>
          <w:tcPr>
            <w:tcW w:type="dxa" w:w="2160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0F172A"/>
                <w:sz w:val="17"/>
              </w:rPr>
              <w:t>Feed Presentation</w:t>
            </w:r>
          </w:p>
        </w:tc>
        <w:tc>
          <w:tcPr>
            <w:tcW w:type="dxa" w:w="3600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334155"/>
                <w:sz w:val="17"/>
              </w:rPr>
              <w:t>Multi-column catalog grid (2 to 3 cards per row) resembling an e-commerce shop.</w:t>
            </w:r>
          </w:p>
        </w:tc>
        <w:tc>
          <w:tcPr>
            <w:tcW w:type="dxa" w:w="3600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334155"/>
                <w:sz w:val="17"/>
              </w:rPr>
              <w:t>Continuous Single-Stream Chronological Feed with author avatar, verified badges, and edge-to-edge media.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0F172A"/>
                <w:sz w:val="17"/>
              </w:rPr>
              <w:t>Grievance Creation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334155"/>
                <w:sz w:val="17"/>
              </w:rPr>
              <w:t>Multi-step isolated form page requiring manual text inputs and redirects.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334155"/>
                <w:sz w:val="17"/>
              </w:rPr>
              <w:t>Instant In-Feed Composer with Auto-GPS coordinate detection and live image proof thumbnail preview.</w:t>
            </w:r>
          </w:p>
        </w:tc>
      </w:tr>
      <w:tr>
        <w:tc>
          <w:tcPr>
            <w:tcW w:type="dxa" w:w="2160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0F172A"/>
                <w:sz w:val="17"/>
              </w:rPr>
              <w:t>Status Badging</w:t>
            </w:r>
          </w:p>
        </w:tc>
        <w:tc>
          <w:tcPr>
            <w:tcW w:type="dxa" w:w="3600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334155"/>
                <w:sz w:val="17"/>
              </w:rPr>
              <w:t>Plain text status indicators prone to formatting distortion.</w:t>
            </w:r>
          </w:p>
        </w:tc>
        <w:tc>
          <w:tcPr>
            <w:tcW w:type="dxa" w:w="3600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334155"/>
                <w:sz w:val="17"/>
              </w:rPr>
              <w:t>Standardized Visual Pills: Reported (Amber), In Process (Blue), Resolved (Emerald).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0F172A"/>
                <w:sz w:val="17"/>
              </w:rPr>
              <w:t>Social Engagement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334155"/>
                <w:sz w:val="17"/>
              </w:rPr>
              <w:t>Basic voting with full-page refreshes or static alert banners.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334155"/>
                <w:sz w:val="17"/>
              </w:rPr>
              <w:t>Live AJAX micro-interactions: Animated heart upvotes, Repost priority counters, and native Web Share.</w:t>
            </w:r>
          </w:p>
        </w:tc>
      </w:tr>
      <w:tr>
        <w:tc>
          <w:tcPr>
            <w:tcW w:type="dxa" w:w="2160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0F172A"/>
                <w:sz w:val="17"/>
              </w:rPr>
              <w:t>Citizen Profile</w:t>
            </w:r>
          </w:p>
        </w:tc>
        <w:tc>
          <w:tcPr>
            <w:tcW w:type="dxa" w:w="3600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334155"/>
                <w:sz w:val="17"/>
              </w:rPr>
              <w:t>Basic counter boxes with a plain tabular listing of complaints.</w:t>
            </w:r>
          </w:p>
        </w:tc>
        <w:tc>
          <w:tcPr>
            <w:tcW w:type="dxa" w:w="3600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334155"/>
                <w:sz w:val="17"/>
              </w:rPr>
              <w:t>X Profile View: Cover banner, verified check, citizen bio, handle, and 5 civic impact counters.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0F172A"/>
                <w:sz w:val="17"/>
              </w:rPr>
              <w:t>Case Investigation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334155"/>
                <w:sz w:val="17"/>
              </w:rPr>
              <w:t>Basic detail page with unformatted authority responses.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334155"/>
                <w:sz w:val="17"/>
              </w:rPr>
              <w:t>Official X Conversation Thread with verified municipal officer badge and resolution timelines.</w:t>
            </w:r>
          </w:p>
        </w:tc>
      </w:tr>
      <w:tr>
        <w:tc>
          <w:tcPr>
            <w:tcW w:type="dxa" w:w="2160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0F172A"/>
                <w:sz w:val="17"/>
              </w:rPr>
              <w:t>Seeded Dataset</w:t>
            </w:r>
          </w:p>
        </w:tc>
        <w:tc>
          <w:tcPr>
            <w:tcW w:type="dxa" w:w="3600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334155"/>
                <w:sz w:val="17"/>
              </w:rPr>
              <w:t>4 basic testing entries (e.g. 'PotHole', 'Electricity Pole').</w:t>
            </w:r>
          </w:p>
        </w:tc>
        <w:tc>
          <w:tcPr>
            <w:tcW w:type="dxa" w:w="3600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334155"/>
                <w:sz w:val="17"/>
              </w:rPr>
              <w:t>39 Verified Civic Grievances from 39 distinct citizen profiles across 15+ Indian states and all 9 departments.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0F172A"/>
                <w:sz w:val="17"/>
              </w:rPr>
              <w:t>Trending Metrics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334155"/>
                <w:sz w:val="17"/>
              </w:rPr>
              <w:t>Static counts (e.g. 128 reports) mismatched with database size.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334155"/>
                <w:sz w:val="17"/>
              </w:rPr>
              <w:t>Calibrated Realistic Metrics (14 road alerts, 8 electrical hazards, 7 water alerts, 9 resolved).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0284C7"/>
          <w:sz w:val="30"/>
        </w:rPr>
        <w:t>3. Technical Implementation Highlights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19"/>
        </w:rPr>
        <w:t xml:space="preserve">Modular Design System (static/style.css): </w:t>
      </w:r>
      <w:r>
        <w:rPr>
          <w:rFonts w:ascii="Arial" w:hAnsi="Arial"/>
          <w:color w:val="334155"/>
          <w:sz w:val="19"/>
        </w:rPr>
        <w:t>Engineered a responsive stylesheet replacing legacy CSS with X design tokens, flex rails, modal layers, responsive media queries, and pulse animations.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19"/>
        </w:rPr>
        <w:t xml:space="preserve">Global Context Processors (app.py): </w:t>
      </w:r>
      <w:r>
        <w:rPr>
          <w:rFonts w:ascii="Arial" w:hAnsi="Arial"/>
          <w:color w:val="334155"/>
          <w:sz w:val="19"/>
        </w:rPr>
        <w:t>Injected current_user, all_departments, and indian_states into Jinja2 context, eliminating redundant queries across templates.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19"/>
        </w:rPr>
        <w:t xml:space="preserve">Feed Search &amp; Filter Integration: </w:t>
      </w:r>
      <w:r>
        <w:rPr>
          <w:rFonts w:ascii="Arial" w:hAnsi="Arial"/>
          <w:color w:val="334155"/>
          <w:sz w:val="19"/>
        </w:rPr>
        <w:t>Implemented multi-parameter query filtering (?q=..., ?state=..., ?city=..., ?status=...) allowing instant searches across issue titles, descriptions, and locations.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19"/>
        </w:rPr>
        <w:t xml:space="preserve">Automated Seeding Pipeline (seed_complaints.py): </w:t>
      </w:r>
      <w:r>
        <w:rPr>
          <w:rFonts w:ascii="Arial" w:hAnsi="Arial"/>
          <w:color w:val="334155"/>
          <w:sz w:val="19"/>
        </w:rPr>
        <w:t>Added 35 authentic Indian civic complaints covering Electricity, PWD, Waste, Drainage, and Water authorities with varied timestamps over 14 days.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0F172A"/>
          <w:sz w:val="19"/>
        </w:rPr>
        <w:t xml:space="preserve">System Architecture Documentation: </w:t>
      </w:r>
      <w:r>
        <w:rPr>
          <w:rFonts w:ascii="Arial" w:hAnsi="Arial"/>
          <w:color w:val="334155"/>
          <w:sz w:val="19"/>
        </w:rPr>
        <w:t>Integrated comprehensive 16-chapter project manual covering ERD, DFD, PERT scheduling, testing methodology, and security controls.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0284C7"/>
          <w:sz w:val="30"/>
        </w:rPr>
        <w:t>4. Codebase &amp; Git Delta 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val="clear" w:color="auto"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File Path</w:t>
            </w:r>
          </w:p>
        </w:tc>
        <w:tc>
          <w:tcPr>
            <w:tcW w:type="dxa" w:w="1152"/>
            <w:shd w:val="clear" w:color="auto"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Insertions</w:t>
            </w:r>
          </w:p>
        </w:tc>
        <w:tc>
          <w:tcPr>
            <w:tcW w:type="dxa" w:w="1152"/>
            <w:shd w:val="clear" w:color="auto"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Deletions</w:t>
            </w:r>
          </w:p>
        </w:tc>
        <w:tc>
          <w:tcPr>
            <w:tcW w:type="dxa" w:w="3888"/>
            <w:shd w:val="clear" w:color="auto"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Primary Role</w:t>
            </w:r>
          </w:p>
        </w:tc>
      </w:tr>
      <w:tr>
        <w:tc>
          <w:tcPr>
            <w:tcW w:type="dxa" w:w="316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6"/>
              </w:rPr>
              <w:t>templates/base.html</w:t>
            </w:r>
          </w:p>
        </w:tc>
        <w:tc>
          <w:tcPr>
            <w:tcW w:type="dxa" w:w="115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B981"/>
                <w:sz w:val="16"/>
              </w:rPr>
              <w:t>+440</w:t>
            </w:r>
          </w:p>
        </w:tc>
        <w:tc>
          <w:tcPr>
            <w:tcW w:type="dxa" w:w="115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EF4444"/>
                <w:sz w:val="16"/>
              </w:rPr>
              <w:t>-440</w:t>
            </w:r>
          </w:p>
        </w:tc>
        <w:tc>
          <w:tcPr>
            <w:tcW w:type="dxa" w:w="388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6"/>
              </w:rPr>
              <w:t>Master 3-Column Shell, Nav Rail, Modals, Emergency Helplines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6"/>
              </w:rPr>
              <w:t>static/style.css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B981"/>
                <w:sz w:val="16"/>
              </w:rPr>
              <w:t>+1,891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EF4444"/>
                <w:sz w:val="16"/>
              </w:rPr>
              <w:t>-1,250</w:t>
            </w:r>
          </w:p>
        </w:tc>
        <w:tc>
          <w:tcPr>
            <w:tcW w:type="dxa" w:w="388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6"/>
              </w:rPr>
              <w:t>Complete X Civic CSS Design System &amp; Mobile Breakpoints</w:t>
            </w:r>
          </w:p>
        </w:tc>
      </w:tr>
      <w:tr>
        <w:tc>
          <w:tcPr>
            <w:tcW w:type="dxa" w:w="316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6"/>
              </w:rPr>
              <w:t>templates/all_complaints.html</w:t>
            </w:r>
          </w:p>
        </w:tc>
        <w:tc>
          <w:tcPr>
            <w:tcW w:type="dxa" w:w="115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B981"/>
                <w:sz w:val="16"/>
              </w:rPr>
              <w:t>+410</w:t>
            </w:r>
          </w:p>
        </w:tc>
        <w:tc>
          <w:tcPr>
            <w:tcW w:type="dxa" w:w="115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EF4444"/>
                <w:sz w:val="16"/>
              </w:rPr>
              <w:t>-181</w:t>
            </w:r>
          </w:p>
        </w:tc>
        <w:tc>
          <w:tcPr>
            <w:tcW w:type="dxa" w:w="388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6"/>
              </w:rPr>
              <w:t>Civic Feed, In-Feed Composer, Tweet Cards, Live Voting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6"/>
              </w:rPr>
              <w:t>templates/dashboard.html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B981"/>
                <w:sz w:val="16"/>
              </w:rPr>
              <w:t>+190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EF4444"/>
                <w:sz w:val="16"/>
              </w:rPr>
              <w:t>-94</w:t>
            </w:r>
          </w:p>
        </w:tc>
        <w:tc>
          <w:tcPr>
            <w:tcW w:type="dxa" w:w="388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6"/>
              </w:rPr>
              <w:t>Citizen Profile Banner, Metadata, and Impact Metrics</w:t>
            </w:r>
          </w:p>
        </w:tc>
      </w:tr>
      <w:tr>
        <w:tc>
          <w:tcPr>
            <w:tcW w:type="dxa" w:w="316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6"/>
              </w:rPr>
              <w:t>templates/view_complaint.html</w:t>
            </w:r>
          </w:p>
        </w:tc>
        <w:tc>
          <w:tcPr>
            <w:tcW w:type="dxa" w:w="115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B981"/>
                <w:sz w:val="16"/>
              </w:rPr>
              <w:t>+260</w:t>
            </w:r>
          </w:p>
        </w:tc>
        <w:tc>
          <w:tcPr>
            <w:tcW w:type="dxa" w:w="115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EF4444"/>
                <w:sz w:val="16"/>
              </w:rPr>
              <w:t>-149</w:t>
            </w:r>
          </w:p>
        </w:tc>
        <w:tc>
          <w:tcPr>
            <w:tcW w:type="dxa" w:w="388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6"/>
              </w:rPr>
              <w:t>Official Municipal Verification Badges &amp; Discussion Thread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6"/>
              </w:rPr>
              <w:t>templates/notifications.html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B981"/>
                <w:sz w:val="16"/>
              </w:rPr>
              <w:t>+180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EF4444"/>
                <w:sz w:val="16"/>
              </w:rPr>
              <w:t>-183</w:t>
            </w:r>
          </w:p>
        </w:tc>
        <w:tc>
          <w:tcPr>
            <w:tcW w:type="dxa" w:w="388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6"/>
              </w:rPr>
              <w:t>Alerts Stream, Category Filters, Mark-as-Read Handlers</w:t>
            </w:r>
          </w:p>
        </w:tc>
      </w:tr>
      <w:tr>
        <w:tc>
          <w:tcPr>
            <w:tcW w:type="dxa" w:w="316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6"/>
              </w:rPr>
              <w:t>templates/submit_complaint.html</w:t>
            </w:r>
          </w:p>
        </w:tc>
        <w:tc>
          <w:tcPr>
            <w:tcW w:type="dxa" w:w="115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B981"/>
                <w:sz w:val="16"/>
              </w:rPr>
              <w:t>+120</w:t>
            </w:r>
          </w:p>
        </w:tc>
        <w:tc>
          <w:tcPr>
            <w:tcW w:type="dxa" w:w="115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EF4444"/>
                <w:sz w:val="16"/>
              </w:rPr>
              <w:t>-81</w:t>
            </w:r>
          </w:p>
        </w:tc>
        <w:tc>
          <w:tcPr>
            <w:tcW w:type="dxa" w:w="388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6"/>
              </w:rPr>
              <w:t>Standalone Reporting Form with Dynamic Dropdowns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6"/>
              </w:rPr>
              <w:t>templates/login.html &amp; register.html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B981"/>
                <w:sz w:val="16"/>
              </w:rPr>
              <w:t>+140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EF4444"/>
                <w:sz w:val="16"/>
              </w:rPr>
              <w:t>-64</w:t>
            </w:r>
          </w:p>
        </w:tc>
        <w:tc>
          <w:tcPr>
            <w:tcW w:type="dxa" w:w="388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6"/>
              </w:rPr>
              <w:t>Modern Centered Auth Cards with Verified Onboarding</w:t>
            </w:r>
          </w:p>
        </w:tc>
      </w:tr>
      <w:tr>
        <w:tc>
          <w:tcPr>
            <w:tcW w:type="dxa" w:w="316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6"/>
              </w:rPr>
              <w:t>app.py</w:t>
            </w:r>
          </w:p>
        </w:tc>
        <w:tc>
          <w:tcPr>
            <w:tcW w:type="dxa" w:w="115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B981"/>
                <w:sz w:val="16"/>
              </w:rPr>
              <w:t>+65</w:t>
            </w:r>
          </w:p>
        </w:tc>
        <w:tc>
          <w:tcPr>
            <w:tcW w:type="dxa" w:w="115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EF4444"/>
                <w:sz w:val="16"/>
              </w:rPr>
              <w:t>-41</w:t>
            </w:r>
          </w:p>
        </w:tc>
        <w:tc>
          <w:tcPr>
            <w:tcW w:type="dxa" w:w="388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6"/>
              </w:rPr>
              <w:t>Feed Routing, Global Context Injection, Query Search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6"/>
              </w:rPr>
              <w:t>seed_complaints.py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B981"/>
                <w:sz w:val="16"/>
              </w:rPr>
              <w:t>+546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EF4444"/>
                <w:sz w:val="16"/>
              </w:rPr>
              <w:t>New</w:t>
            </w:r>
          </w:p>
        </w:tc>
        <w:tc>
          <w:tcPr>
            <w:tcW w:type="dxa" w:w="388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6"/>
              </w:rPr>
              <w:t>Multi-city Real-world Grievance Seed Pipeline</w:t>
            </w:r>
          </w:p>
        </w:tc>
      </w:tr>
      <w:tr>
        <w:tc>
          <w:tcPr>
            <w:tcW w:type="dxa" w:w="316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6"/>
              </w:rPr>
              <w:t>information</w:t>
            </w:r>
          </w:p>
        </w:tc>
        <w:tc>
          <w:tcPr>
            <w:tcW w:type="dxa" w:w="115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0B981"/>
                <w:sz w:val="16"/>
              </w:rPr>
              <w:t>+1,147</w:t>
            </w:r>
          </w:p>
        </w:tc>
        <w:tc>
          <w:tcPr>
            <w:tcW w:type="dxa" w:w="115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EF4444"/>
                <w:sz w:val="16"/>
              </w:rPr>
              <w:t>New</w:t>
            </w:r>
          </w:p>
        </w:tc>
        <w:tc>
          <w:tcPr>
            <w:tcW w:type="dxa" w:w="388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6"/>
              </w:rPr>
              <w:t>16-Chapter System Documentation &amp; Technical Blueprint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0284C7"/>
          <w:sz w:val="30"/>
        </w:rPr>
        <w:t>5. Next Steps &amp; Technical Roadmap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0F172A"/>
          <w:sz w:val="19"/>
        </w:rPr>
        <w:t>Automated Departmental Email Dispatch: Configure production email services (SendGrid/Resend) to auto-dispatch formal petitions when issues exceed 5 citizen endorsements.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0F172A"/>
          <w:sz w:val="19"/>
        </w:rPr>
        <w:t>Citizen KYC &amp; Ward Collection: Collect mandatory ward and zonal identification data during onboarding for automated portal form compatibility.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0F172A"/>
          <w:sz w:val="19"/>
        </w:rPr>
        <w:t>Government Portal Integration: Establish deep-linking and browser-assisted RPA scripts for major state CM and municipal grievance portals (e.g. UP Jan Sunwai, CPGRAMS).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0F172A"/>
          <w:sz w:val="19"/>
        </w:rPr>
        <w:t>Analytics &amp; Heatmaps: Build administrative geospatial dashboards visualizing complaint density by ward and resolution timelines.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