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6BCFD" w14:textId="77777777" w:rsidR="00872C45" w:rsidRDefault="00872C45">
      <w:r>
        <w:rPr>
          <w:noProof/>
        </w:rPr>
        <w:drawing>
          <wp:inline distT="0" distB="0" distL="0" distR="0" wp14:anchorId="1B3A0ED3" wp14:editId="3223B39D">
            <wp:extent cx="5731510" cy="1710690"/>
            <wp:effectExtent l="0" t="0" r="254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BDFB" w14:textId="41CAFC5D" w:rsidR="00676F6E" w:rsidRPr="00676F6E" w:rsidRDefault="00872C45" w:rsidP="00676F6E">
      <w:pPr>
        <w:numPr>
          <w:ilvl w:val="0"/>
          <w:numId w:val="2"/>
        </w:numPr>
      </w:pPr>
      <w:r>
        <w:t>b)</w:t>
      </w:r>
      <w:r w:rsidR="00676F6E" w:rsidRPr="00676F6E">
        <w:rPr>
          <w:rFonts w:eastAsiaTheme="minorEastAsia" w:hAnsi="Calibri"/>
          <w:b/>
          <w:bCs/>
          <w:color w:val="000000" w:themeColor="text1"/>
          <w:kern w:val="24"/>
          <w:sz w:val="52"/>
          <w:szCs w:val="52"/>
          <w:lang w:val="en-US" w:eastAsia="en-IN"/>
        </w:rPr>
        <w:t xml:space="preserve"> </w:t>
      </w:r>
      <w:r w:rsidR="00676F6E" w:rsidRPr="00676F6E">
        <w:rPr>
          <w:b/>
          <w:bCs/>
          <w:lang w:val="en-US"/>
        </w:rPr>
        <w:t xml:space="preserve">Risk analysis </w:t>
      </w:r>
      <w:r w:rsidR="00676F6E" w:rsidRPr="00676F6E">
        <w:rPr>
          <w:lang w:val="en-US"/>
        </w:rPr>
        <w:t>is the process of assessing the components of risk; threats, impact, and probability as it relates to an asset, in our case enterprise data</w:t>
      </w:r>
    </w:p>
    <w:p w14:paraId="65827C65" w14:textId="10882C17" w:rsidR="00872C45" w:rsidRDefault="00872C45"/>
    <w:p w14:paraId="2FEE35C3" w14:textId="77777777" w:rsidR="00872C45" w:rsidRDefault="00872C45"/>
    <w:p w14:paraId="3ECBD3D8" w14:textId="2C8AE647" w:rsidR="00872C45" w:rsidRDefault="00872C45">
      <w:r>
        <w:rPr>
          <w:noProof/>
        </w:rPr>
        <w:drawing>
          <wp:inline distT="0" distB="0" distL="0" distR="0" wp14:anchorId="1D57661C" wp14:editId="3BFA75D1">
            <wp:extent cx="5731510" cy="2086610"/>
            <wp:effectExtent l="0" t="0" r="2540" b="889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FF57" w14:textId="0C40ACBC" w:rsidR="00872C45" w:rsidRDefault="00872C45"/>
    <w:p w14:paraId="282F7301" w14:textId="3598C072" w:rsidR="00872C45" w:rsidRDefault="00676F6E" w:rsidP="00676F6E">
      <w:pPr>
        <w:pStyle w:val="ListParagraph"/>
        <w:numPr>
          <w:ilvl w:val="0"/>
          <w:numId w:val="1"/>
        </w:numPr>
      </w:pPr>
      <w:r>
        <w:t xml:space="preserve">All of these </w:t>
      </w:r>
    </w:p>
    <w:p w14:paraId="23BA1472" w14:textId="77777777" w:rsidR="00676F6E" w:rsidRDefault="00872C45">
      <w:r>
        <w:rPr>
          <w:noProof/>
        </w:rPr>
        <w:drawing>
          <wp:inline distT="0" distB="0" distL="0" distR="0" wp14:anchorId="3CF4EF27" wp14:editId="623C216B">
            <wp:extent cx="5731510" cy="2092325"/>
            <wp:effectExtent l="0" t="0" r="254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9C76E" w14:textId="61E99676" w:rsidR="00676F6E" w:rsidRDefault="00312410">
      <w:r>
        <w:t>b)</w:t>
      </w:r>
    </w:p>
    <w:p w14:paraId="5B6181B3" w14:textId="77777777" w:rsidR="00676F6E" w:rsidRDefault="00676F6E"/>
    <w:p w14:paraId="22EFF6D2" w14:textId="6ADC9D8B" w:rsidR="00676F6E" w:rsidRDefault="00872C45">
      <w:r>
        <w:rPr>
          <w:noProof/>
        </w:rPr>
        <w:lastRenderedPageBreak/>
        <w:drawing>
          <wp:inline distT="0" distB="0" distL="0" distR="0" wp14:anchorId="1B8780BD" wp14:editId="5E6C8F54">
            <wp:extent cx="5731510" cy="1733550"/>
            <wp:effectExtent l="0" t="0" r="254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D3BC" w14:textId="46B990E9" w:rsidR="00676F6E" w:rsidRDefault="00676F6E"/>
    <w:p w14:paraId="57F90F2A" w14:textId="235CA468" w:rsidR="00676F6E" w:rsidRDefault="00F4664F">
      <w:r>
        <w:t xml:space="preserve">b) </w:t>
      </w:r>
      <w:r w:rsidR="00676F6E">
        <w:t>Acceptable User Policy</w:t>
      </w:r>
    </w:p>
    <w:p w14:paraId="3D040EDF" w14:textId="77777777" w:rsidR="00312410" w:rsidRDefault="00872C45">
      <w:r>
        <w:rPr>
          <w:noProof/>
        </w:rPr>
        <w:drawing>
          <wp:inline distT="0" distB="0" distL="0" distR="0" wp14:anchorId="386296C5" wp14:editId="20131A1A">
            <wp:extent cx="5731510" cy="2042795"/>
            <wp:effectExtent l="0" t="0" r="254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DF17" w14:textId="351D8C49" w:rsidR="00312410" w:rsidRDefault="00312410">
      <w:r>
        <w:t>All of these</w:t>
      </w:r>
    </w:p>
    <w:p w14:paraId="6F5BD65B" w14:textId="09DFD759" w:rsidR="00312410" w:rsidRDefault="00872C45">
      <w:r>
        <w:rPr>
          <w:noProof/>
        </w:rPr>
        <w:drawing>
          <wp:inline distT="0" distB="0" distL="0" distR="0" wp14:anchorId="393EE1AD" wp14:editId="67957389">
            <wp:extent cx="5731510" cy="162433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594D" w14:textId="77777777" w:rsidR="00AC656B" w:rsidRDefault="00AC656B" w:rsidP="00AC656B">
      <w:pPr>
        <w:autoSpaceDE w:val="0"/>
        <w:autoSpaceDN w:val="0"/>
        <w:adjustRightInd w:val="0"/>
        <w:spacing w:after="0" w:line="240" w:lineRule="auto"/>
        <w:rPr>
          <w:rFonts w:ascii="CIDFont+F3" w:cs="CIDFont+F3"/>
          <w:sz w:val="40"/>
          <w:szCs w:val="40"/>
          <w:lang w:bidi="he-IL"/>
        </w:rPr>
      </w:pPr>
      <w:r>
        <w:t xml:space="preserve">d) </w:t>
      </w:r>
      <w:r>
        <w:rPr>
          <w:rFonts w:ascii="CIDFont+F3" w:cs="CIDFont+F3"/>
          <w:sz w:val="40"/>
          <w:szCs w:val="40"/>
          <w:lang w:bidi="he-IL"/>
        </w:rPr>
        <w:t>Specifically, TXT may give too much information that can be used in</w:t>
      </w:r>
    </w:p>
    <w:p w14:paraId="6B5536DD" w14:textId="4DC08D0E" w:rsidR="00AC656B" w:rsidRDefault="00AC656B" w:rsidP="00AC656B">
      <w:r>
        <w:rPr>
          <w:rFonts w:ascii="CIDFont+F3" w:cs="CIDFont+F3"/>
          <w:sz w:val="40"/>
          <w:szCs w:val="40"/>
          <w:lang w:bidi="he-IL"/>
        </w:rPr>
        <w:t xml:space="preserve">a malicious manner against the </w:t>
      </w:r>
      <w:proofErr w:type="spellStart"/>
      <w:r>
        <w:rPr>
          <w:rFonts w:ascii="CIDFont+F3" w:cs="CIDFont+F3"/>
          <w:sz w:val="40"/>
          <w:szCs w:val="40"/>
          <w:lang w:bidi="he-IL"/>
        </w:rPr>
        <w:t>enterpris</w:t>
      </w:r>
      <w:proofErr w:type="spellEnd"/>
    </w:p>
    <w:p w14:paraId="57B0F9AA" w14:textId="77777777" w:rsidR="00AC656B" w:rsidRDefault="00872C45">
      <w:r>
        <w:rPr>
          <w:noProof/>
        </w:rPr>
        <w:lastRenderedPageBreak/>
        <w:drawing>
          <wp:inline distT="0" distB="0" distL="0" distR="0" wp14:anchorId="3C648915" wp14:editId="587DB221">
            <wp:extent cx="5731510" cy="1655445"/>
            <wp:effectExtent l="0" t="0" r="254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F354" w14:textId="77777777" w:rsidR="00AC656B" w:rsidRDefault="00AC656B" w:rsidP="00AC656B">
      <w:pPr>
        <w:pStyle w:val="Default"/>
      </w:pPr>
      <w:r>
        <w:t xml:space="preserve">d) </w:t>
      </w:r>
    </w:p>
    <w:p w14:paraId="1CA3AC58" w14:textId="0DD3BCC8" w:rsidR="00AC656B" w:rsidRDefault="00AC656B" w:rsidP="00AC656B">
      <w:pPr>
        <w:pStyle w:val="Default"/>
      </w:pPr>
      <w:r>
        <w:t xml:space="preserve">Hashing </w:t>
      </w:r>
      <w:r w:rsidR="00A94496">
        <w:t>offers better data confidentiality than encryption.</w:t>
      </w:r>
    </w:p>
    <w:p w14:paraId="70AECCD0" w14:textId="6C1C7EDF" w:rsidR="00AC656B" w:rsidRDefault="00AC656B">
      <w:r>
        <w:t xml:space="preserve"> </w:t>
      </w:r>
    </w:p>
    <w:p w14:paraId="23497F86" w14:textId="71B07EAD" w:rsidR="0031379B" w:rsidRDefault="00872C45">
      <w:r>
        <w:rPr>
          <w:noProof/>
        </w:rPr>
        <w:drawing>
          <wp:inline distT="0" distB="0" distL="0" distR="0" wp14:anchorId="77EBBF4B" wp14:editId="7D5554A9">
            <wp:extent cx="5731510" cy="2134870"/>
            <wp:effectExtent l="0" t="0" r="2540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79B">
        <w:t>c) Malware detection</w:t>
      </w:r>
    </w:p>
    <w:p w14:paraId="796497CF" w14:textId="77777777" w:rsidR="00AC656B" w:rsidRDefault="00AC656B"/>
    <w:p w14:paraId="4F02ED9C" w14:textId="44C12324" w:rsidR="0031379B" w:rsidRDefault="00872C45">
      <w:r>
        <w:rPr>
          <w:noProof/>
        </w:rPr>
        <w:drawing>
          <wp:inline distT="0" distB="0" distL="0" distR="0" wp14:anchorId="2A16AA31" wp14:editId="64658EE7">
            <wp:extent cx="5731510" cy="163830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08A6" w14:textId="2BFDF2CE" w:rsidR="00C0404E" w:rsidRDefault="00C0404E">
      <w:r>
        <w:t xml:space="preserve">b) </w:t>
      </w:r>
      <w:r>
        <w:rPr>
          <w:rFonts w:cs="Book Antiqua"/>
          <w:color w:val="000000"/>
          <w:sz w:val="21"/>
          <w:szCs w:val="21"/>
        </w:rPr>
        <w:t xml:space="preserve">This </w:t>
      </w:r>
      <w:proofErr w:type="spellStart"/>
      <w:r>
        <w:rPr>
          <w:rFonts w:cs="Book Antiqua"/>
          <w:color w:val="000000"/>
          <w:sz w:val="21"/>
          <w:szCs w:val="21"/>
        </w:rPr>
        <w:t>behavior</w:t>
      </w:r>
      <w:proofErr w:type="spellEnd"/>
      <w:r>
        <w:rPr>
          <w:rFonts w:cs="Book Antiqua"/>
          <w:color w:val="000000"/>
          <w:sz w:val="21"/>
          <w:szCs w:val="21"/>
        </w:rPr>
        <w:t xml:space="preserve"> influenced network equipment manufacturers to begin developing security products to defeat specific security threats as they were identified. Point solutions were chosen not accepting that this was a "band-aid" approach that would fuel a </w:t>
      </w:r>
      <w:proofErr w:type="gramStart"/>
      <w:r>
        <w:rPr>
          <w:rFonts w:cs="Book Antiqua"/>
          <w:color w:val="000000"/>
          <w:sz w:val="21"/>
          <w:szCs w:val="21"/>
        </w:rPr>
        <w:t>narrowly-focused</w:t>
      </w:r>
      <w:proofErr w:type="gramEnd"/>
      <w:r>
        <w:rPr>
          <w:rFonts w:cs="Book Antiqua"/>
          <w:color w:val="000000"/>
          <w:sz w:val="21"/>
          <w:szCs w:val="21"/>
        </w:rPr>
        <w:t xml:space="preserve"> security industry</w:t>
      </w:r>
    </w:p>
    <w:p w14:paraId="69AB4297" w14:textId="12EE4F09" w:rsidR="00C0404E" w:rsidRDefault="00872C45">
      <w:r>
        <w:rPr>
          <w:noProof/>
        </w:rPr>
        <w:lastRenderedPageBreak/>
        <w:drawing>
          <wp:inline distT="0" distB="0" distL="0" distR="0" wp14:anchorId="428BDCB6" wp14:editId="5EB0E37B">
            <wp:extent cx="5731510" cy="156908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D373" w14:textId="466ED20C" w:rsidR="007158F2" w:rsidRDefault="007158F2"/>
    <w:p w14:paraId="247CE616" w14:textId="59AEE954" w:rsidR="007158F2" w:rsidRDefault="007158F2">
      <w:r>
        <w:t>Users are</w:t>
      </w:r>
    </w:p>
    <w:p w14:paraId="42498398" w14:textId="77777777" w:rsidR="007158F2" w:rsidRPr="007158F2" w:rsidRDefault="007158F2" w:rsidP="007158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94A2AA6" w14:textId="77777777" w:rsidR="007158F2" w:rsidRPr="007158F2" w:rsidRDefault="007158F2" w:rsidP="007158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52"/>
          <w:szCs w:val="52"/>
        </w:rPr>
      </w:pPr>
      <w:r w:rsidRPr="007158F2">
        <w:rPr>
          <w:rFonts w:ascii="Calibri" w:hAnsi="Calibri" w:cs="Calibri"/>
          <w:color w:val="000000"/>
          <w:sz w:val="52"/>
          <w:szCs w:val="52"/>
        </w:rPr>
        <w:t xml:space="preserve">There are high-level distinctions for users such as: </w:t>
      </w:r>
    </w:p>
    <w:p w14:paraId="4D52E045" w14:textId="77777777" w:rsidR="007158F2" w:rsidRPr="007158F2" w:rsidRDefault="007158F2" w:rsidP="007158F2">
      <w:pPr>
        <w:autoSpaceDE w:val="0"/>
        <w:autoSpaceDN w:val="0"/>
        <w:adjustRightInd w:val="0"/>
        <w:spacing w:after="51" w:line="240" w:lineRule="auto"/>
        <w:rPr>
          <w:rFonts w:ascii="Arial" w:hAnsi="Arial" w:cs="Arial"/>
          <w:color w:val="000000"/>
          <w:sz w:val="44"/>
          <w:szCs w:val="44"/>
        </w:rPr>
      </w:pPr>
      <w:r w:rsidRPr="007158F2">
        <w:rPr>
          <w:rFonts w:ascii="Arial" w:hAnsi="Arial" w:cs="Arial"/>
          <w:color w:val="000000"/>
          <w:sz w:val="44"/>
          <w:szCs w:val="44"/>
        </w:rPr>
        <w:t xml:space="preserve">•Internal (employee) </w:t>
      </w:r>
    </w:p>
    <w:p w14:paraId="7F729938" w14:textId="77777777" w:rsidR="007158F2" w:rsidRPr="007158F2" w:rsidRDefault="007158F2" w:rsidP="007158F2">
      <w:pPr>
        <w:autoSpaceDE w:val="0"/>
        <w:autoSpaceDN w:val="0"/>
        <w:adjustRightInd w:val="0"/>
        <w:spacing w:after="51" w:line="240" w:lineRule="auto"/>
        <w:rPr>
          <w:rFonts w:ascii="Calibri" w:hAnsi="Calibri" w:cs="Calibri"/>
          <w:color w:val="000000"/>
          <w:sz w:val="44"/>
          <w:szCs w:val="44"/>
        </w:rPr>
      </w:pPr>
      <w:r w:rsidRPr="007158F2">
        <w:rPr>
          <w:rFonts w:ascii="Arial" w:hAnsi="Arial" w:cs="Arial"/>
          <w:color w:val="000000"/>
          <w:sz w:val="44"/>
          <w:szCs w:val="44"/>
        </w:rPr>
        <w:t>•</w:t>
      </w:r>
      <w:r w:rsidRPr="007158F2">
        <w:rPr>
          <w:rFonts w:ascii="Calibri" w:hAnsi="Calibri" w:cs="Calibri"/>
          <w:color w:val="000000"/>
          <w:sz w:val="44"/>
          <w:szCs w:val="44"/>
        </w:rPr>
        <w:t>External (non-employee)</w:t>
      </w:r>
    </w:p>
    <w:p w14:paraId="6A6CF798" w14:textId="77777777" w:rsidR="007158F2" w:rsidRPr="007158F2" w:rsidRDefault="007158F2" w:rsidP="007158F2">
      <w:pPr>
        <w:autoSpaceDE w:val="0"/>
        <w:autoSpaceDN w:val="0"/>
        <w:adjustRightInd w:val="0"/>
        <w:spacing w:after="51" w:line="240" w:lineRule="auto"/>
        <w:rPr>
          <w:rFonts w:ascii="Arial" w:hAnsi="Arial" w:cs="Arial"/>
          <w:color w:val="000000"/>
          <w:sz w:val="44"/>
          <w:szCs w:val="44"/>
        </w:rPr>
      </w:pPr>
      <w:r w:rsidRPr="007158F2">
        <w:rPr>
          <w:rFonts w:ascii="Arial" w:hAnsi="Arial" w:cs="Arial"/>
          <w:color w:val="000000"/>
          <w:sz w:val="44"/>
          <w:szCs w:val="44"/>
        </w:rPr>
        <w:t>•Business Partner</w:t>
      </w:r>
    </w:p>
    <w:p w14:paraId="716384F7" w14:textId="77777777" w:rsidR="007158F2" w:rsidRPr="007158F2" w:rsidRDefault="007158F2" w:rsidP="00715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44"/>
          <w:szCs w:val="44"/>
        </w:rPr>
      </w:pPr>
      <w:r w:rsidRPr="007158F2">
        <w:rPr>
          <w:rFonts w:ascii="Arial" w:hAnsi="Arial" w:cs="Arial"/>
          <w:color w:val="000000"/>
          <w:sz w:val="44"/>
          <w:szCs w:val="44"/>
        </w:rPr>
        <w:t xml:space="preserve">•Contractor </w:t>
      </w:r>
    </w:p>
    <w:p w14:paraId="263A30A1" w14:textId="272E71F8" w:rsidR="007158F2" w:rsidRDefault="007158F2"/>
    <w:p w14:paraId="3BD6FC67" w14:textId="7EDED62D" w:rsidR="007158F2" w:rsidRDefault="007158F2">
      <w:r>
        <w:t>Roles are</w:t>
      </w:r>
    </w:p>
    <w:p w14:paraId="00A6A239" w14:textId="77777777" w:rsidR="007158F2" w:rsidRPr="007158F2" w:rsidRDefault="007158F2" w:rsidP="00715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3AA0CB9" w14:textId="77777777" w:rsidR="007158F2" w:rsidRPr="007158F2" w:rsidRDefault="007158F2" w:rsidP="007158F2">
      <w:pPr>
        <w:autoSpaceDE w:val="0"/>
        <w:autoSpaceDN w:val="0"/>
        <w:adjustRightInd w:val="0"/>
        <w:spacing w:after="6" w:line="240" w:lineRule="auto"/>
        <w:rPr>
          <w:rFonts w:ascii="Arial" w:hAnsi="Arial" w:cs="Arial"/>
          <w:color w:val="000000"/>
          <w:sz w:val="24"/>
          <w:szCs w:val="24"/>
        </w:rPr>
      </w:pPr>
      <w:r w:rsidRPr="007158F2">
        <w:rPr>
          <w:rFonts w:ascii="Arial" w:hAnsi="Arial" w:cs="Arial"/>
          <w:color w:val="000000"/>
          <w:sz w:val="24"/>
          <w:szCs w:val="24"/>
        </w:rPr>
        <w:t>Application User</w:t>
      </w:r>
    </w:p>
    <w:p w14:paraId="7DB6DF87" w14:textId="77777777" w:rsidR="007158F2" w:rsidRPr="007158F2" w:rsidRDefault="007158F2" w:rsidP="007158F2">
      <w:pPr>
        <w:autoSpaceDE w:val="0"/>
        <w:autoSpaceDN w:val="0"/>
        <w:adjustRightInd w:val="0"/>
        <w:spacing w:after="6" w:line="240" w:lineRule="auto"/>
        <w:rPr>
          <w:rFonts w:ascii="Arial" w:hAnsi="Arial" w:cs="Arial"/>
          <w:color w:val="000000"/>
          <w:sz w:val="40"/>
          <w:szCs w:val="40"/>
        </w:rPr>
      </w:pPr>
      <w:r w:rsidRPr="007158F2">
        <w:rPr>
          <w:rFonts w:ascii="Arial" w:hAnsi="Arial" w:cs="Arial"/>
          <w:color w:val="000000"/>
          <w:sz w:val="40"/>
          <w:szCs w:val="40"/>
        </w:rPr>
        <w:t>•Application Owner</w:t>
      </w:r>
    </w:p>
    <w:p w14:paraId="6BAA3250" w14:textId="77777777" w:rsidR="007158F2" w:rsidRPr="007158F2" w:rsidRDefault="007158F2" w:rsidP="007158F2">
      <w:pPr>
        <w:autoSpaceDE w:val="0"/>
        <w:autoSpaceDN w:val="0"/>
        <w:adjustRightInd w:val="0"/>
        <w:spacing w:after="6" w:line="240" w:lineRule="auto"/>
        <w:rPr>
          <w:rFonts w:ascii="Arial" w:hAnsi="Arial" w:cs="Arial"/>
          <w:color w:val="000000"/>
          <w:sz w:val="40"/>
          <w:szCs w:val="40"/>
        </w:rPr>
      </w:pPr>
      <w:r w:rsidRPr="007158F2">
        <w:rPr>
          <w:rFonts w:ascii="Arial" w:hAnsi="Arial" w:cs="Arial"/>
          <w:color w:val="000000"/>
          <w:sz w:val="40"/>
          <w:szCs w:val="40"/>
        </w:rPr>
        <w:t>•System Owner</w:t>
      </w:r>
    </w:p>
    <w:p w14:paraId="7B59053E" w14:textId="77777777" w:rsidR="007158F2" w:rsidRPr="007158F2" w:rsidRDefault="007158F2" w:rsidP="007158F2">
      <w:pPr>
        <w:autoSpaceDE w:val="0"/>
        <w:autoSpaceDN w:val="0"/>
        <w:adjustRightInd w:val="0"/>
        <w:spacing w:after="6" w:line="240" w:lineRule="auto"/>
        <w:rPr>
          <w:rFonts w:ascii="Arial" w:hAnsi="Arial" w:cs="Arial"/>
          <w:color w:val="000000"/>
          <w:sz w:val="40"/>
          <w:szCs w:val="40"/>
        </w:rPr>
      </w:pPr>
      <w:r w:rsidRPr="007158F2">
        <w:rPr>
          <w:rFonts w:ascii="Arial" w:hAnsi="Arial" w:cs="Arial"/>
          <w:color w:val="000000"/>
          <w:sz w:val="40"/>
          <w:szCs w:val="40"/>
        </w:rPr>
        <w:t>•Data Owner</w:t>
      </w:r>
    </w:p>
    <w:p w14:paraId="212B282B" w14:textId="77777777" w:rsidR="007158F2" w:rsidRPr="007158F2" w:rsidRDefault="007158F2" w:rsidP="00715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40"/>
          <w:szCs w:val="40"/>
        </w:rPr>
      </w:pPr>
      <w:r w:rsidRPr="007158F2">
        <w:rPr>
          <w:rFonts w:ascii="Arial" w:hAnsi="Arial" w:cs="Arial"/>
          <w:color w:val="000000"/>
          <w:sz w:val="40"/>
          <w:szCs w:val="40"/>
        </w:rPr>
        <w:t>•Automation scripts and applications (no</w:t>
      </w:r>
    </w:p>
    <w:p w14:paraId="45CB89F6" w14:textId="77777777" w:rsidR="007158F2" w:rsidRDefault="007158F2"/>
    <w:p w14:paraId="65A4654B" w14:textId="68D8A661" w:rsidR="00C0404E" w:rsidRDefault="00C0404E">
      <w:r>
        <w:t>D) contractor</w:t>
      </w:r>
    </w:p>
    <w:p w14:paraId="5A73CA8D" w14:textId="77777777" w:rsidR="007158F2" w:rsidRDefault="007158F2"/>
    <w:p w14:paraId="6E881741" w14:textId="77777777" w:rsidR="00C0404E" w:rsidRDefault="00872C45">
      <w:r>
        <w:rPr>
          <w:noProof/>
        </w:rPr>
        <w:lastRenderedPageBreak/>
        <w:drawing>
          <wp:inline distT="0" distB="0" distL="0" distR="0" wp14:anchorId="0A9F13D4" wp14:editId="0E6C9613">
            <wp:extent cx="5731510" cy="1862455"/>
            <wp:effectExtent l="0" t="0" r="254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0D77" w14:textId="2B476F15" w:rsidR="00C0404E" w:rsidRDefault="003C374C">
      <w:r>
        <w:t>b)</w:t>
      </w:r>
    </w:p>
    <w:p w14:paraId="5841C78E" w14:textId="6E917111" w:rsidR="00C0404E" w:rsidRDefault="00872C45">
      <w:r>
        <w:rPr>
          <w:noProof/>
        </w:rPr>
        <w:drawing>
          <wp:inline distT="0" distB="0" distL="0" distR="0" wp14:anchorId="13C85A19" wp14:editId="6D64F515">
            <wp:extent cx="5731510" cy="1712595"/>
            <wp:effectExtent l="0" t="0" r="254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9B40" w14:textId="3E6FCCAD" w:rsidR="00C0404E" w:rsidRDefault="00C0404E"/>
    <w:p w14:paraId="620BEE4C" w14:textId="7EA84954" w:rsidR="00C0404E" w:rsidRDefault="00C0404E" w:rsidP="00C0404E">
      <w:pPr>
        <w:pStyle w:val="ListParagraph"/>
        <w:numPr>
          <w:ilvl w:val="0"/>
          <w:numId w:val="3"/>
        </w:numPr>
      </w:pPr>
    </w:p>
    <w:p w14:paraId="06FF9902" w14:textId="77777777" w:rsidR="00C0404E" w:rsidRDefault="00872C45">
      <w:r>
        <w:rPr>
          <w:noProof/>
        </w:rPr>
        <w:drawing>
          <wp:inline distT="0" distB="0" distL="0" distR="0" wp14:anchorId="08353FC3" wp14:editId="663874B2">
            <wp:extent cx="5731510" cy="1652270"/>
            <wp:effectExtent l="0" t="0" r="254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BC4AC" wp14:editId="6BA8A304">
            <wp:extent cx="5731510" cy="1473200"/>
            <wp:effectExtent l="0" t="0" r="254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4DF0" w14:textId="77777777" w:rsidR="00DC1DA3" w:rsidRPr="00DC1DA3" w:rsidRDefault="00DC1DA3" w:rsidP="00DC1DA3">
      <w:pPr>
        <w:numPr>
          <w:ilvl w:val="1"/>
          <w:numId w:val="4"/>
        </w:numPr>
      </w:pPr>
      <w:r>
        <w:t xml:space="preserve">c) </w:t>
      </w:r>
      <w:r w:rsidRPr="00DC1DA3">
        <w:rPr>
          <w:lang w:val="en-US"/>
        </w:rPr>
        <w:t>NGFW is capable of basic detection and mitigation of common web application attacks, but lacks the more in-depth coverage provided by web application firewalls with database counterparts</w:t>
      </w:r>
    </w:p>
    <w:p w14:paraId="383DA8DF" w14:textId="192B87F5" w:rsidR="00C0404E" w:rsidRDefault="00C0404E"/>
    <w:p w14:paraId="360B8A9C" w14:textId="77777777" w:rsidR="00DC1DA3" w:rsidRDefault="00DC1DA3"/>
    <w:p w14:paraId="41E53E9E" w14:textId="129FF843" w:rsidR="00DC1DA3" w:rsidRDefault="00872C45">
      <w:r>
        <w:rPr>
          <w:noProof/>
        </w:rPr>
        <w:drawing>
          <wp:inline distT="0" distB="0" distL="0" distR="0" wp14:anchorId="7314FA76" wp14:editId="59E2E2EC">
            <wp:extent cx="5731510" cy="15043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D30C" w14:textId="7887192D" w:rsidR="00DC1DA3" w:rsidRDefault="00DC1DA3">
      <w:r>
        <w:t xml:space="preserve">b) </w:t>
      </w:r>
    </w:p>
    <w:p w14:paraId="747F4076" w14:textId="6E7D4FFE" w:rsidR="003C374C" w:rsidRDefault="00872C45">
      <w:r>
        <w:rPr>
          <w:noProof/>
        </w:rPr>
        <w:drawing>
          <wp:inline distT="0" distB="0" distL="0" distR="0" wp14:anchorId="06D96400" wp14:editId="43071F87">
            <wp:extent cx="5731510" cy="3223895"/>
            <wp:effectExtent l="0" t="0" r="254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BB88" w14:textId="44913EC7" w:rsidR="003C374C" w:rsidRDefault="003C374C"/>
    <w:p w14:paraId="13222120" w14:textId="6A5DA83C" w:rsidR="003C374C" w:rsidRDefault="003C374C">
      <w:r>
        <w:t xml:space="preserve">d) </w:t>
      </w:r>
    </w:p>
    <w:p w14:paraId="334402B8" w14:textId="7A7C0F93" w:rsidR="003C374C" w:rsidRDefault="002A4E71">
      <w:pPr>
        <w:rPr>
          <w:noProof/>
        </w:rPr>
      </w:pPr>
      <w:r>
        <w:rPr>
          <w:noProof/>
        </w:rPr>
        <w:lastRenderedPageBreak/>
        <w:t>z</w:t>
      </w:r>
      <w:r w:rsidR="00872C45">
        <w:rPr>
          <w:noProof/>
        </w:rPr>
        <w:drawing>
          <wp:inline distT="0" distB="0" distL="0" distR="0" wp14:anchorId="5CDE1376" wp14:editId="30B3A2AC">
            <wp:extent cx="5731510" cy="322389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791C" w14:textId="1D28E0A5" w:rsidR="002A4E71" w:rsidRDefault="002A4E71">
      <w:pPr>
        <w:rPr>
          <w:noProof/>
        </w:rPr>
      </w:pPr>
    </w:p>
    <w:p w14:paraId="443ED9A1" w14:textId="28AAE7BE" w:rsidR="002A4E71" w:rsidRDefault="002A4E71">
      <w:pPr>
        <w:rPr>
          <w:noProof/>
        </w:rPr>
      </w:pPr>
      <w:r>
        <w:rPr>
          <w:noProof/>
        </w:rPr>
        <w:t>a)</w:t>
      </w:r>
    </w:p>
    <w:p w14:paraId="3F893133" w14:textId="77777777" w:rsidR="002A4E71" w:rsidRDefault="002A4E71"/>
    <w:p w14:paraId="6D5072A6" w14:textId="4A8D79FE" w:rsidR="003C374C" w:rsidRDefault="00872C45">
      <w:r>
        <w:rPr>
          <w:noProof/>
        </w:rPr>
        <w:drawing>
          <wp:inline distT="0" distB="0" distL="0" distR="0" wp14:anchorId="4E9D904D" wp14:editId="2E2709F5">
            <wp:extent cx="5731510" cy="3223895"/>
            <wp:effectExtent l="0" t="0" r="2540" b="0"/>
            <wp:docPr id="3" name="Picture 3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ED6D" w14:textId="4FDA3481" w:rsidR="00981CC8" w:rsidRDefault="00981CC8"/>
    <w:p w14:paraId="011D24C4" w14:textId="39BA7B1C" w:rsidR="00981CC8" w:rsidRDefault="00981CC8">
      <w:r>
        <w:t>a)</w:t>
      </w:r>
    </w:p>
    <w:p w14:paraId="4211C3DA" w14:textId="77777777" w:rsidR="00981CC8" w:rsidRDefault="00981CC8"/>
    <w:p w14:paraId="37836854" w14:textId="47463296" w:rsidR="00981CC8" w:rsidRDefault="00872C45">
      <w:r>
        <w:rPr>
          <w:noProof/>
        </w:rPr>
        <w:lastRenderedPageBreak/>
        <w:drawing>
          <wp:inline distT="0" distB="0" distL="0" distR="0" wp14:anchorId="0DB5AC2C" wp14:editId="02315A0E">
            <wp:extent cx="5731510" cy="3223895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76B0" w14:textId="4FA04DC4" w:rsidR="00981CC8" w:rsidRDefault="00981CC8">
      <w:r>
        <w:t>b)</w:t>
      </w:r>
    </w:p>
    <w:p w14:paraId="153E7444" w14:textId="53D42694" w:rsidR="00FE4FE0" w:rsidRDefault="00872C45">
      <w:r>
        <w:rPr>
          <w:noProof/>
        </w:rPr>
        <w:drawing>
          <wp:inline distT="0" distB="0" distL="0" distR="0" wp14:anchorId="0D9AD16E" wp14:editId="457607CE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D575" w14:textId="3407C55D" w:rsidR="00981CC8" w:rsidRDefault="00746841">
      <w:r>
        <w:t>d)</w:t>
      </w:r>
    </w:p>
    <w:sectPr w:rsidR="00981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137C"/>
    <w:multiLevelType w:val="hybridMultilevel"/>
    <w:tmpl w:val="25B4C594"/>
    <w:lvl w:ilvl="0" w:tplc="2810460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07E27"/>
    <w:multiLevelType w:val="hybridMultilevel"/>
    <w:tmpl w:val="C73A9FB6"/>
    <w:lvl w:ilvl="0" w:tplc="8F8C53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6A1B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4469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DE3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8A4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266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8C8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1086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54CB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3E64BEA"/>
    <w:multiLevelType w:val="hybridMultilevel"/>
    <w:tmpl w:val="F3A46C18"/>
    <w:lvl w:ilvl="0" w:tplc="50400F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D7F8E"/>
    <w:multiLevelType w:val="hybridMultilevel"/>
    <w:tmpl w:val="93021B7C"/>
    <w:lvl w:ilvl="0" w:tplc="A7DC1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8092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1E1D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5E9A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0892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E63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927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7E1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A48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35138459">
    <w:abstractNumId w:val="2"/>
  </w:num>
  <w:num w:numId="2" w16cid:durableId="1448155213">
    <w:abstractNumId w:val="3"/>
  </w:num>
  <w:num w:numId="3" w16cid:durableId="170799320">
    <w:abstractNumId w:val="0"/>
  </w:num>
  <w:num w:numId="4" w16cid:durableId="873540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45"/>
    <w:rsid w:val="002A4E71"/>
    <w:rsid w:val="00312410"/>
    <w:rsid w:val="0031379B"/>
    <w:rsid w:val="003C374C"/>
    <w:rsid w:val="00676F6E"/>
    <w:rsid w:val="007158F2"/>
    <w:rsid w:val="00746841"/>
    <w:rsid w:val="00775C29"/>
    <w:rsid w:val="00872C45"/>
    <w:rsid w:val="00981CC8"/>
    <w:rsid w:val="00A94496"/>
    <w:rsid w:val="00AC656B"/>
    <w:rsid w:val="00BA043F"/>
    <w:rsid w:val="00C0404E"/>
    <w:rsid w:val="00DC1DA3"/>
    <w:rsid w:val="00F4664F"/>
    <w:rsid w:val="00FE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20815"/>
  <w15:chartTrackingRefBased/>
  <w15:docId w15:val="{769CE1F5-38CD-4961-BD86-12AAEB651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F6E"/>
    <w:pPr>
      <w:ind w:left="720"/>
      <w:contextualSpacing/>
    </w:pPr>
  </w:style>
  <w:style w:type="paragraph" w:customStyle="1" w:styleId="Default">
    <w:name w:val="Default"/>
    <w:rsid w:val="00AC65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2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40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9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8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Saquib Ahmad</dc:creator>
  <cp:keywords/>
  <dc:description/>
  <cp:lastModifiedBy>Saquib Ahmad</cp:lastModifiedBy>
  <cp:revision>3</cp:revision>
  <dcterms:created xsi:type="dcterms:W3CDTF">2022-09-09T03:13:00Z</dcterms:created>
  <dcterms:modified xsi:type="dcterms:W3CDTF">2022-09-12T10:41:00Z</dcterms:modified>
</cp:coreProperties>
</file>