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0ECE" w14:textId="77777777" w:rsidR="003B3FB9" w:rsidRDefault="00000000">
      <w:pPr>
        <w:pStyle w:val="Heading1"/>
      </w:pPr>
      <w:bookmarkStart w:id="0" w:name="trustcall-project-overview"/>
      <w:r>
        <w:t>🛡️ TrustCall — Project Overview</w:t>
      </w:r>
    </w:p>
    <w:p w14:paraId="185CAAA3" w14:textId="77777777" w:rsidR="003B3FB9" w:rsidRDefault="00000000">
      <w:pPr>
        <w:pStyle w:val="Heading2"/>
      </w:pPr>
      <w:bookmarkStart w:id="1" w:name="project-description"/>
      <w:r>
        <w:t>1. Project Description</w:t>
      </w:r>
    </w:p>
    <w:p w14:paraId="360AF2BA" w14:textId="168128CA" w:rsidR="003B3FB9" w:rsidRDefault="00000000">
      <w:pPr>
        <w:pStyle w:val="FirstParagraph"/>
      </w:pPr>
      <w:proofErr w:type="spellStart"/>
      <w:r>
        <w:t>TrustCall</w:t>
      </w:r>
      <w:proofErr w:type="spellEnd"/>
      <w:r>
        <w:t xml:space="preserve"> is an AI system designed to detect synthetic and deepfake audio. As generative voice models (like WaveNet, ElevenLabs clones, etc.) become more advanced and easily accessible, the risk of voice-based impersonation and fraud increases. TrustCall addresses this by providing a reproducible and explainable pipeline for verifying the authenticity of audio recordings.</w:t>
      </w:r>
    </w:p>
    <w:p w14:paraId="5D0E964C" w14:textId="77777777" w:rsidR="003B3FB9" w:rsidRDefault="00000000">
      <w:pPr>
        <w:pStyle w:val="BodyText"/>
      </w:pPr>
      <w:r>
        <w:t>It is a binary classification tool at its core—determining whether a given audio clip is human (bonafide) or AI-generated (spoofed)—but goes a step further to identify the specific neural vocoder used to generate the spoofed speech (via a 7-class multi-label model).</w:t>
      </w:r>
    </w:p>
    <w:p w14:paraId="13A8BB74" w14:textId="77777777" w:rsidR="003B3FB9" w:rsidRDefault="00000000">
      <w:pPr>
        <w:pStyle w:val="Heading2"/>
      </w:pPr>
      <w:bookmarkStart w:id="2" w:name="key-features"/>
      <w:bookmarkEnd w:id="1"/>
      <w:r>
        <w:t>2. Key Features</w:t>
      </w:r>
    </w:p>
    <w:p w14:paraId="4B2BFC73" w14:textId="77777777" w:rsidR="003B3F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Raw Waveform Analysis</w:t>
      </w:r>
      <w:r>
        <w:t>: Analyzes the raw audio waveforms directly, bypassing traditional Mel Spectrogram constraints that lose high-frequency deepfake artifacts.</w:t>
      </w:r>
    </w:p>
    <w:p w14:paraId="7180A12A" w14:textId="77777777" w:rsidR="003B3F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Explainable AI (XAI)</w:t>
      </w:r>
      <w:r>
        <w:t xml:space="preserve">: Provides full transparency using SincConv bandpass filters and saliency maps, showing exactly </w:t>
      </w:r>
      <w:r>
        <w:rPr>
          <w:i/>
          <w:iCs/>
        </w:rPr>
        <w:t>which</w:t>
      </w:r>
      <w:r>
        <w:t xml:space="preserve"> parts and frequencies of the audio the model found suspicious.</w:t>
      </w:r>
    </w:p>
    <w:p w14:paraId="6EB3BCD8" w14:textId="77777777" w:rsidR="003B3F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Live Detection &amp; UI</w:t>
      </w:r>
      <w:r>
        <w:t>: Features an intuitive Streamlit dashboard for real-time live microphone recordings or file uploads.</w:t>
      </w:r>
    </w:p>
    <w:p w14:paraId="00609C97" w14:textId="77777777" w:rsidR="003B3F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Audio Augmentation for Robustness</w:t>
      </w:r>
      <w:r>
        <w:t>: Supports interactive testing against background noise, room reverb, codec compression (MP3/Opus), and pitch shifts.</w:t>
      </w:r>
    </w:p>
    <w:p w14:paraId="1563F28C" w14:textId="77777777" w:rsidR="003B3F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Contextual Transcriptions</w:t>
      </w:r>
      <w:r>
        <w:t>: Uses OpenAI Whisper to provide automated dictation context alongside its deepfake probability metric.</w:t>
      </w:r>
    </w:p>
    <w:p w14:paraId="365CA659" w14:textId="77777777" w:rsidR="003B3F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Ensemble mode</w:t>
      </w:r>
      <w:r>
        <w:t>: Employs an LFCC-LCNN complementary secondary model to vote alongside the primary RawNet model.</w:t>
      </w:r>
    </w:p>
    <w:p w14:paraId="1B66831A" w14:textId="77777777" w:rsidR="003B3FB9" w:rsidRDefault="00000000">
      <w:pPr>
        <w:pStyle w:val="Heading2"/>
      </w:pPr>
      <w:bookmarkStart w:id="3" w:name="how-it-works-architecture"/>
      <w:bookmarkEnd w:id="2"/>
      <w:r>
        <w:t>3. How It Works (Architecture)</w:t>
      </w:r>
    </w:p>
    <w:p w14:paraId="46C02F2C" w14:textId="77777777" w:rsidR="003B3FB9" w:rsidRDefault="00000000">
      <w:pPr>
        <w:pStyle w:val="FirstParagraph"/>
      </w:pPr>
      <w:r>
        <w:t xml:space="preserve">TrustCall avoids traditional models that rely on compressed feature inputs. Instead, it utilizes a custom variation of </w:t>
      </w:r>
      <w:r>
        <w:rPr>
          <w:b/>
          <w:bCs/>
        </w:rPr>
        <w:t>RawNet2</w:t>
      </w:r>
      <w:r>
        <w:t>, trained natively on the ASVspoof 2019 LA dataset via Multi-Loss (Binary &amp; Vocoder Types).</w:t>
      </w:r>
    </w:p>
    <w:p w14:paraId="55DE83B3" w14:textId="77777777" w:rsidR="003B3FB9" w:rsidRDefault="00000000">
      <w:pPr>
        <w:pStyle w:val="BodyText"/>
      </w:pPr>
      <w:r>
        <w:rPr>
          <w:b/>
          <w:bCs/>
        </w:rPr>
        <w:t>The Pipeline:</w:t>
      </w:r>
      <w:r>
        <w:t xml:space="preserve"> 1. </w:t>
      </w:r>
      <w:r>
        <w:rPr>
          <w:b/>
          <w:bCs/>
        </w:rPr>
        <w:t>Input:</w:t>
      </w:r>
      <w:r>
        <w:t xml:space="preserve"> The raw audio waveform series </w:t>
      </w:r>
      <w:r>
        <w:rPr>
          <w:rStyle w:val="VerbatimChar"/>
        </w:rPr>
        <w:t>[1 x 64000 samples]</w:t>
      </w:r>
      <w:r>
        <w:t xml:space="preserve"> accurately representing 4 seconds of audio at a sample rate of 16,000 Hz. 2. </w:t>
      </w:r>
      <w:r>
        <w:rPr>
          <w:b/>
          <w:bCs/>
        </w:rPr>
        <w:t>SincConv Layer:</w:t>
      </w:r>
      <w:r>
        <w:t xml:space="preserve"> Acts as learnable bandpass filters that cut the audio into frequency bands. Unlike standard CNNs, these filters explicitly learn which frequency ranges are suspicious in deepfakes (often bridging the 3-8kHz spectrum). 3. </w:t>
      </w:r>
      <w:r>
        <w:rPr>
          <w:b/>
          <w:bCs/>
        </w:rPr>
        <w:t>ResBlocks:</w:t>
      </w:r>
      <w:r>
        <w:t xml:space="preserve"> A progressive sequence of residual blocks </w:t>
      </w:r>
      <w:r>
        <w:lastRenderedPageBreak/>
        <w:t xml:space="preserve">with batch normalization, LeakyReLU, and Convolutions to learn abstract high-level patterns. 4. </w:t>
      </w:r>
      <w:r>
        <w:rPr>
          <w:b/>
          <w:bCs/>
        </w:rPr>
        <w:t>GRU Layer:</w:t>
      </w:r>
      <w:r>
        <w:t xml:space="preserve"> A 3-layer Gated Recurrent Unit (GRU) models the temporal sequence dependencies across the 4-second audio window. 5. </w:t>
      </w:r>
      <w:r>
        <w:rPr>
          <w:b/>
          <w:bCs/>
        </w:rPr>
        <w:t>Output Heads:</w:t>
      </w:r>
      <w:r>
        <w:t xml:space="preserve"> - </w:t>
      </w:r>
      <w:r>
        <w:rPr>
          <w:b/>
          <w:bCs/>
        </w:rPr>
        <w:t>Binary Head:</w:t>
      </w:r>
      <w:r>
        <w:t xml:space="preserve"> Resolves the basic overarching inquiry to evaluate Real vs. Fake probabilities (controls the official system verdict). - </w:t>
      </w:r>
      <w:r>
        <w:rPr>
          <w:b/>
          <w:bCs/>
        </w:rPr>
        <w:t>Multi-Label Head:</w:t>
      </w:r>
      <w:r>
        <w:t xml:space="preserve"> Qualitatively infers the type of neural synthesizer architecture used (e.g. WaveNet, MelGAN, DiffWave).</w:t>
      </w:r>
    </w:p>
    <w:p w14:paraId="546F4643" w14:textId="77777777" w:rsidR="003B3FB9" w:rsidRDefault="00000000">
      <w:pPr>
        <w:pStyle w:val="Heading2"/>
      </w:pPr>
      <w:bookmarkStart w:id="4" w:name="end-to-end-inference-flow"/>
      <w:bookmarkEnd w:id="3"/>
      <w:r>
        <w:t>4. End-to-End Inference Flow</w:t>
      </w:r>
    </w:p>
    <w:p w14:paraId="4BE7692E" w14:textId="77777777" w:rsidR="003B3FB9" w:rsidRDefault="00000000">
      <w:pPr>
        <w:pStyle w:val="FirstParagraph"/>
      </w:pPr>
      <w:r>
        <w:t>When a user interacts with the TrustCall system via the visual dashboard, the following chronological end-to-end flow executes:</w:t>
      </w:r>
    </w:p>
    <w:p w14:paraId="07BAF8AF" w14:textId="77777777" w:rsidR="003B3FB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Submission:</w:t>
      </w:r>
      <w:r>
        <w:t xml:space="preserve"> User uploads an audio file (</w:t>
      </w:r>
      <w:r>
        <w:rPr>
          <w:rStyle w:val="VerbatimChar"/>
        </w:rPr>
        <w:t>.wav</w:t>
      </w:r>
      <w:r>
        <w:t xml:space="preserve"> or </w:t>
      </w:r>
      <w:r>
        <w:rPr>
          <w:rStyle w:val="VerbatimChar"/>
        </w:rPr>
        <w:t>.flac</w:t>
      </w:r>
      <w:r>
        <w:t>) or records live directly from the browser microphone.</w:t>
      </w:r>
    </w:p>
    <w:p w14:paraId="2AE3056D" w14:textId="77777777" w:rsidR="003B3FB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Preprocessing:</w:t>
      </w:r>
      <w:r>
        <w:t xml:space="preserve"> Audio is decoded into a fast </w:t>
      </w:r>
      <w:r>
        <w:rPr>
          <w:rStyle w:val="VerbatimChar"/>
        </w:rPr>
        <w:t>numpy</w:t>
      </w:r>
      <w:r>
        <w:t xml:space="preserve"> array, resampled strictly to 16,000 Hz if necessary, and precisely padded/trimmed to a uniform length of 64,000 samples.</w:t>
      </w:r>
    </w:p>
    <w:p w14:paraId="6253F4BF" w14:textId="77777777" w:rsidR="003B3FB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Augmentations (Optional):</w:t>
      </w:r>
      <w:r>
        <w:t xml:space="preserve"> Custom corruptions (i.e. noise overlay or room reverb) are dynamically applied based on user sidebar settings to test operational robustness.</w:t>
      </w:r>
    </w:p>
    <w:p w14:paraId="49E12E89" w14:textId="77777777" w:rsidR="003B3FB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Transcription:</w:t>
      </w:r>
      <w:r>
        <w:t xml:space="preserve"> The OpenAI Whisper model dictates the holistic context and speech-to-text semantic transcription.</w:t>
      </w:r>
    </w:p>
    <w:p w14:paraId="5EC30DDE" w14:textId="77777777" w:rsidR="003B3FB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Inference:</w:t>
      </w:r>
      <w:r>
        <w:t xml:space="preserve"> The finalized model independently evaluates the raw timeline sequence extracting probabilities directly linked to deepfake traits.</w:t>
      </w:r>
    </w:p>
    <w:p w14:paraId="7BF7DE27" w14:textId="77777777" w:rsidR="003B3FB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Visualization Generation:</w:t>
      </w:r>
      <w:r>
        <w:t xml:space="preserve"> The Streamlit dashboard natively renders the final analytical assessment matrix including:</w:t>
      </w:r>
    </w:p>
    <w:p w14:paraId="6F127C92" w14:textId="77777777" w:rsidR="003B3FB9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Dark Blue Waveform:</w:t>
      </w:r>
      <w:r>
        <w:t xml:space="preserve"> Highlighting generalized raw amplitude variance sequences.</w:t>
      </w:r>
    </w:p>
    <w:p w14:paraId="3341D75D" w14:textId="77777777" w:rsidR="003B3FB9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Magma Mel Spectrogram Heatmap:</w:t>
      </w:r>
      <w:r>
        <w:t xml:space="preserve"> Structurally visualizing voice harmonic integrity and disclosing high-frequency compression artifacts.</w:t>
      </w:r>
    </w:p>
    <w:p w14:paraId="7FEFDB08" w14:textId="77777777" w:rsidR="003B3FB9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Probability Scores Matrix:</w:t>
      </w:r>
      <w:r>
        <w:t xml:space="preserve"> Presenting the exponential conversion log-softmax outputs explicitly as numerical </w:t>
      </w:r>
      <w:r>
        <w:rPr>
          <w:rStyle w:val="VerbatimChar"/>
        </w:rPr>
        <w:t>prob_real</w:t>
      </w:r>
      <w:r>
        <w:t xml:space="preserve"> vs </w:t>
      </w:r>
      <w:r>
        <w:rPr>
          <w:rStyle w:val="VerbatimChar"/>
        </w:rPr>
        <w:t>prob_fake</w:t>
      </w:r>
      <w:r>
        <w:t xml:space="preserve"> proportions.</w:t>
      </w:r>
    </w:p>
    <w:p w14:paraId="2FB2B05A" w14:textId="77777777" w:rsidR="003B3FB9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Vocoder Signature Chart:</w:t>
      </w:r>
      <w:r>
        <w:t xml:space="preserve"> Mapping out the probabilistic multi-class forensic fingerprint mapping the likely vocal clone software configuration utilized.</w:t>
      </w:r>
    </w:p>
    <w:p w14:paraId="75243C7E" w14:textId="77777777" w:rsidR="003B3FB9" w:rsidRDefault="00000000">
      <w:pPr>
        <w:pStyle w:val="Heading2"/>
      </w:pPr>
      <w:bookmarkStart w:id="5" w:name="result-verification"/>
      <w:bookmarkEnd w:id="4"/>
      <w:r>
        <w:t>5. Result Verification</w:t>
      </w:r>
    </w:p>
    <w:p w14:paraId="0A3198C6" w14:textId="77777777" w:rsidR="003B3FB9" w:rsidRDefault="00000000">
      <w:pPr>
        <w:pStyle w:val="FirstParagraph"/>
      </w:pPr>
      <w:r>
        <w:t xml:space="preserve">A standardized detection threshold (baseline defaults at: 0.50) safely maps the continuous probability output into categorical outcomes immediately relayed to the final user: - </w:t>
      </w:r>
      <w:r>
        <w:rPr>
          <w:b/>
          <w:bCs/>
        </w:rPr>
        <w:t>If [prob_fake &gt; threshold]</w:t>
      </w:r>
      <w:r>
        <w:t xml:space="preserve"> -&gt; 🚨 DEEPFAKE DETECTED - </w:t>
      </w:r>
      <w:r>
        <w:rPr>
          <w:b/>
          <w:bCs/>
        </w:rPr>
        <w:t>If [prob_fake &lt;= threshold]</w:t>
      </w:r>
      <w:r>
        <w:t xml:space="preserve"> -&gt; ✅ LIKELY GENUINE</w:t>
      </w:r>
    </w:p>
    <w:p w14:paraId="2BBEA618" w14:textId="77777777" w:rsidR="003B3FB9" w:rsidRDefault="00000000">
      <w:pPr>
        <w:pStyle w:val="BodyText"/>
      </w:pPr>
      <w:r>
        <w:rPr>
          <w:i/>
          <w:iCs/>
        </w:rPr>
        <w:lastRenderedPageBreak/>
        <w:t>Note: While the multi-label head provides valuable forensic inferences exploring the likely synthetic origin mechanics, the Binary Head’s assessment logic guarantees the singular, authoritative determination for TrustCall’s final fraud verdict.</w:t>
      </w:r>
      <w:bookmarkEnd w:id="0"/>
      <w:bookmarkEnd w:id="5"/>
    </w:p>
    <w:sectPr w:rsidR="003B3F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ECB6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242E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EC88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0327330">
    <w:abstractNumId w:val="0"/>
  </w:num>
  <w:num w:numId="2" w16cid:durableId="471093165">
    <w:abstractNumId w:val="1"/>
  </w:num>
  <w:num w:numId="3" w16cid:durableId="10786016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653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FB9"/>
    <w:rsid w:val="002F67AD"/>
    <w:rsid w:val="00342185"/>
    <w:rsid w:val="003B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DA6ED"/>
  <w15:docId w15:val="{3631F914-848A-6640-82CD-ACB183F2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Akshat Agrawal</cp:lastModifiedBy>
  <cp:revision>2</cp:revision>
  <dcterms:created xsi:type="dcterms:W3CDTF">2026-04-07T08:02:00Z</dcterms:created>
  <dcterms:modified xsi:type="dcterms:W3CDTF">2026-04-07T08:03:00Z</dcterms:modified>
</cp:coreProperties>
</file>