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D07F5E">
      <w:pPr>
        <w:spacing w:before="120" w:after="120"/>
        <w:jc w:val="center"/>
        <w:rPr>
          <w:sz w:val="28"/>
          <w:szCs w:val="28"/>
        </w:rPr>
      </w:pPr>
      <w:r>
        <w:rPr>
          <w:rFonts w:ascii="Times New Roman" w:hAnsi="Times New Roman" w:eastAsia="Times New Roman" w:cs="Times New Roman"/>
          <w:b/>
          <w:bCs/>
          <w:sz w:val="28"/>
          <w:szCs w:val="28"/>
        </w:rPr>
        <w:t>PROJECT REPORT OF CO-OP</w:t>
      </w:r>
    </w:p>
    <w:p w14:paraId="57D45528">
      <w:pPr>
        <w:spacing w:before="120" w:after="120"/>
        <w:jc w:val="center"/>
        <w:rPr>
          <w:sz w:val="28"/>
          <w:szCs w:val="28"/>
        </w:rPr>
      </w:pPr>
      <w:r>
        <w:rPr>
          <w:rFonts w:ascii="Times New Roman" w:hAnsi="Times New Roman" w:eastAsia="Times New Roman" w:cs="Times New Roman"/>
          <w:b/>
          <w:bCs/>
          <w:sz w:val="28"/>
          <w:szCs w:val="28"/>
        </w:rPr>
        <w:t>Project at Industry (Module-2)</w:t>
      </w:r>
    </w:p>
    <w:p w14:paraId="20903709"/>
    <w:p w14:paraId="4EC0A4C2">
      <w:pPr>
        <w:spacing w:before="80" w:after="80"/>
        <w:jc w:val="center"/>
      </w:pPr>
      <w:r>
        <w:rPr>
          <w:rFonts w:ascii="Times New Roman" w:hAnsi="Times New Roman" w:eastAsia="Times New Roman" w:cs="Times New Roman"/>
          <w:i w:val="0"/>
          <w:iCs w:val="0"/>
          <w:sz w:val="24"/>
          <w:szCs w:val="24"/>
        </w:rPr>
        <w:t>ON</w:t>
      </w:r>
    </w:p>
    <w:p w14:paraId="4CDF6B65"/>
    <w:p w14:paraId="3CAB6CAC">
      <w:pPr>
        <w:spacing w:before="120" w:after="120"/>
        <w:jc w:val="center"/>
      </w:pPr>
      <w:r>
        <w:rPr>
          <w:rFonts w:ascii="Times New Roman" w:hAnsi="Times New Roman" w:eastAsia="Times New Roman" w:cs="Times New Roman"/>
          <w:b/>
          <w:bCs/>
          <w:sz w:val="26"/>
          <w:szCs w:val="26"/>
        </w:rPr>
        <w:t>Fake News Detection using Machine Learning:</w:t>
      </w:r>
    </w:p>
    <w:p w14:paraId="62E40CEA">
      <w:pPr>
        <w:spacing w:before="120" w:after="120"/>
        <w:jc w:val="center"/>
      </w:pPr>
      <w:r>
        <w:rPr>
          <w:rFonts w:ascii="Times New Roman" w:hAnsi="Times New Roman" w:eastAsia="Times New Roman" w:cs="Times New Roman"/>
          <w:b/>
          <w:bCs/>
          <w:sz w:val="24"/>
          <w:szCs w:val="24"/>
        </w:rPr>
        <w:t>A Comparative Study of Classical Supervised Learning Algorithms</w:t>
      </w:r>
    </w:p>
    <w:p w14:paraId="07CC4334"/>
    <w:p w14:paraId="2E85B348">
      <w:pPr>
        <w:spacing w:before="80" w:after="80"/>
        <w:jc w:val="center"/>
        <w:rPr>
          <w:sz w:val="24"/>
          <w:szCs w:val="24"/>
        </w:rPr>
      </w:pPr>
      <w:r>
        <w:rPr>
          <w:rFonts w:ascii="Times New Roman" w:hAnsi="Times New Roman" w:eastAsia="Times New Roman" w:cs="Times New Roman"/>
          <w:i/>
          <w:iCs/>
          <w:sz w:val="24"/>
          <w:szCs w:val="24"/>
        </w:rPr>
        <w:t>submitted in partial fulfilment of the requirements for the award of degree of</w:t>
      </w:r>
    </w:p>
    <w:p w14:paraId="2A3BF0D2"/>
    <w:p w14:paraId="21865DD2">
      <w:pPr>
        <w:spacing w:before="120" w:after="120"/>
        <w:jc w:val="center"/>
      </w:pPr>
      <w:r>
        <w:rPr>
          <w:rFonts w:ascii="Times New Roman" w:hAnsi="Times New Roman" w:eastAsia="Times New Roman" w:cs="Times New Roman"/>
          <w:b/>
          <w:bCs/>
          <w:sz w:val="24"/>
          <w:szCs w:val="24"/>
        </w:rPr>
        <w:t>BACHELOR OF ENGINEERING</w:t>
      </w:r>
    </w:p>
    <w:p w14:paraId="1DB4226B">
      <w:pPr>
        <w:spacing w:before="80" w:after="80"/>
        <w:jc w:val="center"/>
      </w:pPr>
      <w:r>
        <w:rPr>
          <w:rFonts w:ascii="Times New Roman" w:hAnsi="Times New Roman" w:eastAsia="Times New Roman" w:cs="Times New Roman"/>
          <w:i w:val="0"/>
          <w:iCs w:val="0"/>
          <w:sz w:val="22"/>
          <w:szCs w:val="22"/>
        </w:rPr>
        <w:t>In</w:t>
      </w:r>
    </w:p>
    <w:p w14:paraId="4C71C995">
      <w:pPr>
        <w:spacing w:before="120" w:after="120"/>
        <w:jc w:val="center"/>
      </w:pPr>
      <w:r>
        <w:rPr>
          <w:rFonts w:ascii="Times New Roman" w:hAnsi="Times New Roman" w:eastAsia="Times New Roman" w:cs="Times New Roman"/>
          <w:b/>
          <w:bCs/>
          <w:sz w:val="24"/>
          <w:szCs w:val="24"/>
        </w:rPr>
        <w:t>COMPUTER SCIENCE AND ENGINEERING</w:t>
      </w:r>
    </w:p>
    <w:p w14:paraId="71D1CCCD"/>
    <w:p w14:paraId="0963D0FA"/>
    <w:p w14:paraId="3FD9F10D">
      <w:pPr>
        <w:tabs>
          <w:tab w:val="left" w:pos="5400"/>
        </w:tabs>
        <w:spacing w:before="80" w:after="80"/>
      </w:pPr>
      <w:r>
        <w:rPr>
          <w:rFonts w:ascii="Times New Roman" w:hAnsi="Times New Roman" w:eastAsia="Times New Roman" w:cs="Times New Roman"/>
          <w:b/>
          <w:bCs/>
          <w:sz w:val="24"/>
          <w:szCs w:val="24"/>
        </w:rPr>
        <w:t>Submitted by:</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Supervised By:</w:t>
      </w:r>
    </w:p>
    <w:p w14:paraId="4FF6A913">
      <w:pPr>
        <w:tabs>
          <w:tab w:val="left" w:pos="5400"/>
        </w:tabs>
        <w:spacing w:before="80" w:after="80"/>
        <w:rPr>
          <w:rFonts w:hint="default"/>
          <w:lang w:val="en-IN"/>
        </w:rPr>
      </w:pPr>
      <w:r>
        <w:rPr>
          <w:rFonts w:ascii="Times New Roman" w:hAnsi="Times New Roman" w:eastAsia="Times New Roman" w:cs="Times New Roman"/>
          <w:sz w:val="24"/>
          <w:szCs w:val="24"/>
        </w:rPr>
        <w:t>Akshat Mittal</w:t>
      </w:r>
      <w:r>
        <w:rPr>
          <w:rFonts w:ascii="Times New Roman" w:hAnsi="Times New Roman" w:eastAsia="Times New Roman" w:cs="Times New Roman"/>
          <w:sz w:val="24"/>
          <w:szCs w:val="24"/>
        </w:rPr>
        <w:tab/>
      </w:r>
      <w:r>
        <w:rPr>
          <w:rFonts w:hint="default" w:cs="Times New Roman"/>
          <w:sz w:val="24"/>
          <w:szCs w:val="24"/>
          <w:lang w:val="en-IN"/>
        </w:rPr>
        <w:t>Dr. Simarjit Kaur</w:t>
      </w:r>
    </w:p>
    <w:p w14:paraId="7B034F0A">
      <w:pPr>
        <w:tabs>
          <w:tab w:val="left" w:pos="5400"/>
        </w:tabs>
        <w:spacing w:before="80" w:after="80"/>
        <w:rPr>
          <w:rFonts w:hint="default" w:cs="Times New Roman"/>
          <w:sz w:val="24"/>
          <w:szCs w:val="24"/>
          <w:lang w:val="en-IN"/>
        </w:rPr>
      </w:pPr>
      <w:r>
        <w:rPr>
          <w:rFonts w:ascii="Times New Roman" w:hAnsi="Times New Roman" w:eastAsia="Times New Roman" w:cs="Times New Roman"/>
          <w:sz w:val="24"/>
          <w:szCs w:val="24"/>
        </w:rPr>
        <w:t xml:space="preserve">Roll No.: </w:t>
      </w:r>
      <w:r>
        <w:rPr>
          <w:rFonts w:hint="default" w:cs="Times New Roman"/>
          <w:sz w:val="24"/>
          <w:szCs w:val="24"/>
          <w:lang w:val="en-IN"/>
        </w:rPr>
        <w:t>2210991228</w:t>
      </w:r>
      <w:r>
        <w:rPr>
          <w:rFonts w:ascii="Times New Roman" w:hAnsi="Times New Roman" w:eastAsia="Times New Roman" w:cs="Times New Roman"/>
          <w:sz w:val="24"/>
          <w:szCs w:val="24"/>
        </w:rPr>
        <w:tab/>
      </w:r>
      <w:r>
        <w:rPr>
          <w:rFonts w:hint="default" w:cs="Times New Roman"/>
          <w:sz w:val="24"/>
          <w:szCs w:val="24"/>
          <w:lang w:val="en-IN"/>
        </w:rPr>
        <w:t>Associate Professor</w:t>
      </w:r>
    </w:p>
    <w:p w14:paraId="58EBD0A1"/>
    <w:p w14:paraId="6480203F">
      <w:pPr>
        <w:spacing w:before="120" w:after="120"/>
        <w:jc w:val="center"/>
      </w:pPr>
      <w:r>
        <w:rPr>
          <w:rFonts w:ascii="Times New Roman" w:hAnsi="Times New Roman" w:eastAsia="Times New Roman" w:cs="Times New Roman"/>
          <w:b/>
          <w:bCs/>
          <w:sz w:val="24"/>
          <w:szCs w:val="24"/>
        </w:rPr>
        <w:t>DEPARTMENT OF COMPUTER SCIENCE AND ENGINEERING</w:t>
      </w:r>
    </w:p>
    <w:p w14:paraId="110FCD5C">
      <w:pPr>
        <w:spacing w:before="120" w:after="120"/>
        <w:jc w:val="center"/>
      </w:pPr>
      <w:r>
        <w:rPr>
          <w:rFonts w:ascii="Times New Roman" w:hAnsi="Times New Roman" w:eastAsia="Times New Roman" w:cs="Times New Roman"/>
          <w:b/>
          <w:bCs/>
          <w:sz w:val="24"/>
          <w:szCs w:val="24"/>
        </w:rPr>
        <w:t>CHITKARA UNIVERSITY INSTITUTE OF ENGINEERING AND TECHNOLOGY</w:t>
      </w:r>
    </w:p>
    <w:p w14:paraId="516B10FE">
      <w:pPr>
        <w:spacing w:before="120" w:after="120"/>
        <w:jc w:val="center"/>
      </w:pPr>
      <w:r>
        <w:rPr>
          <w:rFonts w:ascii="Times New Roman" w:hAnsi="Times New Roman" w:eastAsia="Times New Roman" w:cs="Times New Roman"/>
          <w:b/>
          <w:bCs/>
          <w:sz w:val="24"/>
          <w:szCs w:val="24"/>
        </w:rPr>
        <w:t>CHITKARA UNIVERSITY, PUNJAB, INDIA</w:t>
      </w:r>
    </w:p>
    <w:p w14:paraId="2332A796">
      <w:r>
        <w:br w:type="page"/>
      </w:r>
    </w:p>
    <w:p w14:paraId="461B8D16">
      <w:pPr>
        <w:spacing w:before="120" w:after="120"/>
        <w:jc w:val="center"/>
      </w:pPr>
      <w:r>
        <w:rPr>
          <w:rFonts w:ascii="Times New Roman" w:hAnsi="Times New Roman" w:eastAsia="Times New Roman" w:cs="Times New Roman"/>
          <w:b/>
          <w:bCs/>
          <w:sz w:val="28"/>
          <w:szCs w:val="28"/>
        </w:rPr>
        <w:t>CONTENTS</w:t>
      </w:r>
    </w:p>
    <w:p w14:paraId="751CB5D2"/>
    <w:tbl>
      <w:tblPr>
        <w:tblStyle w:val="9"/>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960"/>
        <w:gridCol w:w="1200"/>
      </w:tblGrid>
      <w:tr w14:paraId="4F2B2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6" w:space="0"/>
              <w:left w:val="single" w:color="000000" w:sz="6" w:space="0"/>
              <w:bottom w:val="single" w:color="000000" w:sz="6" w:space="0"/>
              <w:right w:val="single" w:color="000000" w:sz="6" w:space="0"/>
            </w:tcBorders>
            <w:shd w:val="clear" w:color="auto" w:fill="C5D9F1"/>
            <w:tcMar>
              <w:top w:w="80" w:type="dxa"/>
              <w:left w:w="120" w:type="dxa"/>
              <w:bottom w:w="80" w:type="dxa"/>
              <w:right w:w="120" w:type="dxa"/>
            </w:tcMar>
          </w:tcPr>
          <w:p w14:paraId="3F2A93CF">
            <w:pPr>
              <w:jc w:val="center"/>
            </w:pPr>
            <w:r>
              <w:rPr>
                <w:rFonts w:ascii="Times New Roman" w:hAnsi="Times New Roman" w:eastAsia="Times New Roman" w:cs="Times New Roman"/>
                <w:b/>
                <w:bCs/>
                <w:sz w:val="22"/>
                <w:szCs w:val="22"/>
              </w:rPr>
              <w:t>S.No.</w:t>
            </w:r>
          </w:p>
        </w:tc>
        <w:tc>
          <w:tcPr>
            <w:tcW w:w="6960" w:type="dxa"/>
            <w:tcBorders>
              <w:top w:val="single" w:color="000000" w:sz="6" w:space="0"/>
              <w:left w:val="single" w:color="000000" w:sz="6" w:space="0"/>
              <w:bottom w:val="single" w:color="000000" w:sz="6" w:space="0"/>
              <w:right w:val="single" w:color="000000" w:sz="6" w:space="0"/>
            </w:tcBorders>
            <w:shd w:val="clear" w:color="auto" w:fill="C5D9F1"/>
            <w:tcMar>
              <w:top w:w="80" w:type="dxa"/>
              <w:left w:w="120" w:type="dxa"/>
              <w:bottom w:w="80" w:type="dxa"/>
              <w:right w:w="120" w:type="dxa"/>
            </w:tcMar>
          </w:tcPr>
          <w:p w14:paraId="6EA5A8F1">
            <w:pPr>
              <w:jc w:val="center"/>
            </w:pPr>
            <w:r>
              <w:rPr>
                <w:rFonts w:ascii="Times New Roman" w:hAnsi="Times New Roman" w:eastAsia="Times New Roman" w:cs="Times New Roman"/>
                <w:b/>
                <w:bCs/>
                <w:sz w:val="22"/>
                <w:szCs w:val="22"/>
              </w:rPr>
              <w:t>Title</w:t>
            </w:r>
          </w:p>
        </w:tc>
        <w:tc>
          <w:tcPr>
            <w:tcW w:w="1200" w:type="dxa"/>
            <w:tcBorders>
              <w:top w:val="single" w:color="000000" w:sz="6" w:space="0"/>
              <w:left w:val="single" w:color="000000" w:sz="6" w:space="0"/>
              <w:bottom w:val="single" w:color="000000" w:sz="6" w:space="0"/>
              <w:right w:val="single" w:color="000000" w:sz="6" w:space="0"/>
            </w:tcBorders>
            <w:shd w:val="clear" w:color="auto" w:fill="C5D9F1"/>
            <w:tcMar>
              <w:top w:w="80" w:type="dxa"/>
              <w:left w:w="120" w:type="dxa"/>
              <w:bottom w:w="80" w:type="dxa"/>
              <w:right w:w="120" w:type="dxa"/>
            </w:tcMar>
          </w:tcPr>
          <w:p w14:paraId="6E4C5F68">
            <w:pPr>
              <w:jc w:val="center"/>
            </w:pPr>
            <w:r>
              <w:rPr>
                <w:rFonts w:ascii="Times New Roman" w:hAnsi="Times New Roman" w:eastAsia="Times New Roman" w:cs="Times New Roman"/>
                <w:b/>
                <w:bCs/>
                <w:sz w:val="22"/>
                <w:szCs w:val="22"/>
              </w:rPr>
              <w:t>Page No.</w:t>
            </w:r>
          </w:p>
        </w:tc>
      </w:tr>
      <w:tr w14:paraId="001E7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56B3D005">
            <w:pPr>
              <w:jc w:val="center"/>
            </w:pPr>
          </w:p>
        </w:tc>
        <w:tc>
          <w:tcPr>
            <w:tcW w:w="696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7E465AC3">
            <w:pPr>
              <w:jc w:val="left"/>
            </w:pPr>
            <w:r>
              <w:rPr>
                <w:rFonts w:ascii="Times New Roman" w:hAnsi="Times New Roman" w:eastAsia="Times New Roman" w:cs="Times New Roman"/>
                <w:sz w:val="22"/>
                <w:szCs w:val="22"/>
              </w:rPr>
              <w:t>Declaration</w:t>
            </w:r>
          </w:p>
        </w:tc>
        <w:tc>
          <w:tcPr>
            <w:tcW w:w="12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3BE88EA6">
            <w:pPr>
              <w:jc w:val="center"/>
            </w:pPr>
            <w:r>
              <w:rPr>
                <w:rFonts w:ascii="Times New Roman" w:hAnsi="Times New Roman" w:eastAsia="Times New Roman" w:cs="Times New Roman"/>
                <w:sz w:val="22"/>
                <w:szCs w:val="22"/>
              </w:rPr>
              <w:t>iii</w:t>
            </w:r>
          </w:p>
        </w:tc>
      </w:tr>
      <w:tr w14:paraId="66091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79F048AB">
            <w:pPr>
              <w:jc w:val="center"/>
            </w:pPr>
          </w:p>
        </w:tc>
        <w:tc>
          <w:tcPr>
            <w:tcW w:w="696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5CFFD1F8">
            <w:pPr>
              <w:jc w:val="left"/>
            </w:pPr>
            <w:r>
              <w:rPr>
                <w:rFonts w:ascii="Times New Roman" w:hAnsi="Times New Roman" w:eastAsia="Times New Roman" w:cs="Times New Roman"/>
                <w:sz w:val="22"/>
                <w:szCs w:val="22"/>
              </w:rPr>
              <w:t>Acknowledgement</w:t>
            </w:r>
          </w:p>
        </w:tc>
        <w:tc>
          <w:tcPr>
            <w:tcW w:w="12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3B40DF5E">
            <w:pPr>
              <w:jc w:val="center"/>
            </w:pPr>
            <w:r>
              <w:rPr>
                <w:rFonts w:ascii="Times New Roman" w:hAnsi="Times New Roman" w:eastAsia="Times New Roman" w:cs="Times New Roman"/>
                <w:sz w:val="22"/>
                <w:szCs w:val="22"/>
              </w:rPr>
              <w:t>iv</w:t>
            </w:r>
          </w:p>
        </w:tc>
      </w:tr>
      <w:tr w14:paraId="08DD9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542F03E5">
            <w:pPr>
              <w:jc w:val="center"/>
            </w:pPr>
          </w:p>
        </w:tc>
        <w:tc>
          <w:tcPr>
            <w:tcW w:w="696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049C8E8E">
            <w:pPr>
              <w:jc w:val="left"/>
            </w:pPr>
            <w:r>
              <w:rPr>
                <w:rFonts w:ascii="Times New Roman" w:hAnsi="Times New Roman" w:eastAsia="Times New Roman" w:cs="Times New Roman"/>
                <w:sz w:val="22"/>
                <w:szCs w:val="22"/>
              </w:rPr>
              <w:t>Abstract</w:t>
            </w:r>
          </w:p>
        </w:tc>
        <w:tc>
          <w:tcPr>
            <w:tcW w:w="12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43227BF1">
            <w:pPr>
              <w:jc w:val="center"/>
            </w:pPr>
            <w:r>
              <w:rPr>
                <w:rFonts w:ascii="Times New Roman" w:hAnsi="Times New Roman" w:eastAsia="Times New Roman" w:cs="Times New Roman"/>
                <w:sz w:val="22"/>
                <w:szCs w:val="22"/>
              </w:rPr>
              <w:t>v</w:t>
            </w:r>
          </w:p>
        </w:tc>
      </w:tr>
      <w:tr w14:paraId="23B3C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3486C293">
            <w:pPr>
              <w:jc w:val="center"/>
            </w:pPr>
          </w:p>
        </w:tc>
        <w:tc>
          <w:tcPr>
            <w:tcW w:w="696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508E6178">
            <w:pPr>
              <w:jc w:val="left"/>
            </w:pPr>
            <w:r>
              <w:rPr>
                <w:rFonts w:ascii="Times New Roman" w:hAnsi="Times New Roman" w:eastAsia="Times New Roman" w:cs="Times New Roman"/>
                <w:sz w:val="22"/>
                <w:szCs w:val="22"/>
              </w:rPr>
              <w:t>List of Figures and Tables</w:t>
            </w:r>
          </w:p>
        </w:tc>
        <w:tc>
          <w:tcPr>
            <w:tcW w:w="12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6D93F504">
            <w:pPr>
              <w:jc w:val="center"/>
            </w:pPr>
            <w:r>
              <w:rPr>
                <w:rFonts w:ascii="Times New Roman" w:hAnsi="Times New Roman" w:eastAsia="Times New Roman" w:cs="Times New Roman"/>
                <w:sz w:val="22"/>
                <w:szCs w:val="22"/>
              </w:rPr>
              <w:t>vi</w:t>
            </w:r>
          </w:p>
        </w:tc>
      </w:tr>
      <w:tr w14:paraId="7BF33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103443C7">
            <w:pPr>
              <w:jc w:val="center"/>
            </w:pPr>
            <w:r>
              <w:rPr>
                <w:rFonts w:ascii="Times New Roman" w:hAnsi="Times New Roman" w:eastAsia="Times New Roman" w:cs="Times New Roman"/>
                <w:sz w:val="22"/>
                <w:szCs w:val="22"/>
              </w:rPr>
              <w:t>1</w:t>
            </w:r>
          </w:p>
        </w:tc>
        <w:tc>
          <w:tcPr>
            <w:tcW w:w="696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15822D5B">
            <w:pPr>
              <w:jc w:val="left"/>
            </w:pPr>
            <w:r>
              <w:rPr>
                <w:rFonts w:ascii="Times New Roman" w:hAnsi="Times New Roman" w:eastAsia="Times New Roman" w:cs="Times New Roman"/>
                <w:sz w:val="22"/>
                <w:szCs w:val="22"/>
              </w:rPr>
              <w:t>Introduction</w:t>
            </w:r>
          </w:p>
        </w:tc>
        <w:tc>
          <w:tcPr>
            <w:tcW w:w="12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060195D8">
            <w:pPr>
              <w:jc w:val="center"/>
            </w:pPr>
            <w:r>
              <w:rPr>
                <w:rFonts w:ascii="Times New Roman" w:hAnsi="Times New Roman" w:eastAsia="Times New Roman" w:cs="Times New Roman"/>
                <w:sz w:val="22"/>
                <w:szCs w:val="22"/>
              </w:rPr>
              <w:t>1</w:t>
            </w:r>
          </w:p>
        </w:tc>
      </w:tr>
      <w:tr w14:paraId="69D00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5AECD75A">
            <w:pPr>
              <w:jc w:val="center"/>
            </w:pPr>
            <w:r>
              <w:rPr>
                <w:rFonts w:ascii="Times New Roman" w:hAnsi="Times New Roman" w:eastAsia="Times New Roman" w:cs="Times New Roman"/>
                <w:sz w:val="22"/>
                <w:szCs w:val="22"/>
              </w:rPr>
              <w:t>2</w:t>
            </w:r>
          </w:p>
        </w:tc>
        <w:tc>
          <w:tcPr>
            <w:tcW w:w="696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74AA10A1">
            <w:pPr>
              <w:jc w:val="left"/>
            </w:pPr>
            <w:r>
              <w:rPr>
                <w:rFonts w:ascii="Times New Roman" w:hAnsi="Times New Roman" w:eastAsia="Times New Roman" w:cs="Times New Roman"/>
                <w:sz w:val="22"/>
                <w:szCs w:val="22"/>
              </w:rPr>
              <w:t>Methodology</w:t>
            </w:r>
          </w:p>
        </w:tc>
        <w:tc>
          <w:tcPr>
            <w:tcW w:w="12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674272A0">
            <w:pPr>
              <w:jc w:val="center"/>
            </w:pPr>
            <w:r>
              <w:rPr>
                <w:rFonts w:ascii="Times New Roman" w:hAnsi="Times New Roman" w:eastAsia="Times New Roman" w:cs="Times New Roman"/>
                <w:sz w:val="22"/>
                <w:szCs w:val="22"/>
              </w:rPr>
              <w:t>3</w:t>
            </w:r>
          </w:p>
        </w:tc>
      </w:tr>
      <w:tr w14:paraId="7D6D3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5C1EBED2">
            <w:pPr>
              <w:jc w:val="center"/>
            </w:pPr>
            <w:r>
              <w:rPr>
                <w:rFonts w:ascii="Times New Roman" w:hAnsi="Times New Roman" w:eastAsia="Times New Roman" w:cs="Times New Roman"/>
                <w:sz w:val="22"/>
                <w:szCs w:val="22"/>
              </w:rPr>
              <w:t>3</w:t>
            </w:r>
          </w:p>
        </w:tc>
        <w:tc>
          <w:tcPr>
            <w:tcW w:w="696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09739544">
            <w:pPr>
              <w:jc w:val="left"/>
            </w:pPr>
            <w:r>
              <w:rPr>
                <w:rFonts w:ascii="Times New Roman" w:hAnsi="Times New Roman" w:eastAsia="Times New Roman" w:cs="Times New Roman"/>
                <w:sz w:val="22"/>
                <w:szCs w:val="22"/>
              </w:rPr>
              <w:t>Tools and Technologies</w:t>
            </w:r>
          </w:p>
        </w:tc>
        <w:tc>
          <w:tcPr>
            <w:tcW w:w="12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36776890">
            <w:pPr>
              <w:jc w:val="center"/>
            </w:pPr>
            <w:r>
              <w:rPr>
                <w:rFonts w:ascii="Times New Roman" w:hAnsi="Times New Roman" w:eastAsia="Times New Roman" w:cs="Times New Roman"/>
                <w:sz w:val="22"/>
                <w:szCs w:val="22"/>
              </w:rPr>
              <w:t>6</w:t>
            </w:r>
          </w:p>
        </w:tc>
      </w:tr>
      <w:tr w14:paraId="69A39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11211C65">
            <w:pPr>
              <w:jc w:val="center"/>
            </w:pPr>
            <w:r>
              <w:rPr>
                <w:rFonts w:ascii="Times New Roman" w:hAnsi="Times New Roman" w:eastAsia="Times New Roman" w:cs="Times New Roman"/>
                <w:sz w:val="22"/>
                <w:szCs w:val="22"/>
              </w:rPr>
              <w:t>4</w:t>
            </w:r>
          </w:p>
        </w:tc>
        <w:tc>
          <w:tcPr>
            <w:tcW w:w="696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00F30859">
            <w:pPr>
              <w:jc w:val="left"/>
            </w:pPr>
            <w:r>
              <w:rPr>
                <w:rFonts w:ascii="Times New Roman" w:hAnsi="Times New Roman" w:eastAsia="Times New Roman" w:cs="Times New Roman"/>
                <w:sz w:val="22"/>
                <w:szCs w:val="22"/>
              </w:rPr>
              <w:t>Implementation</w:t>
            </w:r>
          </w:p>
        </w:tc>
        <w:tc>
          <w:tcPr>
            <w:tcW w:w="12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14835983">
            <w:pPr>
              <w:jc w:val="center"/>
            </w:pPr>
            <w:r>
              <w:rPr>
                <w:rFonts w:ascii="Times New Roman" w:hAnsi="Times New Roman" w:eastAsia="Times New Roman" w:cs="Times New Roman"/>
                <w:sz w:val="22"/>
                <w:szCs w:val="22"/>
              </w:rPr>
              <w:t>8</w:t>
            </w:r>
          </w:p>
        </w:tc>
      </w:tr>
      <w:tr w14:paraId="02729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0F03E0D6">
            <w:pPr>
              <w:jc w:val="center"/>
            </w:pPr>
            <w:r>
              <w:rPr>
                <w:rFonts w:ascii="Times New Roman" w:hAnsi="Times New Roman" w:eastAsia="Times New Roman" w:cs="Times New Roman"/>
                <w:sz w:val="22"/>
                <w:szCs w:val="22"/>
              </w:rPr>
              <w:t>5</w:t>
            </w:r>
          </w:p>
        </w:tc>
        <w:tc>
          <w:tcPr>
            <w:tcW w:w="696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71026683">
            <w:pPr>
              <w:jc w:val="left"/>
            </w:pPr>
            <w:r>
              <w:rPr>
                <w:rFonts w:ascii="Times New Roman" w:hAnsi="Times New Roman" w:eastAsia="Times New Roman" w:cs="Times New Roman"/>
                <w:sz w:val="22"/>
                <w:szCs w:val="22"/>
              </w:rPr>
              <w:t>Major Findings / Outcomes / Results</w:t>
            </w:r>
          </w:p>
        </w:tc>
        <w:tc>
          <w:tcPr>
            <w:tcW w:w="12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3961642B">
            <w:pPr>
              <w:jc w:val="center"/>
            </w:pPr>
            <w:r>
              <w:rPr>
                <w:rFonts w:ascii="Times New Roman" w:hAnsi="Times New Roman" w:eastAsia="Times New Roman" w:cs="Times New Roman"/>
                <w:sz w:val="22"/>
                <w:szCs w:val="22"/>
              </w:rPr>
              <w:t>10</w:t>
            </w:r>
          </w:p>
        </w:tc>
      </w:tr>
      <w:tr w14:paraId="7758A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6D6707D9">
            <w:pPr>
              <w:jc w:val="center"/>
            </w:pPr>
            <w:r>
              <w:rPr>
                <w:rFonts w:ascii="Times New Roman" w:hAnsi="Times New Roman" w:eastAsia="Times New Roman" w:cs="Times New Roman"/>
                <w:sz w:val="22"/>
                <w:szCs w:val="22"/>
              </w:rPr>
              <w:t>6</w:t>
            </w:r>
          </w:p>
        </w:tc>
        <w:tc>
          <w:tcPr>
            <w:tcW w:w="696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4A65B79D">
            <w:pPr>
              <w:jc w:val="left"/>
            </w:pPr>
            <w:r>
              <w:rPr>
                <w:rFonts w:ascii="Times New Roman" w:hAnsi="Times New Roman" w:eastAsia="Times New Roman" w:cs="Times New Roman"/>
                <w:sz w:val="22"/>
                <w:szCs w:val="22"/>
              </w:rPr>
              <w:t>Conclusion and Future Scope</w:t>
            </w:r>
          </w:p>
        </w:tc>
        <w:tc>
          <w:tcPr>
            <w:tcW w:w="12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103D6680">
            <w:pPr>
              <w:jc w:val="center"/>
            </w:pPr>
            <w:r>
              <w:rPr>
                <w:rFonts w:ascii="Times New Roman" w:hAnsi="Times New Roman" w:eastAsia="Times New Roman" w:cs="Times New Roman"/>
                <w:sz w:val="22"/>
                <w:szCs w:val="22"/>
              </w:rPr>
              <w:t>14</w:t>
            </w:r>
          </w:p>
        </w:tc>
      </w:tr>
      <w:tr w14:paraId="2AD1D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099D64FB">
            <w:pPr>
              <w:jc w:val="center"/>
            </w:pPr>
          </w:p>
        </w:tc>
        <w:tc>
          <w:tcPr>
            <w:tcW w:w="696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6D099812">
            <w:pPr>
              <w:jc w:val="left"/>
            </w:pPr>
            <w:r>
              <w:rPr>
                <w:rFonts w:ascii="Times New Roman" w:hAnsi="Times New Roman" w:eastAsia="Times New Roman" w:cs="Times New Roman"/>
                <w:sz w:val="22"/>
                <w:szCs w:val="22"/>
              </w:rPr>
              <w:t>References</w:t>
            </w:r>
          </w:p>
        </w:tc>
        <w:tc>
          <w:tcPr>
            <w:tcW w:w="12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3136A71E">
            <w:pPr>
              <w:jc w:val="center"/>
            </w:pPr>
            <w:r>
              <w:rPr>
                <w:rFonts w:ascii="Times New Roman" w:hAnsi="Times New Roman" w:eastAsia="Times New Roman" w:cs="Times New Roman"/>
                <w:sz w:val="22"/>
                <w:szCs w:val="22"/>
              </w:rPr>
              <w:t>16</w:t>
            </w:r>
          </w:p>
        </w:tc>
      </w:tr>
      <w:tr w14:paraId="61F88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1E1B793D">
            <w:pPr>
              <w:jc w:val="center"/>
            </w:pPr>
          </w:p>
        </w:tc>
        <w:tc>
          <w:tcPr>
            <w:tcW w:w="696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759E1056">
            <w:pPr>
              <w:jc w:val="left"/>
            </w:pPr>
            <w:r>
              <w:rPr>
                <w:rFonts w:ascii="Times New Roman" w:hAnsi="Times New Roman" w:eastAsia="Times New Roman" w:cs="Times New Roman"/>
                <w:sz w:val="22"/>
                <w:szCs w:val="22"/>
              </w:rPr>
              <w:t>Appendices</w:t>
            </w:r>
          </w:p>
        </w:tc>
        <w:tc>
          <w:tcPr>
            <w:tcW w:w="12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20F2C366">
            <w:pPr>
              <w:jc w:val="center"/>
            </w:pPr>
            <w:r>
              <w:rPr>
                <w:rFonts w:ascii="Times New Roman" w:hAnsi="Times New Roman" w:eastAsia="Times New Roman" w:cs="Times New Roman"/>
                <w:sz w:val="22"/>
                <w:szCs w:val="22"/>
              </w:rPr>
              <w:t>17</w:t>
            </w:r>
          </w:p>
        </w:tc>
      </w:tr>
    </w:tbl>
    <w:p w14:paraId="3936F88A">
      <w:r>
        <w:br w:type="page"/>
      </w:r>
    </w:p>
    <w:p w14:paraId="3EDB75A5">
      <w:pPr>
        <w:spacing w:before="120" w:after="120"/>
        <w:jc w:val="center"/>
      </w:pPr>
      <w:r>
        <w:rPr>
          <w:rFonts w:ascii="Times New Roman" w:hAnsi="Times New Roman" w:eastAsia="Times New Roman" w:cs="Times New Roman"/>
          <w:b/>
          <w:bCs/>
          <w:sz w:val="28"/>
          <w:szCs w:val="28"/>
        </w:rPr>
        <w:t>DECLARATION</w:t>
      </w:r>
    </w:p>
    <w:p w14:paraId="2BF01F8C"/>
    <w:p w14:paraId="20D41B16">
      <w:pPr>
        <w:spacing w:before="100" w:after="100" w:line="360" w:lineRule="auto"/>
        <w:jc w:val="both"/>
      </w:pPr>
      <w:r>
        <w:rPr>
          <w:rFonts w:ascii="Times New Roman" w:hAnsi="Times New Roman" w:eastAsia="Times New Roman" w:cs="Times New Roman"/>
          <w:b w:val="0"/>
          <w:bCs w:val="0"/>
          <w:i w:val="0"/>
          <w:iCs w:val="0"/>
          <w:sz w:val="24"/>
          <w:szCs w:val="24"/>
        </w:rPr>
        <w:t xml:space="preserve">I hereby certify that the work which is being presented in the project report entitled "Fake News Detection using Machine Learning: A Comparative Study of Classical Supervised Learning Algorithms" in partial fulfilment of the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w:t>
      </w:r>
      <w:r>
        <w:rPr>
          <w:rFonts w:hint="default" w:cs="Times New Roman"/>
          <w:b w:val="0"/>
          <w:bCs w:val="0"/>
          <w:i w:val="0"/>
          <w:iCs w:val="0"/>
          <w:sz w:val="24"/>
          <w:szCs w:val="24"/>
          <w:lang w:val="en-IN"/>
        </w:rPr>
        <w:t>Dr. Simarjit Kaur</w:t>
      </w:r>
      <w:r>
        <w:rPr>
          <w:rFonts w:ascii="Times New Roman" w:hAnsi="Times New Roman" w:eastAsia="Times New Roman" w:cs="Times New Roman"/>
          <w:b w:val="0"/>
          <w:bCs w:val="0"/>
          <w:i w:val="0"/>
          <w:iCs w:val="0"/>
          <w:sz w:val="24"/>
          <w:szCs w:val="24"/>
        </w:rPr>
        <w:t>. The matter presented in this project report has not been submitted in any other university/institute for the award of any degree.</w:t>
      </w:r>
    </w:p>
    <w:p w14:paraId="4C5FB017"/>
    <w:p w14:paraId="00B1FB52"/>
    <w:p w14:paraId="164B59D0">
      <w:pPr>
        <w:tabs>
          <w:tab w:val="left" w:pos="5400"/>
        </w:tabs>
        <w:spacing w:before="80" w:after="80"/>
      </w:pPr>
      <w:r>
        <w:rPr>
          <w:rFonts w:ascii="Times New Roman" w:hAnsi="Times New Roman" w:eastAsia="Times New Roman" w:cs="Times New Roman"/>
          <w:sz w:val="24"/>
          <w:szCs w:val="24"/>
        </w:rPr>
        <w:t>Place: Rajpura</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Akshat Mittal</w:t>
      </w:r>
    </w:p>
    <w:p w14:paraId="2FA5F694">
      <w:pPr>
        <w:tabs>
          <w:tab w:val="left" w:pos="5400"/>
        </w:tabs>
        <w:spacing w:before="80" w:after="80"/>
      </w:pPr>
      <w:r>
        <w:rPr>
          <w:rFonts w:ascii="Times New Roman" w:hAnsi="Times New Roman" w:eastAsia="Times New Roman" w:cs="Times New Roman"/>
          <w:sz w:val="24"/>
          <w:szCs w:val="24"/>
        </w:rPr>
        <w:t>Date: _</w:t>
      </w:r>
      <w:r>
        <w:rPr>
          <w:rFonts w:hint="default" w:cs="Times New Roman"/>
          <w:sz w:val="24"/>
          <w:szCs w:val="24"/>
          <w:lang w:val="en-IN"/>
        </w:rPr>
        <w:t>10/05/2026</w:t>
      </w:r>
      <w:r>
        <w:rPr>
          <w:rFonts w:ascii="Times New Roman" w:hAnsi="Times New Roman" w:eastAsia="Times New Roman" w:cs="Times New Roman"/>
          <w:sz w:val="24"/>
          <w:szCs w:val="24"/>
        </w:rPr>
        <w:t>_</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University Roll No. _</w:t>
      </w:r>
      <w:r>
        <w:rPr>
          <w:rFonts w:hint="default" w:cs="Times New Roman"/>
          <w:sz w:val="24"/>
          <w:szCs w:val="24"/>
          <w:lang w:val="en-IN"/>
        </w:rPr>
        <w:t>2210991228</w:t>
      </w:r>
      <w:r>
        <w:rPr>
          <w:rFonts w:ascii="Times New Roman" w:hAnsi="Times New Roman" w:eastAsia="Times New Roman" w:cs="Times New Roman"/>
          <w:sz w:val="24"/>
          <w:szCs w:val="24"/>
        </w:rPr>
        <w:t>_</w:t>
      </w:r>
    </w:p>
    <w:p w14:paraId="11366D60"/>
    <w:p w14:paraId="5E62D528"/>
    <w:p w14:paraId="386FB07E">
      <w:pPr>
        <w:spacing w:before="100" w:after="100" w:line="360" w:lineRule="auto"/>
        <w:jc w:val="both"/>
      </w:pPr>
      <w:r>
        <w:rPr>
          <w:rFonts w:ascii="Times New Roman" w:hAnsi="Times New Roman" w:eastAsia="Times New Roman" w:cs="Times New Roman"/>
          <w:b w:val="0"/>
          <w:bCs w:val="0"/>
          <w:i w:val="0"/>
          <w:iCs w:val="0"/>
          <w:sz w:val="24"/>
          <w:szCs w:val="24"/>
        </w:rPr>
        <w:t>This is to certify that the above statement made by the candidate is correct to the best of my knowledge and belief.</w:t>
      </w:r>
    </w:p>
    <w:p w14:paraId="0D067C3B"/>
    <w:p w14:paraId="11D6BDDB"/>
    <w:p w14:paraId="4DE9EB1D"/>
    <w:p w14:paraId="30EAAACB">
      <w:pPr>
        <w:spacing w:before="100" w:after="100" w:line="360" w:lineRule="auto"/>
        <w:jc w:val="both"/>
        <w:rPr>
          <w:rFonts w:hint="default"/>
          <w:lang w:val="en-IN"/>
        </w:rPr>
      </w:pPr>
      <w:r>
        <w:rPr>
          <w:rFonts w:hint="default"/>
          <w:lang w:val="en-IN"/>
        </w:rPr>
        <w:t>Dr. Simarjit Kaur</w:t>
      </w:r>
    </w:p>
    <w:p w14:paraId="0A6CD0C2">
      <w:pPr>
        <w:spacing w:before="100" w:after="100" w:line="360" w:lineRule="auto"/>
        <w:jc w:val="both"/>
        <w:rPr>
          <w:rFonts w:hint="default"/>
          <w:lang w:val="en-IN"/>
        </w:rPr>
      </w:pPr>
      <w:r>
        <w:rPr>
          <w:rFonts w:hint="default"/>
          <w:lang w:val="en-IN"/>
        </w:rPr>
        <w:t>Assistant Professor</w:t>
      </w:r>
    </w:p>
    <w:p w14:paraId="7C67C93F">
      <w:pPr>
        <w:spacing w:before="100" w:after="100" w:line="360" w:lineRule="auto"/>
        <w:jc w:val="both"/>
      </w:pPr>
      <w:r>
        <w:rPr>
          <w:rFonts w:ascii="Times New Roman" w:hAnsi="Times New Roman" w:eastAsia="Times New Roman" w:cs="Times New Roman"/>
          <w:b w:val="0"/>
          <w:bCs w:val="0"/>
          <w:i w:val="0"/>
          <w:iCs w:val="0"/>
          <w:sz w:val="24"/>
          <w:szCs w:val="24"/>
        </w:rPr>
        <w:t>Department of Computer Science and Engineering</w:t>
      </w:r>
    </w:p>
    <w:p w14:paraId="050E0BE1">
      <w:pPr>
        <w:spacing w:before="100" w:after="100" w:line="360" w:lineRule="auto"/>
        <w:jc w:val="both"/>
      </w:pPr>
      <w:r>
        <w:rPr>
          <w:rFonts w:ascii="Times New Roman" w:hAnsi="Times New Roman" w:eastAsia="Times New Roman" w:cs="Times New Roman"/>
          <w:b w:val="0"/>
          <w:bCs w:val="0"/>
          <w:i w:val="0"/>
          <w:iCs w:val="0"/>
          <w:sz w:val="24"/>
          <w:szCs w:val="24"/>
        </w:rPr>
        <w:t>Chitkara University Institute of Engineering and Technology,</w:t>
      </w:r>
    </w:p>
    <w:p w14:paraId="5DE4BB32">
      <w:pPr>
        <w:spacing w:before="100" w:after="100" w:line="360" w:lineRule="auto"/>
        <w:jc w:val="both"/>
      </w:pPr>
      <w:r>
        <w:rPr>
          <w:rFonts w:ascii="Times New Roman" w:hAnsi="Times New Roman" w:eastAsia="Times New Roman" w:cs="Times New Roman"/>
          <w:b w:val="0"/>
          <w:bCs w:val="0"/>
          <w:i w:val="0"/>
          <w:iCs w:val="0"/>
          <w:sz w:val="24"/>
          <w:szCs w:val="24"/>
        </w:rPr>
        <w:t>Chitkara University, Punjab, India</w:t>
      </w:r>
    </w:p>
    <w:p w14:paraId="2B09DDF3">
      <w:r>
        <w:br w:type="page"/>
      </w:r>
    </w:p>
    <w:p w14:paraId="65713AE7">
      <w:pPr>
        <w:spacing w:before="120" w:after="120"/>
        <w:jc w:val="center"/>
      </w:pPr>
      <w:r>
        <w:rPr>
          <w:rFonts w:ascii="Times New Roman" w:hAnsi="Times New Roman" w:eastAsia="Times New Roman" w:cs="Times New Roman"/>
          <w:b/>
          <w:bCs/>
          <w:sz w:val="28"/>
          <w:szCs w:val="28"/>
        </w:rPr>
        <w:t>ACKNOWLEDGEMENT</w:t>
      </w:r>
    </w:p>
    <w:p w14:paraId="6F0DA280"/>
    <w:p w14:paraId="314FC201">
      <w:pPr>
        <w:spacing w:before="100" w:after="100" w:line="360" w:lineRule="auto"/>
        <w:jc w:val="both"/>
      </w:pPr>
      <w:r>
        <w:rPr>
          <w:rFonts w:ascii="Times New Roman" w:hAnsi="Times New Roman" w:eastAsia="Times New Roman" w:cs="Times New Roman"/>
          <w:b w:val="0"/>
          <w:bCs w:val="0"/>
          <w:i w:val="0"/>
          <w:iCs w:val="0"/>
          <w:sz w:val="24"/>
          <w:szCs w:val="24"/>
        </w:rPr>
        <w:t>I wish to express my sincere gratitude to the Department of Computer Science and Engineering, Chitkara University, for providing the institutional support, computational resources, and academic environment that made this research possible.</w:t>
      </w:r>
    </w:p>
    <w:p w14:paraId="203ACE8B"/>
    <w:p w14:paraId="6C2D580B">
      <w:pPr>
        <w:spacing w:before="100" w:after="100" w:line="360" w:lineRule="auto"/>
        <w:jc w:val="both"/>
      </w:pPr>
      <w:r>
        <w:rPr>
          <w:rFonts w:ascii="Times New Roman" w:hAnsi="Times New Roman" w:eastAsia="Times New Roman" w:cs="Times New Roman"/>
          <w:b w:val="0"/>
          <w:bCs w:val="0"/>
          <w:i w:val="0"/>
          <w:iCs w:val="0"/>
          <w:sz w:val="24"/>
          <w:szCs w:val="24"/>
        </w:rPr>
        <w:t>I am deeply thankful to my project supervisor for their continuous guidance, encouragement, and constructive feedback throughout the course of this work. Their insights into machine learning methodology and natural language processing significantly shaped the direction of this study.</w:t>
      </w:r>
    </w:p>
    <w:p w14:paraId="750198D3"/>
    <w:p w14:paraId="4B943F3A">
      <w:pPr>
        <w:spacing w:before="100" w:after="100" w:line="360" w:lineRule="auto"/>
        <w:jc w:val="both"/>
      </w:pPr>
      <w:r>
        <w:rPr>
          <w:rFonts w:ascii="Times New Roman" w:hAnsi="Times New Roman" w:eastAsia="Times New Roman" w:cs="Times New Roman"/>
          <w:b w:val="0"/>
          <w:bCs w:val="0"/>
          <w:i w:val="0"/>
          <w:iCs w:val="0"/>
          <w:sz w:val="24"/>
          <w:szCs w:val="24"/>
        </w:rPr>
        <w:t>I also acknowledge the University of Victoria for compiling and publicly releasing the ISOT Fake News Dataset, which served as the experimental foundation of this research. The open-source communities behind scikit-learn, NLTK, pandas, and matplotlib deserve recognition for the tools that made this comparative study feasible.</w:t>
      </w:r>
    </w:p>
    <w:p w14:paraId="1E8DF27A"/>
    <w:p w14:paraId="06078599"/>
    <w:p w14:paraId="177C9577">
      <w:pPr>
        <w:spacing w:before="80" w:after="80"/>
        <w:jc w:val="right"/>
      </w:pPr>
      <w:r>
        <w:rPr>
          <w:rFonts w:ascii="Times New Roman" w:hAnsi="Times New Roman" w:eastAsia="Times New Roman" w:cs="Times New Roman"/>
          <w:b/>
          <w:bCs/>
          <w:sz w:val="24"/>
          <w:szCs w:val="24"/>
        </w:rPr>
        <w:t>Akshat Mittal</w:t>
      </w:r>
    </w:p>
    <w:p w14:paraId="6AE4EBB4">
      <w:r>
        <w:br w:type="page"/>
      </w:r>
    </w:p>
    <w:p w14:paraId="677B56FC">
      <w:pPr>
        <w:spacing w:before="120" w:after="120"/>
        <w:jc w:val="center"/>
      </w:pPr>
      <w:r>
        <w:rPr>
          <w:rFonts w:ascii="Times New Roman" w:hAnsi="Times New Roman" w:eastAsia="Times New Roman" w:cs="Times New Roman"/>
          <w:b/>
          <w:bCs/>
          <w:sz w:val="28"/>
          <w:szCs w:val="28"/>
        </w:rPr>
        <w:t>ABSTRACT</w:t>
      </w:r>
    </w:p>
    <w:p w14:paraId="118A619E"/>
    <w:p w14:paraId="773F64C1">
      <w:pPr>
        <w:spacing w:before="100" w:after="100" w:line="360" w:lineRule="auto"/>
        <w:jc w:val="both"/>
      </w:pPr>
      <w:r>
        <w:rPr>
          <w:rFonts w:ascii="Times New Roman" w:hAnsi="Times New Roman" w:eastAsia="Times New Roman" w:cs="Times New Roman"/>
          <w:b w:val="0"/>
          <w:bCs w:val="0"/>
          <w:i w:val="0"/>
          <w:iCs w:val="0"/>
          <w:sz w:val="24"/>
          <w:szCs w:val="24"/>
        </w:rPr>
        <w:t>Misinformation spreading through digital news platforms causes real damage — to public discourse, to democratic processes, and increasingly to public health decisions. This project investigates whether classical supervised machine learning, applied to simple linguistic patterns, can detect fake news articles accurately enough for practical deployment.</w:t>
      </w:r>
    </w:p>
    <w:p w14:paraId="41DAC0F4"/>
    <w:p w14:paraId="106663AE">
      <w:pPr>
        <w:spacing w:before="100" w:after="100" w:line="360" w:lineRule="auto"/>
        <w:jc w:val="both"/>
      </w:pPr>
      <w:r>
        <w:rPr>
          <w:rFonts w:ascii="Times New Roman" w:hAnsi="Times New Roman" w:eastAsia="Times New Roman" w:cs="Times New Roman"/>
          <w:b w:val="0"/>
          <w:bCs w:val="0"/>
          <w:i w:val="0"/>
          <w:iCs w:val="0"/>
          <w:sz w:val="24"/>
          <w:szCs w:val="24"/>
        </w:rPr>
        <w:t>Five classifiers — Logistic Regression, Support Vector Machine (SVM), Random Forest, Naïve Bayes, and Passive-Aggressive Classifier (PAC) — were evaluated across four vectorization schemes: Bag-of-Words Unigrams, TF-IDF Unigrams, TF-IDF Bigrams, and TF-IDF Unigrams+Bigrams. All experiments were conducted on the ISOT Fake News Dataset, comprising 44,898 articles (23,481 fake, 21,417 real) sourced from Reuters and PolitiFact-flagged outlets.</w:t>
      </w:r>
    </w:p>
    <w:p w14:paraId="7BD07D16"/>
    <w:p w14:paraId="30D8655F">
      <w:pPr>
        <w:spacing w:before="100" w:after="100" w:line="360" w:lineRule="auto"/>
        <w:jc w:val="both"/>
      </w:pPr>
      <w:r>
        <w:rPr>
          <w:rFonts w:ascii="Times New Roman" w:hAnsi="Times New Roman" w:eastAsia="Times New Roman" w:cs="Times New Roman"/>
          <w:b w:val="0"/>
          <w:bCs w:val="0"/>
          <w:i w:val="0"/>
          <w:iCs w:val="0"/>
          <w:sz w:val="24"/>
          <w:szCs w:val="24"/>
        </w:rPr>
        <w:t>The Passive-Aggressive Classifier paired with TF-IDF Unigram+Bigram features delivered the best results: 99.9% accuracy, F1-score of 0.999, and training time of approximately 0.2 seconds. Feature analysis revealed a consistent linguistic contrast — real news employs attribution-grounded, dateline-structured language (e.g., 'reuters', 'said', 'washington'), while fake news relies on media-embedding cues and politically charged vocabulary (e.g., 'via', 'video', 'breaking', 'obama').</w:t>
      </w:r>
    </w:p>
    <w:p w14:paraId="573D2CA1"/>
    <w:p w14:paraId="70CA393D">
      <w:pPr>
        <w:spacing w:before="100" w:after="100" w:line="360" w:lineRule="auto"/>
        <w:jc w:val="both"/>
      </w:pPr>
      <w:r>
        <w:rPr>
          <w:rFonts w:ascii="Times New Roman" w:hAnsi="Times New Roman" w:eastAsia="Times New Roman" w:cs="Times New Roman"/>
          <w:b w:val="0"/>
          <w:bCs w:val="0"/>
          <w:i w:val="0"/>
          <w:iCs w:val="0"/>
          <w:sz w:val="24"/>
          <w:szCs w:val="24"/>
        </w:rPr>
        <w:t>These findings demonstrate that classical ML pipelines, when carefully designed, are competitive with — and in some benchmarks surpass — fine-tuned transformer models, at a fraction of the computational cost.</w:t>
      </w:r>
    </w:p>
    <w:p w14:paraId="4459A517"/>
    <w:p w14:paraId="40A8B803">
      <w:pPr>
        <w:spacing w:before="100" w:after="100" w:line="360" w:lineRule="auto"/>
        <w:jc w:val="both"/>
      </w:pPr>
      <w:r>
        <w:rPr>
          <w:rFonts w:ascii="Times New Roman" w:hAnsi="Times New Roman" w:eastAsia="Times New Roman" w:cs="Times New Roman"/>
          <w:b/>
          <w:bCs/>
          <w:sz w:val="24"/>
          <w:szCs w:val="24"/>
        </w:rPr>
        <w:t xml:space="preserve">Keywords: </w:t>
      </w:r>
      <w:r>
        <w:rPr>
          <w:rFonts w:ascii="Times New Roman" w:hAnsi="Times New Roman" w:eastAsia="Times New Roman" w:cs="Times New Roman"/>
          <w:sz w:val="24"/>
          <w:szCs w:val="24"/>
        </w:rPr>
        <w:t>Fake News Detection · Machine Learning · Natural Language Processing · TF-IDF · ISOT Dataset · Text Classification · Information Integrity · Misinformation</w:t>
      </w:r>
    </w:p>
    <w:p w14:paraId="0278AB5B">
      <w:r>
        <w:br w:type="page"/>
      </w:r>
    </w:p>
    <w:p w14:paraId="143FB169">
      <w:pPr>
        <w:spacing w:before="120" w:after="120"/>
        <w:jc w:val="center"/>
      </w:pPr>
      <w:r>
        <w:rPr>
          <w:rFonts w:ascii="Times New Roman" w:hAnsi="Times New Roman" w:eastAsia="Times New Roman" w:cs="Times New Roman"/>
          <w:b/>
          <w:bCs/>
          <w:sz w:val="28"/>
          <w:szCs w:val="28"/>
        </w:rPr>
        <w:t>LIST OF FIGURES AND TABLES</w:t>
      </w:r>
    </w:p>
    <w:p w14:paraId="4B69B017"/>
    <w:p w14:paraId="38480685">
      <w:pPr>
        <w:spacing w:before="120" w:after="120"/>
        <w:jc w:val="center"/>
      </w:pPr>
      <w:r>
        <w:rPr>
          <w:rFonts w:ascii="Times New Roman" w:hAnsi="Times New Roman" w:eastAsia="Times New Roman" w:cs="Times New Roman"/>
          <w:b/>
          <w:bCs/>
          <w:sz w:val="24"/>
          <w:szCs w:val="24"/>
        </w:rPr>
        <w:t>List of Figures</w:t>
      </w:r>
    </w:p>
    <w:p w14:paraId="74924FCA"/>
    <w:p w14:paraId="6DA3A552">
      <w:pPr>
        <w:spacing w:before="100" w:after="100" w:line="360" w:lineRule="auto"/>
        <w:jc w:val="both"/>
      </w:pPr>
      <w:r>
        <w:rPr>
          <w:rFonts w:ascii="Times New Roman" w:hAnsi="Times New Roman" w:eastAsia="Times New Roman" w:cs="Times New Roman"/>
          <w:b w:val="0"/>
          <w:bCs w:val="0"/>
          <w:i w:val="0"/>
          <w:iCs w:val="0"/>
          <w:sz w:val="24"/>
          <w:szCs w:val="24"/>
        </w:rPr>
        <w:t>Figure 1: ISOT Fake News Dataset Overview (class distribution, top subjects, articles by year)</w:t>
      </w:r>
    </w:p>
    <w:p w14:paraId="2F68B0D9">
      <w:pPr>
        <w:spacing w:before="100" w:after="100" w:line="360" w:lineRule="auto"/>
        <w:jc w:val="both"/>
      </w:pPr>
      <w:r>
        <w:rPr>
          <w:rFonts w:ascii="Times New Roman" w:hAnsi="Times New Roman" w:eastAsia="Times New Roman" w:cs="Times New Roman"/>
          <w:b w:val="0"/>
          <w:bCs w:val="0"/>
          <w:i w:val="0"/>
          <w:iCs w:val="0"/>
          <w:sz w:val="24"/>
          <w:szCs w:val="24"/>
        </w:rPr>
        <w:t>Figure 2: Article Length Distributions — Word count and character count by class</w:t>
      </w:r>
    </w:p>
    <w:p w14:paraId="7D893A4C">
      <w:pPr>
        <w:spacing w:before="100" w:after="100" w:line="360" w:lineRule="auto"/>
        <w:jc w:val="both"/>
      </w:pPr>
      <w:r>
        <w:rPr>
          <w:rFonts w:ascii="Times New Roman" w:hAnsi="Times New Roman" w:eastAsia="Times New Roman" w:cs="Times New Roman"/>
          <w:b w:val="0"/>
          <w:bCs w:val="0"/>
          <w:i w:val="0"/>
          <w:iCs w:val="0"/>
          <w:sz w:val="24"/>
          <w:szCs w:val="24"/>
        </w:rPr>
        <w:t>Figure 3: Confusion Matrices — All five classifiers under TF-IDF Unigram+Bigram scheme</w:t>
      </w:r>
    </w:p>
    <w:p w14:paraId="200477C7">
      <w:pPr>
        <w:spacing w:before="100" w:after="100" w:line="360" w:lineRule="auto"/>
        <w:jc w:val="both"/>
      </w:pPr>
      <w:r>
        <w:rPr>
          <w:rFonts w:ascii="Times New Roman" w:hAnsi="Times New Roman" w:eastAsia="Times New Roman" w:cs="Times New Roman"/>
          <w:b w:val="0"/>
          <w:bCs w:val="0"/>
          <w:i w:val="0"/>
          <w:iCs w:val="0"/>
          <w:sz w:val="24"/>
          <w:szCs w:val="24"/>
        </w:rPr>
        <w:t>Figure 4: Accuracy vs. Training Time Trade-off (log scale) — PAC identified as Pareto-optimal</w:t>
      </w:r>
    </w:p>
    <w:p w14:paraId="31E8BD3E">
      <w:pPr>
        <w:spacing w:before="100" w:after="100" w:line="360" w:lineRule="auto"/>
        <w:jc w:val="both"/>
      </w:pPr>
      <w:r>
        <w:rPr>
          <w:rFonts w:ascii="Times New Roman" w:hAnsi="Times New Roman" w:eastAsia="Times New Roman" w:cs="Times New Roman"/>
          <w:b w:val="0"/>
          <w:bCs w:val="0"/>
          <w:i w:val="0"/>
          <w:iCs w:val="0"/>
          <w:sz w:val="24"/>
          <w:szCs w:val="24"/>
        </w:rPr>
        <w:t>Figure 5: Accuracy Heatmap — All classifiers × all vectorization schemes</w:t>
      </w:r>
    </w:p>
    <w:p w14:paraId="3682A2D7">
      <w:pPr>
        <w:spacing w:before="100" w:after="100" w:line="360" w:lineRule="auto"/>
        <w:jc w:val="both"/>
      </w:pPr>
      <w:r>
        <w:rPr>
          <w:rFonts w:ascii="Times New Roman" w:hAnsi="Times New Roman" w:eastAsia="Times New Roman" w:cs="Times New Roman"/>
          <w:b w:val="0"/>
          <w:bCs w:val="0"/>
          <w:i w:val="0"/>
          <w:iCs w:val="0"/>
          <w:sz w:val="24"/>
          <w:szCs w:val="24"/>
        </w:rPr>
        <w:t>Figure 6: Best Accuracy per Vectorization Scheme (bar chart)</w:t>
      </w:r>
    </w:p>
    <w:p w14:paraId="0AD20C9E">
      <w:pPr>
        <w:spacing w:before="100" w:after="100" w:line="360" w:lineRule="auto"/>
        <w:jc w:val="both"/>
      </w:pPr>
      <w:r>
        <w:rPr>
          <w:rFonts w:ascii="Times New Roman" w:hAnsi="Times New Roman" w:eastAsia="Times New Roman" w:cs="Times New Roman"/>
          <w:b w:val="0"/>
          <w:bCs w:val="0"/>
          <w:i w:val="0"/>
          <w:iCs w:val="0"/>
          <w:sz w:val="24"/>
          <w:szCs w:val="24"/>
        </w:rPr>
        <w:t>Figure 7: Top 20 TF-IDF Terms by Class — Mean TF-IDF score comparison</w:t>
      </w:r>
    </w:p>
    <w:p w14:paraId="071426EE">
      <w:pPr>
        <w:spacing w:before="100" w:after="100" w:line="360" w:lineRule="auto"/>
        <w:jc w:val="both"/>
      </w:pPr>
      <w:r>
        <w:rPr>
          <w:rFonts w:ascii="Times New Roman" w:hAnsi="Times New Roman" w:eastAsia="Times New Roman" w:cs="Times New Roman"/>
          <w:b w:val="0"/>
          <w:bCs w:val="0"/>
          <w:i w:val="0"/>
          <w:iCs w:val="0"/>
          <w:sz w:val="24"/>
          <w:szCs w:val="24"/>
        </w:rPr>
        <w:t>Figure 8: Discriminative Features of the Passive-Aggressive Classifier (PAC coefficients)</w:t>
      </w:r>
    </w:p>
    <w:p w14:paraId="26EFB9E7">
      <w:pPr>
        <w:spacing w:before="100" w:after="100" w:line="360" w:lineRule="auto"/>
        <w:jc w:val="both"/>
      </w:pPr>
      <w:r>
        <w:rPr>
          <w:rFonts w:ascii="Times New Roman" w:hAnsi="Times New Roman" w:eastAsia="Times New Roman" w:cs="Times New Roman"/>
          <w:b w:val="0"/>
          <w:bCs w:val="0"/>
          <w:i w:val="0"/>
          <w:iCs w:val="0"/>
          <w:sz w:val="24"/>
          <w:szCs w:val="24"/>
        </w:rPr>
        <w:t>Figure 9: Vocabulary Contrast Word Clouds — Real news vs. Fake news</w:t>
      </w:r>
    </w:p>
    <w:p w14:paraId="43312EE2"/>
    <w:p w14:paraId="755ACDC9">
      <w:pPr>
        <w:spacing w:before="120" w:after="120"/>
        <w:jc w:val="center"/>
      </w:pPr>
      <w:r>
        <w:rPr>
          <w:rFonts w:ascii="Times New Roman" w:hAnsi="Times New Roman" w:eastAsia="Times New Roman" w:cs="Times New Roman"/>
          <w:b/>
          <w:bCs/>
          <w:sz w:val="24"/>
          <w:szCs w:val="24"/>
        </w:rPr>
        <w:t>List of Tables</w:t>
      </w:r>
    </w:p>
    <w:p w14:paraId="0D489032"/>
    <w:p w14:paraId="5DBCB507">
      <w:pPr>
        <w:spacing w:before="100" w:after="100" w:line="360" w:lineRule="auto"/>
        <w:jc w:val="both"/>
      </w:pPr>
      <w:r>
        <w:rPr>
          <w:rFonts w:ascii="Times New Roman" w:hAnsi="Times New Roman" w:eastAsia="Times New Roman" w:cs="Times New Roman"/>
          <w:b w:val="0"/>
          <w:bCs w:val="0"/>
          <w:i w:val="0"/>
          <w:iCs w:val="0"/>
          <w:sz w:val="24"/>
          <w:szCs w:val="24"/>
        </w:rPr>
        <w:t>Table 1: Classifier Performance under TF-IDF Unigram+Bigram Scheme (test set, n = 8,980)</w:t>
      </w:r>
    </w:p>
    <w:p w14:paraId="3710F6FD">
      <w:pPr>
        <w:spacing w:before="100" w:after="100" w:line="360" w:lineRule="auto"/>
        <w:jc w:val="both"/>
      </w:pPr>
      <w:r>
        <w:rPr>
          <w:rFonts w:ascii="Times New Roman" w:hAnsi="Times New Roman" w:eastAsia="Times New Roman" w:cs="Times New Roman"/>
          <w:b w:val="0"/>
          <w:bCs w:val="0"/>
          <w:i w:val="0"/>
          <w:iCs w:val="0"/>
          <w:sz w:val="24"/>
          <w:szCs w:val="24"/>
        </w:rPr>
        <w:t>Table 2: Best Accuracy per Vectorization Scheme with Feature Dimensions</w:t>
      </w:r>
    </w:p>
    <w:p w14:paraId="508AC3C7">
      <w:r>
        <w:br w:type="page"/>
      </w:r>
    </w:p>
    <w:p w14:paraId="4AB518FE">
      <w:pPr>
        <w:spacing w:before="320" w:after="200" w:line="360" w:lineRule="auto"/>
      </w:pPr>
      <w:r>
        <w:rPr>
          <w:rFonts w:ascii="Times New Roman" w:hAnsi="Times New Roman" w:eastAsia="Times New Roman" w:cs="Times New Roman"/>
          <w:b/>
          <w:bCs/>
          <w:sz w:val="32"/>
          <w:szCs w:val="32"/>
        </w:rPr>
        <w:t>1   Introduction</w:t>
      </w:r>
    </w:p>
    <w:p w14:paraId="3C3CFB02">
      <w:pPr>
        <w:spacing w:before="100" w:after="100" w:line="360" w:lineRule="auto"/>
        <w:jc w:val="both"/>
      </w:pPr>
      <w:r>
        <w:rPr>
          <w:rFonts w:ascii="Times New Roman" w:hAnsi="Times New Roman" w:eastAsia="Times New Roman" w:cs="Times New Roman"/>
          <w:b w:val="0"/>
          <w:bCs w:val="0"/>
          <w:i w:val="0"/>
          <w:iCs w:val="0"/>
          <w:sz w:val="24"/>
          <w:szCs w:val="24"/>
        </w:rPr>
        <w:t>The rapid proliferation of digital news platforms has made the spread of misinformation easier and faster than ever before. False claims have influenced election outcomes, caused fluctuations in financial markets, and during the COVID-19 pandemic, competed directly with public health authorities for people's trust in their care decisions. Research now recognises this issue as structurally embedded in the design of modern social media ecosystems, where engagement-maximising algorithms amplify emotionally charged content regardless of its factual accuracy.</w:t>
      </w:r>
    </w:p>
    <w:p w14:paraId="41AB1058"/>
    <w:p w14:paraId="5BF6915E">
      <w:pPr>
        <w:spacing w:before="100" w:after="100" w:line="360" w:lineRule="auto"/>
        <w:jc w:val="both"/>
      </w:pPr>
      <w:r>
        <w:rPr>
          <w:rFonts w:ascii="Times New Roman" w:hAnsi="Times New Roman" w:eastAsia="Times New Roman" w:cs="Times New Roman"/>
          <w:b w:val="0"/>
          <w:bCs w:val="0"/>
          <w:i w:val="0"/>
          <w:iCs w:val="0"/>
          <w:sz w:val="24"/>
          <w:szCs w:val="24"/>
        </w:rPr>
        <w:t>The term 'fake news' encompasses a varied set of phenomena: articles that are entirely fabricated but stylistically resemble real journalism; real events misrepresented through selective omissions; satire mistaken for factual reporting; and, increasingly, content generated by large language models without any human editorial accountability. For this project, we adopt the operational definition established by the ISOT benchmark — an article is considered fake if it originates from sources labelled unreliable by professional fact-checking organisations (PolitiFact, Wikipedia), and real if published by documented wire services such as Reuters.</w:t>
      </w:r>
    </w:p>
    <w:p w14:paraId="090A0DB5"/>
    <w:p w14:paraId="182BF11E">
      <w:pPr>
        <w:spacing w:before="100" w:after="100" w:line="360" w:lineRule="auto"/>
        <w:jc w:val="both"/>
      </w:pPr>
      <w:r>
        <w:rPr>
          <w:rFonts w:ascii="Times New Roman" w:hAnsi="Times New Roman" w:eastAsia="Times New Roman" w:cs="Times New Roman"/>
          <w:b w:val="0"/>
          <w:bCs w:val="0"/>
          <w:i w:val="0"/>
          <w:iCs w:val="0"/>
          <w:sz w:val="24"/>
          <w:szCs w:val="24"/>
        </w:rPr>
        <w:t>The central challenge of manual fact-checking is scale. Daily content output across major social platforms reaches hundreds of millions of posts and articles. Even well-resourced fact-checking organisations can evaluate only a small fraction, and the correction cycle lags the original publication by hours or days — long after initial viral spread has occurred. Automated classification, if both fast and reliable, could address misinformation at the point of publication rather than after the fact.</w:t>
      </w:r>
    </w:p>
    <w:p w14:paraId="21A9DF0C"/>
    <w:p w14:paraId="2F6A5912">
      <w:pPr>
        <w:spacing w:before="100" w:after="100" w:line="360" w:lineRule="auto"/>
        <w:jc w:val="both"/>
      </w:pPr>
      <w:r>
        <w:rPr>
          <w:rFonts w:ascii="Times New Roman" w:hAnsi="Times New Roman" w:eastAsia="Times New Roman" w:cs="Times New Roman"/>
          <w:b w:val="0"/>
          <w:bCs w:val="0"/>
          <w:i w:val="0"/>
          <w:iCs w:val="0"/>
          <w:sz w:val="24"/>
          <w:szCs w:val="24"/>
        </w:rPr>
        <w:t>This project compares five classical supervised machine learning classifiers across four text vectorization schemes on the ISOT Fake News Dataset, with three specific contributions:</w:t>
      </w:r>
    </w:p>
    <w:p w14:paraId="6E80B312"/>
    <w:p w14:paraId="35EC543B">
      <w:pPr>
        <w:pStyle w:val="16"/>
        <w:numPr>
          <w:ilvl w:val="0"/>
          <w:numId w:val="1"/>
        </w:numPr>
        <w:spacing w:before="80" w:after="80" w:line="360" w:lineRule="auto"/>
      </w:pPr>
      <w:r>
        <w:rPr>
          <w:rFonts w:ascii="Times New Roman" w:hAnsi="Times New Roman" w:eastAsia="Times New Roman" w:cs="Times New Roman"/>
          <w:sz w:val="24"/>
          <w:szCs w:val="24"/>
        </w:rPr>
        <w:t>A controlled, reproducible comparison of five classifiers under identical preprocessing and vectorization conditions, isolating classifier architecture as the variable of interest.</w:t>
      </w:r>
    </w:p>
    <w:p w14:paraId="1B0D6E2A">
      <w:pPr>
        <w:pStyle w:val="16"/>
        <w:numPr>
          <w:ilvl w:val="0"/>
          <w:numId w:val="1"/>
        </w:numPr>
        <w:spacing w:before="80" w:after="80" w:line="360" w:lineRule="auto"/>
      </w:pPr>
      <w:r>
        <w:rPr>
          <w:rFonts w:ascii="Times New Roman" w:hAnsi="Times New Roman" w:eastAsia="Times New Roman" w:cs="Times New Roman"/>
          <w:sz w:val="24"/>
          <w:szCs w:val="24"/>
        </w:rPr>
        <w:t>A systematic evaluation of four N-gram vectorization schemes — treating N-gram range as a primary experimental variable rather than a secondary implementation detail.</w:t>
      </w:r>
    </w:p>
    <w:p w14:paraId="2769B701">
      <w:pPr>
        <w:pStyle w:val="16"/>
        <w:numPr>
          <w:ilvl w:val="0"/>
          <w:numId w:val="1"/>
        </w:numPr>
        <w:spacing w:before="80" w:after="80" w:line="360" w:lineRule="auto"/>
      </w:pPr>
      <w:r>
        <w:rPr>
          <w:rFonts w:ascii="Times New Roman" w:hAnsi="Times New Roman" w:eastAsia="Times New Roman" w:cs="Times New Roman"/>
          <w:sz w:val="24"/>
          <w:szCs w:val="24"/>
        </w:rPr>
        <w:t>A feature-level interpretability analysis linking classifier weights to documented patterns in disinformation rhetoric, grounded in communication theory.</w:t>
      </w:r>
    </w:p>
    <w:p w14:paraId="4CB107A0"/>
    <w:p w14:paraId="0F993981">
      <w:pPr>
        <w:spacing w:before="100" w:after="100" w:line="360" w:lineRule="auto"/>
        <w:jc w:val="both"/>
      </w:pPr>
      <w:r>
        <w:rPr>
          <w:rFonts w:ascii="Times New Roman" w:hAnsi="Times New Roman" w:eastAsia="Times New Roman" w:cs="Times New Roman"/>
          <w:b w:val="0"/>
          <w:bCs w:val="0"/>
          <w:i w:val="0"/>
          <w:iCs w:val="0"/>
          <w:sz w:val="24"/>
          <w:szCs w:val="24"/>
        </w:rPr>
        <w:t>The remainder of this report is structured as follows: Chapter 2 details the dataset and methodology; Chapter 3 describes the tools and technologies; Chapter 4 covers the implementation pipeline; Chapter 5 presents results and analysis; Chapter 6 concludes with limitations and future directions.</w:t>
      </w:r>
    </w:p>
    <w:p w14:paraId="59725E2B">
      <w:r>
        <w:br w:type="page"/>
      </w:r>
    </w:p>
    <w:p w14:paraId="476074DD">
      <w:pPr>
        <w:spacing w:before="320" w:after="200" w:line="360" w:lineRule="auto"/>
      </w:pPr>
      <w:r>
        <w:rPr>
          <w:rFonts w:ascii="Times New Roman" w:hAnsi="Times New Roman" w:eastAsia="Times New Roman" w:cs="Times New Roman"/>
          <w:b/>
          <w:bCs/>
          <w:sz w:val="32"/>
          <w:szCs w:val="32"/>
        </w:rPr>
        <w:t>2   Methodology</w:t>
      </w:r>
    </w:p>
    <w:p w14:paraId="2F146FF2">
      <w:pPr>
        <w:spacing w:before="240" w:after="160" w:line="360" w:lineRule="auto"/>
      </w:pPr>
      <w:r>
        <w:rPr>
          <w:rFonts w:ascii="Times New Roman" w:hAnsi="Times New Roman" w:eastAsia="Times New Roman" w:cs="Times New Roman"/>
          <w:b/>
          <w:bCs/>
          <w:sz w:val="28"/>
          <w:szCs w:val="28"/>
        </w:rPr>
        <w:t>2.1   Dataset: ISOT Fake News Dataset</w:t>
      </w:r>
    </w:p>
    <w:p w14:paraId="15AA558D">
      <w:pPr>
        <w:spacing w:before="100" w:after="100" w:line="360" w:lineRule="auto"/>
        <w:jc w:val="both"/>
      </w:pPr>
      <w:r>
        <w:rPr>
          <w:rFonts w:ascii="Times New Roman" w:hAnsi="Times New Roman" w:eastAsia="Times New Roman" w:cs="Times New Roman"/>
          <w:b w:val="0"/>
          <w:bCs w:val="0"/>
          <w:i w:val="0"/>
          <w:iCs w:val="0"/>
          <w:sz w:val="24"/>
          <w:szCs w:val="24"/>
        </w:rPr>
        <w:t>All experiments use the ISOT Fake News Dataset, compiled at the University of Victoria. The corpus contains 44,898 articles in total — 23,481 labelled fake and 21,417 labelled real — yielding a class ratio of 52.3% fake and 47.7% real. This near-balanced distribution allows standard accuracy to serve as a meaningful primary metric without class-weighting adjustments, though precision and recall are also reported per class.</w:t>
      </w:r>
    </w:p>
    <w:p w14:paraId="082E8F6C"/>
    <w:p w14:paraId="31F3C4B6">
      <w:pPr>
        <w:spacing w:before="100" w:after="100" w:line="360" w:lineRule="auto"/>
        <w:jc w:val="both"/>
      </w:pPr>
      <w:r>
        <w:rPr>
          <w:rFonts w:ascii="Times New Roman" w:hAnsi="Times New Roman" w:eastAsia="Times New Roman" w:cs="Times New Roman"/>
          <w:b w:val="0"/>
          <w:bCs w:val="0"/>
          <w:i w:val="0"/>
          <w:iCs w:val="0"/>
          <w:sz w:val="24"/>
          <w:szCs w:val="24"/>
        </w:rPr>
        <w:t>Real articles are sourced from Reuters's archive, while fake articles originate from outlets flagged as unreliable by PolitiFact and Wikipedia. The corpus covers predominantly US political and international news published between 2015 and 2017, with 2016 representing the peak publication year. Each article contains a headline, body text, topical category label, and publication date. For all experiments, the headline and body text are concatenated into a single string before preprocessing. Metadata fields (publication source, date) are deliberately excluded to prevent the classifier from exploiting source identifiers rather than linguistic content — a form of leakage that would inflate benchmark accuracy without improving real-world generalisability.</w:t>
      </w:r>
    </w:p>
    <w:p w14:paraId="7561A6E2">
      <w:pPr>
        <w:spacing w:before="240" w:after="160" w:line="360" w:lineRule="auto"/>
      </w:pPr>
      <w:r>
        <w:rPr>
          <w:rFonts w:ascii="Times New Roman" w:hAnsi="Times New Roman" w:eastAsia="Times New Roman" w:cs="Times New Roman"/>
          <w:b/>
          <w:bCs/>
          <w:sz w:val="28"/>
          <w:szCs w:val="28"/>
        </w:rPr>
        <w:t>2.2   Preprocessing Pipeline</w:t>
      </w:r>
    </w:p>
    <w:p w14:paraId="1D4CC229">
      <w:pPr>
        <w:spacing w:before="100" w:after="100" w:line="360" w:lineRule="auto"/>
        <w:jc w:val="both"/>
      </w:pPr>
      <w:r>
        <w:rPr>
          <w:rFonts w:ascii="Times New Roman" w:hAnsi="Times New Roman" w:eastAsia="Times New Roman" w:cs="Times New Roman"/>
          <w:b w:val="0"/>
          <w:bCs w:val="0"/>
          <w:i w:val="0"/>
          <w:iCs w:val="0"/>
          <w:sz w:val="24"/>
          <w:szCs w:val="24"/>
        </w:rPr>
        <w:t>Raw news text undergoes a four-stage preprocessing pipeline before feature extraction:</w:t>
      </w:r>
    </w:p>
    <w:p w14:paraId="17DBC0CF"/>
    <w:p w14:paraId="4B7461EC">
      <w:pPr>
        <w:pStyle w:val="16"/>
        <w:numPr>
          <w:ilvl w:val="0"/>
          <w:numId w:val="1"/>
        </w:numPr>
        <w:spacing w:before="80" w:after="80" w:line="360" w:lineRule="auto"/>
      </w:pPr>
      <w:r>
        <w:rPr>
          <w:rFonts w:ascii="Times New Roman" w:hAnsi="Times New Roman" w:eastAsia="Times New Roman" w:cs="Times New Roman"/>
          <w:sz w:val="24"/>
          <w:szCs w:val="24"/>
        </w:rPr>
        <w:t>Stage 1 — Lowercasing and noise removal: All text is converted to lowercase. URLs, HTML remnants, punctuation sequences, and standalone numerals are stripped via regular expressions to eliminate tokens that expand vocabulary without contributing semantic information.</w:t>
      </w:r>
    </w:p>
    <w:p w14:paraId="22968ED6">
      <w:pPr>
        <w:pStyle w:val="16"/>
        <w:numPr>
          <w:ilvl w:val="0"/>
          <w:numId w:val="1"/>
        </w:numPr>
        <w:spacing w:before="80" w:after="80" w:line="360" w:lineRule="auto"/>
      </w:pPr>
      <w:r>
        <w:rPr>
          <w:rFonts w:ascii="Times New Roman" w:hAnsi="Times New Roman" w:eastAsia="Times New Roman" w:cs="Times New Roman"/>
          <w:sz w:val="24"/>
          <w:szCs w:val="24"/>
        </w:rPr>
        <w:t>Stage 2 — Tokenization: Each article is split into individual tokens using the NLTK word tokenizer, which correctly handles contractions and punctuation boundaries.</w:t>
      </w:r>
    </w:p>
    <w:p w14:paraId="22538709">
      <w:pPr>
        <w:pStyle w:val="16"/>
        <w:numPr>
          <w:ilvl w:val="0"/>
          <w:numId w:val="1"/>
        </w:numPr>
        <w:spacing w:before="80" w:after="80" w:line="360" w:lineRule="auto"/>
      </w:pPr>
      <w:r>
        <w:rPr>
          <w:rFonts w:ascii="Times New Roman" w:hAnsi="Times New Roman" w:eastAsia="Times New Roman" w:cs="Times New Roman"/>
          <w:sz w:val="24"/>
          <w:szCs w:val="24"/>
        </w:rPr>
        <w:t>Stage 3 — Stopword removal: The NLTK English stopword list is applied, with one deliberate exception — first-person plural pronouns ('we', 'our', 'us') are retained. Credibility-assessment literature documents that these pronouns function as markers of collective identification rhetoric, appearing with different frequencies in fabricated versus verified journalism.</w:t>
      </w:r>
    </w:p>
    <w:p w14:paraId="7DC7D598">
      <w:pPr>
        <w:pStyle w:val="16"/>
        <w:numPr>
          <w:ilvl w:val="0"/>
          <w:numId w:val="1"/>
        </w:numPr>
        <w:spacing w:before="80" w:after="80" w:line="360" w:lineRule="auto"/>
      </w:pPr>
      <w:r>
        <w:rPr>
          <w:rFonts w:ascii="Times New Roman" w:hAnsi="Times New Roman" w:eastAsia="Times New Roman" w:cs="Times New Roman"/>
          <w:sz w:val="24"/>
          <w:szCs w:val="24"/>
        </w:rPr>
        <w:t>Stage 4 — Lemmatization: WordNet-based lemmatization is applied in preference to Porter or Snowball stemming. Stemming operates on character sequences without semantic reference, producing false conflations (e.g., 'universe' and 'university' share the stem 'univers'). Lemmatization references a morphological dictionary, correctly grouping true morphological variants while preserving meaningful distinctions.</w:t>
      </w:r>
    </w:p>
    <w:p w14:paraId="6FF09E97">
      <w:pPr>
        <w:spacing w:before="240" w:after="160" w:line="360" w:lineRule="auto"/>
      </w:pPr>
      <w:r>
        <w:rPr>
          <w:rFonts w:ascii="Times New Roman" w:hAnsi="Times New Roman" w:eastAsia="Times New Roman" w:cs="Times New Roman"/>
          <w:b/>
          <w:bCs/>
          <w:sz w:val="28"/>
          <w:szCs w:val="28"/>
        </w:rPr>
        <w:t>2.3   Feature Engineering</w:t>
      </w:r>
    </w:p>
    <w:p w14:paraId="3A0B0B55">
      <w:pPr>
        <w:spacing w:before="100" w:after="100" w:line="360" w:lineRule="auto"/>
        <w:jc w:val="both"/>
      </w:pPr>
      <w:r>
        <w:rPr>
          <w:rFonts w:ascii="Times New Roman" w:hAnsi="Times New Roman" w:eastAsia="Times New Roman" w:cs="Times New Roman"/>
          <w:b w:val="0"/>
          <w:bCs w:val="0"/>
          <w:i w:val="0"/>
          <w:iCs w:val="0"/>
          <w:sz w:val="24"/>
          <w:szCs w:val="24"/>
        </w:rPr>
        <w:t>Preprocessed text is converted into numerical vectors under four schemes, all with a vocabulary ceiling of 50,000 features selected by descending average TF-IDF score from the training partition:</w:t>
      </w:r>
    </w:p>
    <w:p w14:paraId="560F328A"/>
    <w:p w14:paraId="68A93DF8">
      <w:pPr>
        <w:pStyle w:val="16"/>
        <w:numPr>
          <w:ilvl w:val="0"/>
          <w:numId w:val="1"/>
        </w:numPr>
        <w:spacing w:before="80" w:after="80" w:line="360" w:lineRule="auto"/>
      </w:pPr>
      <w:r>
        <w:rPr>
          <w:rFonts w:ascii="Times New Roman" w:hAnsi="Times New Roman" w:eastAsia="Times New Roman" w:cs="Times New Roman"/>
          <w:sz w:val="24"/>
          <w:szCs w:val="24"/>
        </w:rPr>
        <w:t>Bag-of-Words (BoW) — Unigrams: Raw term counts; no IDF normalisation. Serves as an unnormalised reference baseline.</w:t>
      </w:r>
    </w:p>
    <w:p w14:paraId="1E59F7C2">
      <w:pPr>
        <w:pStyle w:val="16"/>
        <w:numPr>
          <w:ilvl w:val="0"/>
          <w:numId w:val="1"/>
        </w:numPr>
        <w:spacing w:before="80" w:after="80" w:line="360" w:lineRule="auto"/>
      </w:pPr>
      <w:r>
        <w:rPr>
          <w:rFonts w:ascii="Times New Roman" w:hAnsi="Times New Roman" w:eastAsia="Times New Roman" w:cs="Times New Roman"/>
          <w:sz w:val="24"/>
          <w:szCs w:val="24"/>
        </w:rPr>
        <w:t>TF-IDF — Unigrams only (ngram_range = (1,1)): Term frequency scaled by inverse document frequency, capturing single-token vocabulary distinctions.</w:t>
      </w:r>
    </w:p>
    <w:p w14:paraId="32BB30C2">
      <w:pPr>
        <w:pStyle w:val="16"/>
        <w:numPr>
          <w:ilvl w:val="0"/>
          <w:numId w:val="1"/>
        </w:numPr>
        <w:spacing w:before="80" w:after="80" w:line="360" w:lineRule="auto"/>
      </w:pPr>
      <w:r>
        <w:rPr>
          <w:rFonts w:ascii="Times New Roman" w:hAnsi="Times New Roman" w:eastAsia="Times New Roman" w:cs="Times New Roman"/>
          <w:sz w:val="24"/>
          <w:szCs w:val="24"/>
        </w:rPr>
        <w:t>TF-IDF — Bigrams only (ngram_range = (2,2)): Phrase-level patterns; captures collocations absent from unigram models but loses single-term coverage.</w:t>
      </w:r>
    </w:p>
    <w:p w14:paraId="7A30BDE1">
      <w:pPr>
        <w:pStyle w:val="16"/>
        <w:numPr>
          <w:ilvl w:val="0"/>
          <w:numId w:val="1"/>
        </w:numPr>
        <w:spacing w:before="80" w:after="80" w:line="360" w:lineRule="auto"/>
      </w:pPr>
      <w:r>
        <w:rPr>
          <w:rFonts w:ascii="Times New Roman" w:hAnsi="Times New Roman" w:eastAsia="Times New Roman" w:cs="Times New Roman"/>
          <w:sz w:val="24"/>
          <w:szCs w:val="24"/>
        </w:rPr>
        <w:t>TF-IDF — Unigrams+Bigrams (ngram_range = (1,2)): Combined scheme retaining both token-level and phrase-level signals simultaneously.</w:t>
      </w:r>
    </w:p>
    <w:p w14:paraId="03FD0A15"/>
    <w:p w14:paraId="42A027EC">
      <w:pPr>
        <w:spacing w:before="100" w:after="100" w:line="360" w:lineRule="auto"/>
        <w:jc w:val="both"/>
      </w:pPr>
      <w:r>
        <w:rPr>
          <w:rFonts w:ascii="Times New Roman" w:hAnsi="Times New Roman" w:eastAsia="Times New Roman" w:cs="Times New Roman"/>
          <w:b w:val="0"/>
          <w:bCs w:val="0"/>
          <w:i w:val="0"/>
          <w:iCs w:val="0"/>
          <w:sz w:val="24"/>
          <w:szCs w:val="24"/>
        </w:rPr>
        <w:t>The TF-IDF weight for a term t in document d is computed as: TF-IDF(t, d) = (f(t,d) / Σf(t′,d)) × log(N / n(t)), where f(t,d) is the count of t in d, N is the total number of documents, and n(t) is the number of documents containing t. Sublinear TF scaling is applied to all TF-IDF variants. All vectorizers are fitted exclusively on training data and applied to the test set without refitting, preventing any information leakage.</w:t>
      </w:r>
    </w:p>
    <w:p w14:paraId="1A8C2603">
      <w:pPr>
        <w:spacing w:before="240" w:after="160" w:line="360" w:lineRule="auto"/>
      </w:pPr>
      <w:r>
        <w:rPr>
          <w:rFonts w:ascii="Times New Roman" w:hAnsi="Times New Roman" w:eastAsia="Times New Roman" w:cs="Times New Roman"/>
          <w:b/>
          <w:bCs/>
          <w:sz w:val="28"/>
          <w:szCs w:val="28"/>
        </w:rPr>
        <w:t>2.4   Classifiers and Hyperparameter Tuning</w:t>
      </w:r>
    </w:p>
    <w:p w14:paraId="477554C9">
      <w:pPr>
        <w:spacing w:before="100" w:after="100" w:line="360" w:lineRule="auto"/>
        <w:jc w:val="both"/>
      </w:pPr>
      <w:r>
        <w:rPr>
          <w:rFonts w:ascii="Times New Roman" w:hAnsi="Times New Roman" w:eastAsia="Times New Roman" w:cs="Times New Roman"/>
          <w:b w:val="0"/>
          <w:bCs w:val="0"/>
          <w:i w:val="0"/>
          <w:iCs w:val="0"/>
          <w:sz w:val="24"/>
          <w:szCs w:val="24"/>
        </w:rPr>
        <w:t>Five classifiers spanning the range of classical supervised learning paradigms are evaluated:</w:t>
      </w:r>
    </w:p>
    <w:p w14:paraId="2D77D7EA"/>
    <w:p w14:paraId="327831B7">
      <w:pPr>
        <w:pStyle w:val="16"/>
        <w:numPr>
          <w:ilvl w:val="0"/>
          <w:numId w:val="1"/>
        </w:numPr>
        <w:spacing w:before="80" w:after="80" w:line="360" w:lineRule="auto"/>
      </w:pPr>
      <w:r>
        <w:rPr>
          <w:rFonts w:ascii="Times New Roman" w:hAnsi="Times New Roman" w:eastAsia="Times New Roman" w:cs="Times New Roman"/>
          <w:sz w:val="24"/>
          <w:szCs w:val="24"/>
        </w:rPr>
        <w:t>Logistic Regression (LR): Linear probabilistic classifier with L2 regularisation. Regularisation strength C ∈ {0.01, 0.1, 1, 10} tuned via 5-fold stratified cross-validation.</w:t>
      </w:r>
    </w:p>
    <w:p w14:paraId="66D040C3">
      <w:pPr>
        <w:pStyle w:val="16"/>
        <w:numPr>
          <w:ilvl w:val="0"/>
          <w:numId w:val="1"/>
        </w:numPr>
        <w:spacing w:before="80" w:after="80" w:line="360" w:lineRule="auto"/>
      </w:pPr>
      <w:r>
        <w:rPr>
          <w:rFonts w:ascii="Times New Roman" w:hAnsi="Times New Roman" w:eastAsia="Times New Roman" w:cs="Times New Roman"/>
          <w:sz w:val="24"/>
          <w:szCs w:val="24"/>
        </w:rPr>
        <w:t>Support Vector Machine (SVM): Linear-kernel SVM (LinearSVC) maximising the margin between classes. Best-suited for high-dimensional sparse TF-IDF spaces. C tuned over the same grid.</w:t>
      </w:r>
    </w:p>
    <w:p w14:paraId="704F4699">
      <w:pPr>
        <w:pStyle w:val="16"/>
        <w:numPr>
          <w:ilvl w:val="0"/>
          <w:numId w:val="1"/>
        </w:numPr>
        <w:spacing w:before="80" w:after="80" w:line="360" w:lineRule="auto"/>
      </w:pPr>
      <w:r>
        <w:rPr>
          <w:rFonts w:ascii="Times New Roman" w:hAnsi="Times New Roman" w:eastAsia="Times New Roman" w:cs="Times New Roman"/>
          <w:sz w:val="24"/>
          <w:szCs w:val="24"/>
        </w:rPr>
        <w:t>Random Forest (RF): Ensemble of decision trees trained on random feature subsets and bootstrapped samples, capturing non-linear term interactions. Number of trees ∈ {100, 200, 500} tuned via cross-validation.</w:t>
      </w:r>
    </w:p>
    <w:p w14:paraId="090242BE">
      <w:pPr>
        <w:pStyle w:val="16"/>
        <w:numPr>
          <w:ilvl w:val="0"/>
          <w:numId w:val="1"/>
        </w:numPr>
        <w:spacing w:before="80" w:after="80" w:line="360" w:lineRule="auto"/>
      </w:pPr>
      <w:r>
        <w:rPr>
          <w:rFonts w:ascii="Times New Roman" w:hAnsi="Times New Roman" w:eastAsia="Times New Roman" w:cs="Times New Roman"/>
          <w:sz w:val="24"/>
          <w:szCs w:val="24"/>
        </w:rPr>
        <w:t>Naïve Bayes (NB): Multinomial NB assuming conditional feature independence — a deliberate lower-bound inclusion whose independence assumption is frequently violated in natural language.</w:t>
      </w:r>
    </w:p>
    <w:p w14:paraId="5900FE84">
      <w:pPr>
        <w:pStyle w:val="16"/>
        <w:numPr>
          <w:ilvl w:val="0"/>
          <w:numId w:val="1"/>
        </w:numPr>
        <w:spacing w:before="80" w:after="80" w:line="360" w:lineRule="auto"/>
      </w:pPr>
      <w:r>
        <w:rPr>
          <w:rFonts w:ascii="Times New Roman" w:hAnsi="Times New Roman" w:eastAsia="Times New Roman" w:cs="Times New Roman"/>
          <w:sz w:val="24"/>
          <w:szCs w:val="24"/>
        </w:rPr>
        <w:t>Passive-Aggressive Classifier (PAC): Online learning algorithm that performs incremental weight updates only on misclassified examples, making it highly efficient for sparse TF-IDF inputs. C tuned over the same grid as LR and SVM.</w:t>
      </w:r>
    </w:p>
    <w:p w14:paraId="265E840D">
      <w:pPr>
        <w:spacing w:before="240" w:after="160" w:line="360" w:lineRule="auto"/>
      </w:pPr>
      <w:r>
        <w:rPr>
          <w:rFonts w:ascii="Times New Roman" w:hAnsi="Times New Roman" w:eastAsia="Times New Roman" w:cs="Times New Roman"/>
          <w:b/>
          <w:bCs/>
          <w:sz w:val="28"/>
          <w:szCs w:val="28"/>
        </w:rPr>
        <w:t>2.5   Evaluation Protocol</w:t>
      </w:r>
    </w:p>
    <w:p w14:paraId="36C5B1E7">
      <w:pPr>
        <w:spacing w:before="100" w:after="100" w:line="360" w:lineRule="auto"/>
        <w:jc w:val="both"/>
      </w:pPr>
      <w:r>
        <w:rPr>
          <w:rFonts w:ascii="Times New Roman" w:hAnsi="Times New Roman" w:eastAsia="Times New Roman" w:cs="Times New Roman"/>
          <w:b w:val="0"/>
          <w:bCs w:val="0"/>
          <w:i w:val="0"/>
          <w:iCs w:val="0"/>
          <w:sz w:val="24"/>
          <w:szCs w:val="24"/>
        </w:rPr>
        <w:t>The dataset is split 80/20 into training (35,918 articles) and test (8,980 articles) sets using stratified random sampling to maintain the class ratio in both partitions (random_state = 42). Performance is reported on the held-out test set only. Metrics include accuracy, precision, recall, and macro-averaged F1-score. Wall-clock training time is recorded on a standard mid-range development machine (AMD Ryzen 7 4800H, 16 GB RAM) to provide deployment feasibility data alongside accuracy metrics.</w:t>
      </w:r>
    </w:p>
    <w:p w14:paraId="519B3F3F">
      <w:r>
        <w:br w:type="page"/>
      </w:r>
    </w:p>
    <w:p w14:paraId="72B53D7F">
      <w:pPr>
        <w:spacing w:before="320" w:after="200" w:line="360" w:lineRule="auto"/>
      </w:pPr>
      <w:r>
        <w:rPr>
          <w:rFonts w:ascii="Times New Roman" w:hAnsi="Times New Roman" w:eastAsia="Times New Roman" w:cs="Times New Roman"/>
          <w:b/>
          <w:bCs/>
          <w:sz w:val="32"/>
          <w:szCs w:val="32"/>
        </w:rPr>
        <w:t>3   Tools and Technologies</w:t>
      </w:r>
    </w:p>
    <w:p w14:paraId="51FB8FF0">
      <w:pPr>
        <w:spacing w:before="240" w:after="160" w:line="360" w:lineRule="auto"/>
      </w:pPr>
      <w:r>
        <w:rPr>
          <w:rFonts w:ascii="Times New Roman" w:hAnsi="Times New Roman" w:eastAsia="Times New Roman" w:cs="Times New Roman"/>
          <w:b/>
          <w:bCs/>
          <w:sz w:val="28"/>
          <w:szCs w:val="28"/>
        </w:rPr>
        <w:t>3.1   Programming Language and Environment</w:t>
      </w:r>
    </w:p>
    <w:p w14:paraId="6EA98349">
      <w:pPr>
        <w:spacing w:before="100" w:after="100" w:line="360" w:lineRule="auto"/>
        <w:jc w:val="both"/>
      </w:pPr>
      <w:r>
        <w:rPr>
          <w:rFonts w:ascii="Times New Roman" w:hAnsi="Times New Roman" w:eastAsia="Times New Roman" w:cs="Times New Roman"/>
          <w:b w:val="0"/>
          <w:bCs w:val="0"/>
          <w:i w:val="0"/>
          <w:iCs w:val="0"/>
          <w:sz w:val="24"/>
          <w:szCs w:val="24"/>
        </w:rPr>
        <w:t>All experiments are implemented in Python 3.10, selected for its comprehensive ecosystem of scientific computing and NLP libraries. The development environment consists of a Jupyter Notebook (running via JupyterLab), which enables iterative experimentation, inline visualisation, and reproducibility through cell-by-cell execution with fixed random seeds.</w:t>
      </w:r>
    </w:p>
    <w:p w14:paraId="5F0CCC61">
      <w:pPr>
        <w:spacing w:before="240" w:after="160" w:line="360" w:lineRule="auto"/>
      </w:pPr>
      <w:r>
        <w:rPr>
          <w:rFonts w:ascii="Times New Roman" w:hAnsi="Times New Roman" w:eastAsia="Times New Roman" w:cs="Times New Roman"/>
          <w:b/>
          <w:bCs/>
          <w:sz w:val="28"/>
          <w:szCs w:val="28"/>
        </w:rPr>
        <w:t>3.2   Core Libraries</w:t>
      </w:r>
    </w:p>
    <w:p w14:paraId="2CDD7500">
      <w:pPr>
        <w:pStyle w:val="16"/>
        <w:numPr>
          <w:ilvl w:val="0"/>
          <w:numId w:val="1"/>
        </w:numPr>
        <w:spacing w:before="80" w:after="80" w:line="360" w:lineRule="auto"/>
      </w:pPr>
      <w:r>
        <w:rPr>
          <w:rFonts w:ascii="Times New Roman" w:hAnsi="Times New Roman" w:eastAsia="Times New Roman" w:cs="Times New Roman"/>
          <w:sz w:val="24"/>
          <w:szCs w:val="24"/>
        </w:rPr>
        <w:t>scikit-learn 1.4: Primary machine learning framework providing all five classifier implementations (LogisticRegression, LinearSVC, RandomForestClassifier, MultinomialNB, PassiveAggressiveClassifier), vectorization utilities (TfidfVectorizer, CountVectorizer), model selection tools (GridSearchCV, StratifiedKFold, train_test_split), and evaluation metrics (accuracy_score, precision_score, recall_score, f1_score, confusion_matrix).</w:t>
      </w:r>
    </w:p>
    <w:p w14:paraId="1E5A95F1">
      <w:pPr>
        <w:pStyle w:val="16"/>
        <w:numPr>
          <w:ilvl w:val="0"/>
          <w:numId w:val="1"/>
        </w:numPr>
        <w:spacing w:before="80" w:after="80" w:line="360" w:lineRule="auto"/>
      </w:pPr>
      <w:r>
        <w:rPr>
          <w:rFonts w:ascii="Times New Roman" w:hAnsi="Times New Roman" w:eastAsia="Times New Roman" w:cs="Times New Roman"/>
          <w:sz w:val="24"/>
          <w:szCs w:val="24"/>
        </w:rPr>
        <w:t>NLTK 3.8: Natural Language Toolkit used for tokenization (word_tokenize), English stopword list, and WordNet-based lemmatization (WordNetLemmatizer). Additional NLTK corpora downloaded: stopwords, wordnet, omw-1.4, punkt, punkt_tab, averaged_perceptron_tagger.</w:t>
      </w:r>
    </w:p>
    <w:p w14:paraId="7A86352F">
      <w:pPr>
        <w:pStyle w:val="16"/>
        <w:numPr>
          <w:ilvl w:val="0"/>
          <w:numId w:val="1"/>
        </w:numPr>
        <w:spacing w:before="80" w:after="80" w:line="360" w:lineRule="auto"/>
      </w:pPr>
      <w:r>
        <w:rPr>
          <w:rFonts w:ascii="Times New Roman" w:hAnsi="Times New Roman" w:eastAsia="Times New Roman" w:cs="Times New Roman"/>
          <w:sz w:val="24"/>
          <w:szCs w:val="24"/>
        </w:rPr>
        <w:t>NumPy and pandas: Array operations and tabular data management for loading, labelling, shuffling, and merging the Fake.csv and True.csv source files.</w:t>
      </w:r>
    </w:p>
    <w:p w14:paraId="35E749CB">
      <w:pPr>
        <w:pStyle w:val="16"/>
        <w:numPr>
          <w:ilvl w:val="0"/>
          <w:numId w:val="1"/>
        </w:numPr>
        <w:spacing w:before="80" w:after="80" w:line="360" w:lineRule="auto"/>
      </w:pPr>
      <w:r>
        <w:rPr>
          <w:rFonts w:ascii="Times New Roman" w:hAnsi="Times New Roman" w:eastAsia="Times New Roman" w:cs="Times New Roman"/>
          <w:sz w:val="24"/>
          <w:szCs w:val="24"/>
        </w:rPr>
        <w:t>Matplotlib and seaborn: Visualisation libraries used to produce all nine figures including heatmaps, confusion matrices, bar charts, histograms, and the accuracy-vs.-time scatter plot.</w:t>
      </w:r>
    </w:p>
    <w:p w14:paraId="7136D7CD">
      <w:pPr>
        <w:pStyle w:val="16"/>
        <w:numPr>
          <w:ilvl w:val="0"/>
          <w:numId w:val="1"/>
        </w:numPr>
        <w:spacing w:before="80" w:after="80" w:line="360" w:lineRule="auto"/>
      </w:pPr>
      <w:r>
        <w:rPr>
          <w:rFonts w:ascii="Times New Roman" w:hAnsi="Times New Roman" w:eastAsia="Times New Roman" w:cs="Times New Roman"/>
          <w:sz w:val="24"/>
          <w:szCs w:val="24"/>
        </w:rPr>
        <w:t>WordCloud: Python library used to generate the vocabulary contrast word clouds illustrating the linguistic differences between real and fake news corpora.</w:t>
      </w:r>
    </w:p>
    <w:p w14:paraId="161A2C09">
      <w:pPr>
        <w:pStyle w:val="16"/>
        <w:numPr>
          <w:ilvl w:val="0"/>
          <w:numId w:val="1"/>
        </w:numPr>
        <w:spacing w:before="80" w:after="80" w:line="360" w:lineRule="auto"/>
      </w:pPr>
      <w:r>
        <w:rPr>
          <w:rFonts w:ascii="Times New Roman" w:hAnsi="Times New Roman" w:eastAsia="Times New Roman" w:cs="Times New Roman"/>
          <w:sz w:val="24"/>
          <w:szCs w:val="24"/>
        </w:rPr>
        <w:t>tqdm: Progress bar utility applied to the preprocessing pipeline via tqdm.progress_apply to monitor long-running corpus transformation.</w:t>
      </w:r>
    </w:p>
    <w:p w14:paraId="7B2F5938">
      <w:pPr>
        <w:spacing w:before="240" w:after="160" w:line="360" w:lineRule="auto"/>
      </w:pPr>
      <w:r>
        <w:rPr>
          <w:rFonts w:ascii="Times New Roman" w:hAnsi="Times New Roman" w:eastAsia="Times New Roman" w:cs="Times New Roman"/>
          <w:b/>
          <w:bCs/>
          <w:sz w:val="28"/>
          <w:szCs w:val="28"/>
        </w:rPr>
        <w:t>3.3   Dataset</w:t>
      </w:r>
    </w:p>
    <w:p w14:paraId="3B36B7D1">
      <w:pPr>
        <w:spacing w:before="100" w:after="100" w:line="360" w:lineRule="auto"/>
        <w:jc w:val="both"/>
      </w:pPr>
      <w:r>
        <w:rPr>
          <w:rFonts w:ascii="Times New Roman" w:hAnsi="Times New Roman" w:eastAsia="Times New Roman" w:cs="Times New Roman"/>
          <w:b w:val="0"/>
          <w:bCs w:val="0"/>
          <w:i w:val="0"/>
          <w:iCs w:val="0"/>
          <w:sz w:val="24"/>
          <w:szCs w:val="24"/>
        </w:rPr>
        <w:t>The ISOT Fake News Dataset is distributed as two comma-separated value (CSV) files: Fake.csv (23,481 articles) and True.csv (21,417 articles), each containing columns for article title, body text, subject category, and publication date. The dataset is publicly available through standard academic channels and Kaggle.</w:t>
      </w:r>
    </w:p>
    <w:p w14:paraId="7CD235B9">
      <w:pPr>
        <w:spacing w:before="240" w:after="160" w:line="360" w:lineRule="auto"/>
      </w:pPr>
      <w:r>
        <w:rPr>
          <w:rFonts w:ascii="Times New Roman" w:hAnsi="Times New Roman" w:eastAsia="Times New Roman" w:cs="Times New Roman"/>
          <w:b/>
          <w:bCs/>
          <w:sz w:val="28"/>
          <w:szCs w:val="28"/>
        </w:rPr>
        <w:t>3.4   Hardware</w:t>
      </w:r>
    </w:p>
    <w:p w14:paraId="31A77B5F">
      <w:pPr>
        <w:spacing w:before="100" w:after="100" w:line="360" w:lineRule="auto"/>
        <w:jc w:val="both"/>
      </w:pPr>
      <w:r>
        <w:rPr>
          <w:rFonts w:ascii="Times New Roman" w:hAnsi="Times New Roman" w:eastAsia="Times New Roman" w:cs="Times New Roman"/>
          <w:b w:val="0"/>
          <w:bCs w:val="0"/>
          <w:i w:val="0"/>
          <w:iCs w:val="0"/>
          <w:sz w:val="24"/>
          <w:szCs w:val="24"/>
        </w:rPr>
        <w:t xml:space="preserve">All training and evaluation runs were performed on a laptop equipped with an AMD Ryzen 7 4800H processor </w:t>
      </w:r>
      <w:bookmarkStart w:id="0" w:name="_GoBack"/>
      <w:bookmarkEnd w:id="0"/>
      <w:r>
        <w:rPr>
          <w:rFonts w:ascii="Times New Roman" w:hAnsi="Times New Roman" w:eastAsia="Times New Roman" w:cs="Times New Roman"/>
          <w:b w:val="0"/>
          <w:bCs w:val="0"/>
          <w:i w:val="0"/>
          <w:iCs w:val="0"/>
          <w:sz w:val="24"/>
          <w:szCs w:val="24"/>
        </w:rPr>
        <w:t>and 16 GB of DDR4 RAM. No GPU acceleration was used, as all classifiers in this study are CPU-bound algorithms. Training time figures reported in the results section reflect this hardware configuration and should be interpreted as indicative rather than absolute benchmarks.</w:t>
      </w:r>
    </w:p>
    <w:p w14:paraId="2F3A5332">
      <w:r>
        <w:br w:type="page"/>
      </w:r>
    </w:p>
    <w:p w14:paraId="213DB9E9">
      <w:pPr>
        <w:spacing w:before="320" w:after="200" w:line="360" w:lineRule="auto"/>
      </w:pPr>
      <w:r>
        <w:rPr>
          <w:rFonts w:ascii="Times New Roman" w:hAnsi="Times New Roman" w:eastAsia="Times New Roman" w:cs="Times New Roman"/>
          <w:b/>
          <w:bCs/>
          <w:sz w:val="32"/>
          <w:szCs w:val="32"/>
        </w:rPr>
        <w:t>4   Implementation</w:t>
      </w:r>
    </w:p>
    <w:p w14:paraId="46B36A5D">
      <w:pPr>
        <w:spacing w:before="240" w:after="160" w:line="360" w:lineRule="auto"/>
      </w:pPr>
      <w:r>
        <w:rPr>
          <w:rFonts w:ascii="Times New Roman" w:hAnsi="Times New Roman" w:eastAsia="Times New Roman" w:cs="Times New Roman"/>
          <w:b/>
          <w:bCs/>
          <w:sz w:val="28"/>
          <w:szCs w:val="28"/>
        </w:rPr>
        <w:t>4.1   Notebook Structure</w:t>
      </w:r>
    </w:p>
    <w:p w14:paraId="0878625E">
      <w:pPr>
        <w:spacing w:before="100" w:after="100" w:line="360" w:lineRule="auto"/>
        <w:jc w:val="both"/>
      </w:pPr>
      <w:r>
        <w:rPr>
          <w:rFonts w:ascii="Times New Roman" w:hAnsi="Times New Roman" w:eastAsia="Times New Roman" w:cs="Times New Roman"/>
          <w:b w:val="0"/>
          <w:bCs w:val="0"/>
          <w:i w:val="0"/>
          <w:iCs w:val="0"/>
          <w:sz w:val="24"/>
          <w:szCs w:val="24"/>
        </w:rPr>
        <w:t>The implementation is organised into seven sequential phases within a single Jupyter Notebook (Fake_News_Detection_Experiments.ipynb):</w:t>
      </w:r>
    </w:p>
    <w:p w14:paraId="54FD6B53"/>
    <w:p w14:paraId="39EBB748">
      <w:pPr>
        <w:pStyle w:val="16"/>
        <w:numPr>
          <w:ilvl w:val="0"/>
          <w:numId w:val="1"/>
        </w:numPr>
        <w:spacing w:before="80" w:after="80" w:line="360" w:lineRule="auto"/>
      </w:pPr>
      <w:r>
        <w:rPr>
          <w:rFonts w:ascii="Times New Roman" w:hAnsi="Times New Roman" w:eastAsia="Times New Roman" w:cs="Times New Roman"/>
          <w:sz w:val="24"/>
          <w:szCs w:val="24"/>
        </w:rPr>
        <w:t>Phase 1 — Environment Setup: Library imports, NLTK corpus downloads, global random seed (RANDOM_STATE = 42), and seaborn plot theme configuration.</w:t>
      </w:r>
    </w:p>
    <w:p w14:paraId="1DA9D5D9">
      <w:pPr>
        <w:pStyle w:val="16"/>
        <w:numPr>
          <w:ilvl w:val="0"/>
          <w:numId w:val="1"/>
        </w:numPr>
        <w:spacing w:before="80" w:after="80" w:line="360" w:lineRule="auto"/>
      </w:pPr>
      <w:r>
        <w:rPr>
          <w:rFonts w:ascii="Times New Roman" w:hAnsi="Times New Roman" w:eastAsia="Times New Roman" w:cs="Times New Roman"/>
          <w:sz w:val="24"/>
          <w:szCs w:val="24"/>
        </w:rPr>
        <w:t>Phase 2 — Data Loading and Exploratory Analysis: Loading Fake.csv and True.csv, assigning binary labels (1 = fake, 0 = real), shuffling and merging the corpus, and generating Figures 1 and 2 (dataset overview and length distributions).</w:t>
      </w:r>
    </w:p>
    <w:p w14:paraId="2CF88D98">
      <w:pPr>
        <w:pStyle w:val="16"/>
        <w:numPr>
          <w:ilvl w:val="0"/>
          <w:numId w:val="1"/>
        </w:numPr>
        <w:spacing w:before="80" w:after="80" w:line="360" w:lineRule="auto"/>
      </w:pPr>
      <w:r>
        <w:rPr>
          <w:rFonts w:ascii="Times New Roman" w:hAnsi="Times New Roman" w:eastAsia="Times New Roman" w:cs="Times New Roman"/>
          <w:sz w:val="24"/>
          <w:szCs w:val="24"/>
        </w:rPr>
        <w:t>Phase 3 — Text Preprocessing Pipeline: Definition and application of the four-stage preprocessing function (preprocess()) to the full 44,898-article corpus via tqdm progress tracking. Includes a stemmer-vs.-lemmatizer comparison cell demonstrating the rationale for lemmatization.</w:t>
      </w:r>
    </w:p>
    <w:p w14:paraId="7322A29B">
      <w:pPr>
        <w:pStyle w:val="16"/>
        <w:numPr>
          <w:ilvl w:val="0"/>
          <w:numId w:val="1"/>
        </w:numPr>
        <w:spacing w:before="80" w:after="80" w:line="360" w:lineRule="auto"/>
      </w:pPr>
      <w:r>
        <w:rPr>
          <w:rFonts w:ascii="Times New Roman" w:hAnsi="Times New Roman" w:eastAsia="Times New Roman" w:cs="Times New Roman"/>
          <w:sz w:val="24"/>
          <w:szCs w:val="24"/>
        </w:rPr>
        <w:t>Phase 4 — Feature Engineering: Instantiation and fitting of all four vectorizers. Data leakage is prevented by fitting exclusively on X_train and transforming both splits separately. Feature dimensions are recorded for each scheme.</w:t>
      </w:r>
    </w:p>
    <w:p w14:paraId="2D32B30C">
      <w:pPr>
        <w:pStyle w:val="16"/>
        <w:numPr>
          <w:ilvl w:val="0"/>
          <w:numId w:val="1"/>
        </w:numPr>
        <w:spacing w:before="80" w:after="80" w:line="360" w:lineRule="auto"/>
      </w:pPr>
      <w:r>
        <w:rPr>
          <w:rFonts w:ascii="Times New Roman" w:hAnsi="Times New Roman" w:eastAsia="Times New Roman" w:cs="Times New Roman"/>
          <w:sz w:val="24"/>
          <w:szCs w:val="24"/>
        </w:rPr>
        <w:t>Phase 5 — Classifier Training and Hyperparameter Tuning: Grid search with 5-fold stratified cross-validation for four classifiers; direct fitting for Naïve Bayes. All 20 classifier × scheme combinations are run, producing the all_results list and best_models dictionary.</w:t>
      </w:r>
    </w:p>
    <w:p w14:paraId="518B443F">
      <w:pPr>
        <w:pStyle w:val="16"/>
        <w:numPr>
          <w:ilvl w:val="0"/>
          <w:numId w:val="1"/>
        </w:numPr>
        <w:spacing w:before="80" w:after="80" w:line="360" w:lineRule="auto"/>
      </w:pPr>
      <w:r>
        <w:rPr>
          <w:rFonts w:ascii="Times New Roman" w:hAnsi="Times New Roman" w:eastAsia="Times New Roman" w:cs="Times New Roman"/>
          <w:sz w:val="24"/>
          <w:szCs w:val="24"/>
        </w:rPr>
        <w:t>Phase 6 — Results Visualisation: Generation of Tables 1 and 2, Figures 3–6 (confusion matrices, accuracy-time tradeoff, heatmap, and scheme comparison bar chart).</w:t>
      </w:r>
    </w:p>
    <w:p w14:paraId="4FA47D2F">
      <w:pPr>
        <w:pStyle w:val="16"/>
        <w:numPr>
          <w:ilvl w:val="0"/>
          <w:numId w:val="1"/>
        </w:numPr>
        <w:spacing w:before="80" w:after="80" w:line="360" w:lineRule="auto"/>
      </w:pPr>
      <w:r>
        <w:rPr>
          <w:rFonts w:ascii="Times New Roman" w:hAnsi="Times New Roman" w:eastAsia="Times New Roman" w:cs="Times New Roman"/>
          <w:sz w:val="24"/>
          <w:szCs w:val="24"/>
        </w:rPr>
        <w:t>Phase 7 — Feature Interpretability: Extraction of top-20 mean TF-IDF terms per class (Figures 7 and 9) and PAC coefficient weights (Figure 8).</w:t>
      </w:r>
    </w:p>
    <w:p w14:paraId="73046750">
      <w:pPr>
        <w:spacing w:before="240" w:after="160" w:line="360" w:lineRule="auto"/>
      </w:pPr>
      <w:r>
        <w:rPr>
          <w:rFonts w:ascii="Times New Roman" w:hAnsi="Times New Roman" w:eastAsia="Times New Roman" w:cs="Times New Roman"/>
          <w:b/>
          <w:bCs/>
          <w:sz w:val="28"/>
          <w:szCs w:val="28"/>
        </w:rPr>
        <w:t>4.2   Key Implementation Decisions</w:t>
      </w:r>
    </w:p>
    <w:p w14:paraId="7544DB0E">
      <w:pPr>
        <w:spacing w:before="100" w:after="100" w:line="360" w:lineRule="auto"/>
        <w:jc w:val="both"/>
      </w:pPr>
      <w:r>
        <w:rPr>
          <w:rFonts w:ascii="Times New Roman" w:hAnsi="Times New Roman" w:eastAsia="Times New Roman" w:cs="Times New Roman"/>
          <w:b w:val="0"/>
          <w:bCs w:val="0"/>
          <w:i w:val="0"/>
          <w:iCs w:val="0"/>
          <w:sz w:val="24"/>
          <w:szCs w:val="24"/>
        </w:rPr>
        <w:t>Several implementation choices merit explicit documentation:</w:t>
      </w:r>
    </w:p>
    <w:p w14:paraId="54D1A3FA"/>
    <w:p w14:paraId="013F9FC6">
      <w:pPr>
        <w:pStyle w:val="16"/>
        <w:numPr>
          <w:ilvl w:val="0"/>
          <w:numId w:val="1"/>
        </w:numPr>
        <w:spacing w:before="80" w:after="80" w:line="360" w:lineRule="auto"/>
      </w:pPr>
      <w:r>
        <w:rPr>
          <w:rFonts w:ascii="Times New Roman" w:hAnsi="Times New Roman" w:eastAsia="Times New Roman" w:cs="Times New Roman"/>
          <w:sz w:val="24"/>
          <w:szCs w:val="24"/>
        </w:rPr>
        <w:t>Combined text field: Article title and body are concatenated (title + ' ' + text) before preprocessing. This ensures the headline's vocabulary — which often carries concentrated rhetorical signals — is included in the feature representation.</w:t>
      </w:r>
    </w:p>
    <w:p w14:paraId="6ACD6263">
      <w:pPr>
        <w:pStyle w:val="16"/>
        <w:numPr>
          <w:ilvl w:val="0"/>
          <w:numId w:val="1"/>
        </w:numPr>
        <w:spacing w:before="80" w:after="80" w:line="360" w:lineRule="auto"/>
      </w:pPr>
      <w:r>
        <w:rPr>
          <w:rFonts w:ascii="Times New Roman" w:hAnsi="Times New Roman" w:eastAsia="Times New Roman" w:cs="Times New Roman"/>
          <w:sz w:val="24"/>
          <w:szCs w:val="24"/>
        </w:rPr>
        <w:t>Vocabulary ceiling: max_features = 50,000 is applied uniformly across all TF-IDF variants. This prevents the bigram and combined schemes from expanding to hundreds of thousands of features unconstrained, ensuring fair memory-comparable conditions across schemes.</w:t>
      </w:r>
    </w:p>
    <w:p w14:paraId="6A161EBD">
      <w:pPr>
        <w:pStyle w:val="16"/>
        <w:numPr>
          <w:ilvl w:val="0"/>
          <w:numId w:val="1"/>
        </w:numPr>
        <w:spacing w:before="80" w:after="80" w:line="360" w:lineRule="auto"/>
      </w:pPr>
      <w:r>
        <w:rPr>
          <w:rFonts w:ascii="Times New Roman" w:hAnsi="Times New Roman" w:eastAsia="Times New Roman" w:cs="Times New Roman"/>
          <w:sz w:val="24"/>
          <w:szCs w:val="24"/>
        </w:rPr>
        <w:t>Sublinear TF scaling: sublinear_tf=True is applied to all TF-IDF vectorizers, replacing raw term frequency with 1 + log(tf). This reduces the influence of very frequent terms and is consistent with standard best practice for linear classifiers.</w:t>
      </w:r>
    </w:p>
    <w:p w14:paraId="74996E61">
      <w:pPr>
        <w:pStyle w:val="16"/>
        <w:numPr>
          <w:ilvl w:val="0"/>
          <w:numId w:val="1"/>
        </w:numPr>
        <w:spacing w:before="80" w:after="80" w:line="360" w:lineRule="auto"/>
      </w:pPr>
      <w:r>
        <w:rPr>
          <w:rFonts w:ascii="Times New Roman" w:hAnsi="Times New Roman" w:eastAsia="Times New Roman" w:cs="Times New Roman"/>
          <w:sz w:val="24"/>
          <w:szCs w:val="24"/>
        </w:rPr>
        <w:t>Class balancing: class_weight='balanced' is set for all classifiers that support it (LR, SVM, PAC, RF), ensuring that any minor class imbalance does not systematically disadvantage the minority class during training.</w:t>
      </w:r>
    </w:p>
    <w:p w14:paraId="1CFA3837">
      <w:pPr>
        <w:pStyle w:val="16"/>
        <w:numPr>
          <w:ilvl w:val="0"/>
          <w:numId w:val="1"/>
        </w:numPr>
        <w:spacing w:before="80" w:after="80" w:line="360" w:lineRule="auto"/>
      </w:pPr>
      <w:r>
        <w:rPr>
          <w:rFonts w:ascii="Times New Roman" w:hAnsi="Times New Roman" w:eastAsia="Times New Roman" w:cs="Times New Roman"/>
          <w:sz w:val="24"/>
          <w:szCs w:val="24"/>
        </w:rPr>
        <w:t>Reproducibility: All stochastic components (train-test split, GridSearchCV shuffling, Random Forest bagging) use random_state = 42 for full reproducibility.</w:t>
      </w:r>
    </w:p>
    <w:p w14:paraId="4C05C8AD">
      <w:r>
        <w:br w:type="page"/>
      </w:r>
    </w:p>
    <w:p w14:paraId="7ED1EC85">
      <w:pPr>
        <w:spacing w:before="320" w:after="200" w:line="360" w:lineRule="auto"/>
      </w:pPr>
      <w:r>
        <w:rPr>
          <w:rFonts w:ascii="Times New Roman" w:hAnsi="Times New Roman" w:eastAsia="Times New Roman" w:cs="Times New Roman"/>
          <w:b/>
          <w:bCs/>
          <w:sz w:val="32"/>
          <w:szCs w:val="32"/>
        </w:rPr>
        <w:t>5   Major Findings / Outcomes / Results</w:t>
      </w:r>
    </w:p>
    <w:p w14:paraId="71317A9B">
      <w:pPr>
        <w:spacing w:before="240" w:after="160" w:line="360" w:lineRule="auto"/>
      </w:pPr>
      <w:r>
        <w:rPr>
          <w:rFonts w:ascii="Times New Roman" w:hAnsi="Times New Roman" w:eastAsia="Times New Roman" w:cs="Times New Roman"/>
          <w:b/>
          <w:bCs/>
          <w:sz w:val="28"/>
          <w:szCs w:val="28"/>
        </w:rPr>
        <w:t>5.1   Classifier Performance under the Best Vectorization Scheme</w:t>
      </w:r>
    </w:p>
    <w:p w14:paraId="413CB7B8">
      <w:pPr>
        <w:spacing w:before="100" w:after="100" w:line="360" w:lineRule="auto"/>
        <w:jc w:val="both"/>
      </w:pPr>
      <w:r>
        <w:rPr>
          <w:rFonts w:ascii="Times New Roman" w:hAnsi="Times New Roman" w:eastAsia="Times New Roman" w:cs="Times New Roman"/>
          <w:b w:val="0"/>
          <w:bCs w:val="0"/>
          <w:i w:val="0"/>
          <w:iCs w:val="0"/>
          <w:sz w:val="24"/>
          <w:szCs w:val="24"/>
        </w:rPr>
        <w:t>Table 1 below presents the performance of all five classifiers under the TF-IDF Unigram+Bigram scheme — the best-performing vectorization condition — evaluated on the held-out test set of 8,980 articles.</w:t>
      </w:r>
    </w:p>
    <w:p w14:paraId="0C1C7D08"/>
    <w:p w14:paraId="7FEC9E41">
      <w:pPr>
        <w:spacing w:before="120" w:after="80"/>
        <w:jc w:val="center"/>
      </w:pPr>
      <w:r>
        <w:rPr>
          <w:rFonts w:ascii="Times New Roman" w:hAnsi="Times New Roman" w:eastAsia="Times New Roman" w:cs="Times New Roman"/>
          <w:b/>
          <w:bCs/>
          <w:sz w:val="22"/>
          <w:szCs w:val="22"/>
        </w:rPr>
        <w:t>Table 1: Classifier Performance — TF-IDF Unigram+Bigram Scheme (Test Set, n = 8,980)</w:t>
      </w:r>
    </w:p>
    <w:tbl>
      <w:tblPr>
        <w:tblStyle w:val="9"/>
        <w:tblW w:w="94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600"/>
        <w:gridCol w:w="1390"/>
        <w:gridCol w:w="1390"/>
        <w:gridCol w:w="1390"/>
        <w:gridCol w:w="1490"/>
      </w:tblGrid>
      <w:tr w14:paraId="19E62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AAAAAA" w:sz="4" w:space="0"/>
              <w:left w:val="single" w:color="AAAAAA" w:sz="4" w:space="0"/>
              <w:bottom w:val="single" w:color="AAAAAA" w:sz="4" w:space="0"/>
              <w:right w:val="single" w:color="AAAAAA" w:sz="4" w:space="0"/>
            </w:tcBorders>
            <w:shd w:val="clear" w:color="auto" w:fill="C5D9F1"/>
            <w:tcMar>
              <w:top w:w="80" w:type="dxa"/>
              <w:left w:w="120" w:type="dxa"/>
              <w:bottom w:w="80" w:type="dxa"/>
              <w:right w:w="120" w:type="dxa"/>
            </w:tcMar>
          </w:tcPr>
          <w:p w14:paraId="28CFD743">
            <w:pPr>
              <w:jc w:val="center"/>
            </w:pPr>
            <w:r>
              <w:rPr>
                <w:rFonts w:ascii="Times New Roman" w:hAnsi="Times New Roman" w:eastAsia="Times New Roman" w:cs="Times New Roman"/>
                <w:b/>
                <w:bCs/>
                <w:sz w:val="20"/>
                <w:szCs w:val="20"/>
              </w:rPr>
              <w:t>Classifier</w:t>
            </w:r>
          </w:p>
        </w:tc>
        <w:tc>
          <w:tcPr>
            <w:tcW w:w="1600" w:type="dxa"/>
            <w:tcBorders>
              <w:top w:val="single" w:color="AAAAAA" w:sz="4" w:space="0"/>
              <w:left w:val="single" w:color="AAAAAA" w:sz="4" w:space="0"/>
              <w:bottom w:val="single" w:color="AAAAAA" w:sz="4" w:space="0"/>
              <w:right w:val="single" w:color="AAAAAA" w:sz="4" w:space="0"/>
            </w:tcBorders>
            <w:shd w:val="clear" w:color="auto" w:fill="C5D9F1"/>
            <w:tcMar>
              <w:top w:w="80" w:type="dxa"/>
              <w:left w:w="120" w:type="dxa"/>
              <w:bottom w:w="80" w:type="dxa"/>
              <w:right w:w="120" w:type="dxa"/>
            </w:tcMar>
          </w:tcPr>
          <w:p w14:paraId="74927D4B">
            <w:pPr>
              <w:jc w:val="center"/>
            </w:pPr>
            <w:r>
              <w:rPr>
                <w:rFonts w:ascii="Times New Roman" w:hAnsi="Times New Roman" w:eastAsia="Times New Roman" w:cs="Times New Roman"/>
                <w:b/>
                <w:bCs/>
                <w:sz w:val="20"/>
                <w:szCs w:val="20"/>
              </w:rPr>
              <w:t>Accuracy (%)</w:t>
            </w:r>
          </w:p>
        </w:tc>
        <w:tc>
          <w:tcPr>
            <w:tcW w:w="1390" w:type="dxa"/>
            <w:tcBorders>
              <w:top w:val="single" w:color="AAAAAA" w:sz="4" w:space="0"/>
              <w:left w:val="single" w:color="AAAAAA" w:sz="4" w:space="0"/>
              <w:bottom w:val="single" w:color="AAAAAA" w:sz="4" w:space="0"/>
              <w:right w:val="single" w:color="AAAAAA" w:sz="4" w:space="0"/>
            </w:tcBorders>
            <w:shd w:val="clear" w:color="auto" w:fill="C5D9F1"/>
            <w:tcMar>
              <w:top w:w="80" w:type="dxa"/>
              <w:left w:w="120" w:type="dxa"/>
              <w:bottom w:w="80" w:type="dxa"/>
              <w:right w:w="120" w:type="dxa"/>
            </w:tcMar>
          </w:tcPr>
          <w:p w14:paraId="57F98632">
            <w:pPr>
              <w:jc w:val="center"/>
            </w:pPr>
            <w:r>
              <w:rPr>
                <w:rFonts w:ascii="Times New Roman" w:hAnsi="Times New Roman" w:eastAsia="Times New Roman" w:cs="Times New Roman"/>
                <w:b/>
                <w:bCs/>
                <w:sz w:val="20"/>
                <w:szCs w:val="20"/>
              </w:rPr>
              <w:t>Precision</w:t>
            </w:r>
          </w:p>
        </w:tc>
        <w:tc>
          <w:tcPr>
            <w:tcW w:w="1390" w:type="dxa"/>
            <w:tcBorders>
              <w:top w:val="single" w:color="AAAAAA" w:sz="4" w:space="0"/>
              <w:left w:val="single" w:color="AAAAAA" w:sz="4" w:space="0"/>
              <w:bottom w:val="single" w:color="AAAAAA" w:sz="4" w:space="0"/>
              <w:right w:val="single" w:color="AAAAAA" w:sz="4" w:space="0"/>
            </w:tcBorders>
            <w:shd w:val="clear" w:color="auto" w:fill="C5D9F1"/>
            <w:tcMar>
              <w:top w:w="80" w:type="dxa"/>
              <w:left w:w="120" w:type="dxa"/>
              <w:bottom w:w="80" w:type="dxa"/>
              <w:right w:w="120" w:type="dxa"/>
            </w:tcMar>
          </w:tcPr>
          <w:p w14:paraId="0F760B2E">
            <w:pPr>
              <w:jc w:val="center"/>
            </w:pPr>
            <w:r>
              <w:rPr>
                <w:rFonts w:ascii="Times New Roman" w:hAnsi="Times New Roman" w:eastAsia="Times New Roman" w:cs="Times New Roman"/>
                <w:b/>
                <w:bCs/>
                <w:sz w:val="20"/>
                <w:szCs w:val="20"/>
              </w:rPr>
              <w:t>Recall</w:t>
            </w:r>
          </w:p>
        </w:tc>
        <w:tc>
          <w:tcPr>
            <w:tcW w:w="1390" w:type="dxa"/>
            <w:tcBorders>
              <w:top w:val="single" w:color="AAAAAA" w:sz="4" w:space="0"/>
              <w:left w:val="single" w:color="AAAAAA" w:sz="4" w:space="0"/>
              <w:bottom w:val="single" w:color="AAAAAA" w:sz="4" w:space="0"/>
              <w:right w:val="single" w:color="AAAAAA" w:sz="4" w:space="0"/>
            </w:tcBorders>
            <w:shd w:val="clear" w:color="auto" w:fill="C5D9F1"/>
            <w:tcMar>
              <w:top w:w="80" w:type="dxa"/>
              <w:left w:w="120" w:type="dxa"/>
              <w:bottom w:w="80" w:type="dxa"/>
              <w:right w:w="120" w:type="dxa"/>
            </w:tcMar>
          </w:tcPr>
          <w:p w14:paraId="167B4189">
            <w:pPr>
              <w:jc w:val="center"/>
            </w:pPr>
            <w:r>
              <w:rPr>
                <w:rFonts w:ascii="Times New Roman" w:hAnsi="Times New Roman" w:eastAsia="Times New Roman" w:cs="Times New Roman"/>
                <w:b/>
                <w:bCs/>
                <w:sz w:val="20"/>
                <w:szCs w:val="20"/>
              </w:rPr>
              <w:t>F1-Score</w:t>
            </w:r>
          </w:p>
        </w:tc>
        <w:tc>
          <w:tcPr>
            <w:tcW w:w="1490" w:type="dxa"/>
            <w:tcBorders>
              <w:top w:val="single" w:color="AAAAAA" w:sz="4" w:space="0"/>
              <w:left w:val="single" w:color="AAAAAA" w:sz="4" w:space="0"/>
              <w:bottom w:val="single" w:color="AAAAAA" w:sz="4" w:space="0"/>
              <w:right w:val="single" w:color="AAAAAA" w:sz="4" w:space="0"/>
            </w:tcBorders>
            <w:shd w:val="clear" w:color="auto" w:fill="C5D9F1"/>
            <w:tcMar>
              <w:top w:w="80" w:type="dxa"/>
              <w:left w:w="120" w:type="dxa"/>
              <w:bottom w:w="80" w:type="dxa"/>
              <w:right w:w="120" w:type="dxa"/>
            </w:tcMar>
          </w:tcPr>
          <w:p w14:paraId="0884F550">
            <w:pPr>
              <w:jc w:val="center"/>
            </w:pPr>
            <w:r>
              <w:rPr>
                <w:rFonts w:ascii="Times New Roman" w:hAnsi="Times New Roman" w:eastAsia="Times New Roman" w:cs="Times New Roman"/>
                <w:b/>
                <w:bCs/>
                <w:sz w:val="20"/>
                <w:szCs w:val="20"/>
              </w:rPr>
              <w:t>Train Time (s)</w:t>
            </w:r>
          </w:p>
        </w:tc>
      </w:tr>
      <w:tr w14:paraId="003C6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E2EFDA"/>
            <w:tcMar>
              <w:top w:w="80" w:type="dxa"/>
              <w:left w:w="120" w:type="dxa"/>
              <w:bottom w:w="80" w:type="dxa"/>
              <w:right w:w="120" w:type="dxa"/>
            </w:tcMar>
          </w:tcPr>
          <w:p w14:paraId="578ED950">
            <w:pPr>
              <w:jc w:val="center"/>
            </w:pPr>
            <w:r>
              <w:rPr>
                <w:rFonts w:ascii="Times New Roman" w:hAnsi="Times New Roman" w:eastAsia="Times New Roman" w:cs="Times New Roman"/>
                <w:b/>
                <w:bCs/>
                <w:sz w:val="20"/>
                <w:szCs w:val="20"/>
              </w:rPr>
              <w:t>Passive-Aggressive (Best)</w:t>
            </w:r>
          </w:p>
        </w:tc>
        <w:tc>
          <w:tcPr>
            <w:tcW w:w="1600" w:type="dxa"/>
            <w:tcBorders>
              <w:top w:val="single" w:color="AAAAAA" w:sz="4" w:space="0"/>
              <w:left w:val="single" w:color="AAAAAA" w:sz="4" w:space="0"/>
              <w:bottom w:val="single" w:color="AAAAAA" w:sz="4" w:space="0"/>
              <w:right w:val="single" w:color="AAAAAA" w:sz="4" w:space="0"/>
            </w:tcBorders>
            <w:shd w:val="clear" w:color="auto" w:fill="E2EFDA"/>
            <w:tcMar>
              <w:top w:w="80" w:type="dxa"/>
              <w:left w:w="120" w:type="dxa"/>
              <w:bottom w:w="80" w:type="dxa"/>
              <w:right w:w="120" w:type="dxa"/>
            </w:tcMar>
          </w:tcPr>
          <w:p w14:paraId="3D58A01B">
            <w:pPr>
              <w:jc w:val="center"/>
            </w:pPr>
            <w:r>
              <w:rPr>
                <w:rFonts w:ascii="Times New Roman" w:hAnsi="Times New Roman" w:eastAsia="Times New Roman" w:cs="Times New Roman"/>
                <w:b/>
                <w:bCs/>
                <w:sz w:val="20"/>
                <w:szCs w:val="20"/>
              </w:rPr>
              <w:t>99.9</w:t>
            </w:r>
          </w:p>
        </w:tc>
        <w:tc>
          <w:tcPr>
            <w:tcW w:w="1390" w:type="dxa"/>
            <w:tcBorders>
              <w:top w:val="single" w:color="AAAAAA" w:sz="4" w:space="0"/>
              <w:left w:val="single" w:color="AAAAAA" w:sz="4" w:space="0"/>
              <w:bottom w:val="single" w:color="AAAAAA" w:sz="4" w:space="0"/>
              <w:right w:val="single" w:color="AAAAAA" w:sz="4" w:space="0"/>
            </w:tcBorders>
            <w:shd w:val="clear" w:color="auto" w:fill="E2EFDA"/>
            <w:tcMar>
              <w:top w:w="80" w:type="dxa"/>
              <w:left w:w="120" w:type="dxa"/>
              <w:bottom w:w="80" w:type="dxa"/>
              <w:right w:w="120" w:type="dxa"/>
            </w:tcMar>
          </w:tcPr>
          <w:p w14:paraId="16AA7F4C">
            <w:pPr>
              <w:jc w:val="center"/>
            </w:pPr>
            <w:r>
              <w:rPr>
                <w:rFonts w:ascii="Times New Roman" w:hAnsi="Times New Roman" w:eastAsia="Times New Roman" w:cs="Times New Roman"/>
                <w:b/>
                <w:bCs/>
                <w:sz w:val="20"/>
                <w:szCs w:val="20"/>
              </w:rPr>
              <w:t>0.999</w:t>
            </w:r>
          </w:p>
        </w:tc>
        <w:tc>
          <w:tcPr>
            <w:tcW w:w="1390" w:type="dxa"/>
            <w:tcBorders>
              <w:top w:val="single" w:color="AAAAAA" w:sz="4" w:space="0"/>
              <w:left w:val="single" w:color="AAAAAA" w:sz="4" w:space="0"/>
              <w:bottom w:val="single" w:color="AAAAAA" w:sz="4" w:space="0"/>
              <w:right w:val="single" w:color="AAAAAA" w:sz="4" w:space="0"/>
            </w:tcBorders>
            <w:shd w:val="clear" w:color="auto" w:fill="E2EFDA"/>
            <w:tcMar>
              <w:top w:w="80" w:type="dxa"/>
              <w:left w:w="120" w:type="dxa"/>
              <w:bottom w:w="80" w:type="dxa"/>
              <w:right w:w="120" w:type="dxa"/>
            </w:tcMar>
          </w:tcPr>
          <w:p w14:paraId="4A836AA2">
            <w:pPr>
              <w:jc w:val="center"/>
            </w:pPr>
            <w:r>
              <w:rPr>
                <w:rFonts w:ascii="Times New Roman" w:hAnsi="Times New Roman" w:eastAsia="Times New Roman" w:cs="Times New Roman"/>
                <w:b/>
                <w:bCs/>
                <w:sz w:val="20"/>
                <w:szCs w:val="20"/>
              </w:rPr>
              <w:t>0.999</w:t>
            </w:r>
          </w:p>
        </w:tc>
        <w:tc>
          <w:tcPr>
            <w:tcW w:w="1390" w:type="dxa"/>
            <w:tcBorders>
              <w:top w:val="single" w:color="AAAAAA" w:sz="4" w:space="0"/>
              <w:left w:val="single" w:color="AAAAAA" w:sz="4" w:space="0"/>
              <w:bottom w:val="single" w:color="AAAAAA" w:sz="4" w:space="0"/>
              <w:right w:val="single" w:color="AAAAAA" w:sz="4" w:space="0"/>
            </w:tcBorders>
            <w:shd w:val="clear" w:color="auto" w:fill="E2EFDA"/>
            <w:tcMar>
              <w:top w:w="80" w:type="dxa"/>
              <w:left w:w="120" w:type="dxa"/>
              <w:bottom w:w="80" w:type="dxa"/>
              <w:right w:w="120" w:type="dxa"/>
            </w:tcMar>
          </w:tcPr>
          <w:p w14:paraId="70601468">
            <w:pPr>
              <w:jc w:val="center"/>
            </w:pPr>
            <w:r>
              <w:rPr>
                <w:rFonts w:ascii="Times New Roman" w:hAnsi="Times New Roman" w:eastAsia="Times New Roman" w:cs="Times New Roman"/>
                <w:b/>
                <w:bCs/>
                <w:sz w:val="20"/>
                <w:szCs w:val="20"/>
              </w:rPr>
              <w:t>0.999</w:t>
            </w:r>
          </w:p>
        </w:tc>
        <w:tc>
          <w:tcPr>
            <w:tcW w:w="1490" w:type="dxa"/>
            <w:tcBorders>
              <w:top w:val="single" w:color="AAAAAA" w:sz="4" w:space="0"/>
              <w:left w:val="single" w:color="AAAAAA" w:sz="4" w:space="0"/>
              <w:bottom w:val="single" w:color="AAAAAA" w:sz="4" w:space="0"/>
              <w:right w:val="single" w:color="AAAAAA" w:sz="4" w:space="0"/>
            </w:tcBorders>
            <w:shd w:val="clear" w:color="auto" w:fill="E2EFDA"/>
            <w:tcMar>
              <w:top w:w="80" w:type="dxa"/>
              <w:left w:w="120" w:type="dxa"/>
              <w:bottom w:w="80" w:type="dxa"/>
              <w:right w:w="120" w:type="dxa"/>
            </w:tcMar>
          </w:tcPr>
          <w:p w14:paraId="4348CB04">
            <w:pPr>
              <w:jc w:val="center"/>
            </w:pPr>
            <w:r>
              <w:rPr>
                <w:rFonts w:ascii="Times New Roman" w:hAnsi="Times New Roman" w:eastAsia="Times New Roman" w:cs="Times New Roman"/>
                <w:b/>
                <w:bCs/>
                <w:sz w:val="20"/>
                <w:szCs w:val="20"/>
              </w:rPr>
              <w:t>0.2</w:t>
            </w:r>
          </w:p>
        </w:tc>
      </w:tr>
      <w:tr w14:paraId="4961C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46CC0397">
            <w:pPr>
              <w:jc w:val="center"/>
            </w:pPr>
            <w:r>
              <w:rPr>
                <w:rFonts w:ascii="Times New Roman" w:hAnsi="Times New Roman" w:eastAsia="Times New Roman" w:cs="Times New Roman"/>
                <w:b w:val="0"/>
                <w:bCs w:val="0"/>
                <w:sz w:val="20"/>
                <w:szCs w:val="20"/>
              </w:rPr>
              <w:t>Support Vector Machine</w:t>
            </w:r>
          </w:p>
        </w:tc>
        <w:tc>
          <w:tcPr>
            <w:tcW w:w="16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7BB42120">
            <w:pPr>
              <w:jc w:val="center"/>
            </w:pPr>
            <w:r>
              <w:rPr>
                <w:rFonts w:ascii="Times New Roman" w:hAnsi="Times New Roman" w:eastAsia="Times New Roman" w:cs="Times New Roman"/>
                <w:b w:val="0"/>
                <w:bCs w:val="0"/>
                <w:sz w:val="20"/>
                <w:szCs w:val="20"/>
              </w:rPr>
              <w:t>99.8</w:t>
            </w:r>
          </w:p>
        </w:tc>
        <w:tc>
          <w:tcPr>
            <w:tcW w:w="139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0823F5D6">
            <w:pPr>
              <w:jc w:val="center"/>
            </w:pPr>
            <w:r>
              <w:rPr>
                <w:rFonts w:ascii="Times New Roman" w:hAnsi="Times New Roman" w:eastAsia="Times New Roman" w:cs="Times New Roman"/>
                <w:b w:val="0"/>
                <w:bCs w:val="0"/>
                <w:sz w:val="20"/>
                <w:szCs w:val="20"/>
              </w:rPr>
              <w:t>0.998</w:t>
            </w:r>
          </w:p>
        </w:tc>
        <w:tc>
          <w:tcPr>
            <w:tcW w:w="139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6F2B0D3B">
            <w:pPr>
              <w:jc w:val="center"/>
            </w:pPr>
            <w:r>
              <w:rPr>
                <w:rFonts w:ascii="Times New Roman" w:hAnsi="Times New Roman" w:eastAsia="Times New Roman" w:cs="Times New Roman"/>
                <w:b w:val="0"/>
                <w:bCs w:val="0"/>
                <w:sz w:val="20"/>
                <w:szCs w:val="20"/>
              </w:rPr>
              <w:t>0.998</w:t>
            </w:r>
          </w:p>
        </w:tc>
        <w:tc>
          <w:tcPr>
            <w:tcW w:w="139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5CBDF1F5">
            <w:pPr>
              <w:jc w:val="center"/>
            </w:pPr>
            <w:r>
              <w:rPr>
                <w:rFonts w:ascii="Times New Roman" w:hAnsi="Times New Roman" w:eastAsia="Times New Roman" w:cs="Times New Roman"/>
                <w:b w:val="0"/>
                <w:bCs w:val="0"/>
                <w:sz w:val="20"/>
                <w:szCs w:val="20"/>
              </w:rPr>
              <w:t>0.998</w:t>
            </w:r>
          </w:p>
        </w:tc>
        <w:tc>
          <w:tcPr>
            <w:tcW w:w="149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548E16E8">
            <w:pPr>
              <w:jc w:val="center"/>
            </w:pPr>
            <w:r>
              <w:rPr>
                <w:rFonts w:ascii="Times New Roman" w:hAnsi="Times New Roman" w:eastAsia="Times New Roman" w:cs="Times New Roman"/>
                <w:b w:val="0"/>
                <w:bCs w:val="0"/>
                <w:sz w:val="20"/>
                <w:szCs w:val="20"/>
              </w:rPr>
              <w:t>1.1</w:t>
            </w:r>
          </w:p>
        </w:tc>
      </w:tr>
      <w:tr w14:paraId="5A258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4839DAEE">
            <w:pPr>
              <w:jc w:val="center"/>
            </w:pPr>
            <w:r>
              <w:rPr>
                <w:rFonts w:ascii="Times New Roman" w:hAnsi="Times New Roman" w:eastAsia="Times New Roman" w:cs="Times New Roman"/>
                <w:b w:val="0"/>
                <w:bCs w:val="0"/>
                <w:sz w:val="20"/>
                <w:szCs w:val="20"/>
              </w:rPr>
              <w:t>Logistic Regression</w:t>
            </w:r>
          </w:p>
        </w:tc>
        <w:tc>
          <w:tcPr>
            <w:tcW w:w="16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7327A839">
            <w:pPr>
              <w:jc w:val="center"/>
            </w:pPr>
            <w:r>
              <w:rPr>
                <w:rFonts w:ascii="Times New Roman" w:hAnsi="Times New Roman" w:eastAsia="Times New Roman" w:cs="Times New Roman"/>
                <w:b w:val="0"/>
                <w:bCs w:val="0"/>
                <w:sz w:val="20"/>
                <w:szCs w:val="20"/>
              </w:rPr>
              <w:t>99.7</w:t>
            </w:r>
          </w:p>
        </w:tc>
        <w:tc>
          <w:tcPr>
            <w:tcW w:w="139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26E7A0CE">
            <w:pPr>
              <w:jc w:val="center"/>
            </w:pPr>
            <w:r>
              <w:rPr>
                <w:rFonts w:ascii="Times New Roman" w:hAnsi="Times New Roman" w:eastAsia="Times New Roman" w:cs="Times New Roman"/>
                <w:b w:val="0"/>
                <w:bCs w:val="0"/>
                <w:sz w:val="20"/>
                <w:szCs w:val="20"/>
              </w:rPr>
              <w:t>0.997</w:t>
            </w:r>
          </w:p>
        </w:tc>
        <w:tc>
          <w:tcPr>
            <w:tcW w:w="139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29716790">
            <w:pPr>
              <w:jc w:val="center"/>
            </w:pPr>
            <w:r>
              <w:rPr>
                <w:rFonts w:ascii="Times New Roman" w:hAnsi="Times New Roman" w:eastAsia="Times New Roman" w:cs="Times New Roman"/>
                <w:b w:val="0"/>
                <w:bCs w:val="0"/>
                <w:sz w:val="20"/>
                <w:szCs w:val="20"/>
              </w:rPr>
              <w:t>0.997</w:t>
            </w:r>
          </w:p>
        </w:tc>
        <w:tc>
          <w:tcPr>
            <w:tcW w:w="139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76BD851B">
            <w:pPr>
              <w:jc w:val="center"/>
            </w:pPr>
            <w:r>
              <w:rPr>
                <w:rFonts w:ascii="Times New Roman" w:hAnsi="Times New Roman" w:eastAsia="Times New Roman" w:cs="Times New Roman"/>
                <w:b w:val="0"/>
                <w:bCs w:val="0"/>
                <w:sz w:val="20"/>
                <w:szCs w:val="20"/>
              </w:rPr>
              <w:t>0.997</w:t>
            </w:r>
          </w:p>
        </w:tc>
        <w:tc>
          <w:tcPr>
            <w:tcW w:w="149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6A5E7066">
            <w:pPr>
              <w:jc w:val="center"/>
            </w:pPr>
            <w:r>
              <w:rPr>
                <w:rFonts w:ascii="Times New Roman" w:hAnsi="Times New Roman" w:eastAsia="Times New Roman" w:cs="Times New Roman"/>
                <w:b w:val="0"/>
                <w:bCs w:val="0"/>
                <w:sz w:val="20"/>
                <w:szCs w:val="20"/>
              </w:rPr>
              <w:t>3.8</w:t>
            </w:r>
          </w:p>
        </w:tc>
      </w:tr>
      <w:tr w14:paraId="7AC44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7D750F7D">
            <w:pPr>
              <w:jc w:val="center"/>
            </w:pPr>
            <w:r>
              <w:rPr>
                <w:rFonts w:ascii="Times New Roman" w:hAnsi="Times New Roman" w:eastAsia="Times New Roman" w:cs="Times New Roman"/>
                <w:b w:val="0"/>
                <w:bCs w:val="0"/>
                <w:sz w:val="20"/>
                <w:szCs w:val="20"/>
              </w:rPr>
              <w:t>Random Forest</w:t>
            </w:r>
          </w:p>
        </w:tc>
        <w:tc>
          <w:tcPr>
            <w:tcW w:w="16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735A7650">
            <w:pPr>
              <w:jc w:val="center"/>
            </w:pPr>
            <w:r>
              <w:rPr>
                <w:rFonts w:ascii="Times New Roman" w:hAnsi="Times New Roman" w:eastAsia="Times New Roman" w:cs="Times New Roman"/>
                <w:b w:val="0"/>
                <w:bCs w:val="0"/>
                <w:sz w:val="20"/>
                <w:szCs w:val="20"/>
              </w:rPr>
              <w:t>99.7</w:t>
            </w:r>
          </w:p>
        </w:tc>
        <w:tc>
          <w:tcPr>
            <w:tcW w:w="139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0C2C986F">
            <w:pPr>
              <w:jc w:val="center"/>
            </w:pPr>
            <w:r>
              <w:rPr>
                <w:rFonts w:ascii="Times New Roman" w:hAnsi="Times New Roman" w:eastAsia="Times New Roman" w:cs="Times New Roman"/>
                <w:b w:val="0"/>
                <w:bCs w:val="0"/>
                <w:sz w:val="20"/>
                <w:szCs w:val="20"/>
              </w:rPr>
              <w:t>0.997</w:t>
            </w:r>
          </w:p>
        </w:tc>
        <w:tc>
          <w:tcPr>
            <w:tcW w:w="139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49AD1F75">
            <w:pPr>
              <w:jc w:val="center"/>
            </w:pPr>
            <w:r>
              <w:rPr>
                <w:rFonts w:ascii="Times New Roman" w:hAnsi="Times New Roman" w:eastAsia="Times New Roman" w:cs="Times New Roman"/>
                <w:b w:val="0"/>
                <w:bCs w:val="0"/>
                <w:sz w:val="20"/>
                <w:szCs w:val="20"/>
              </w:rPr>
              <w:t>0.997</w:t>
            </w:r>
          </w:p>
        </w:tc>
        <w:tc>
          <w:tcPr>
            <w:tcW w:w="139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767AB3EB">
            <w:pPr>
              <w:jc w:val="center"/>
            </w:pPr>
            <w:r>
              <w:rPr>
                <w:rFonts w:ascii="Times New Roman" w:hAnsi="Times New Roman" w:eastAsia="Times New Roman" w:cs="Times New Roman"/>
                <w:b w:val="0"/>
                <w:bCs w:val="0"/>
                <w:sz w:val="20"/>
                <w:szCs w:val="20"/>
              </w:rPr>
              <w:t>0.997</w:t>
            </w:r>
          </w:p>
        </w:tc>
        <w:tc>
          <w:tcPr>
            <w:tcW w:w="149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1F67E256">
            <w:pPr>
              <w:jc w:val="center"/>
            </w:pPr>
            <w:r>
              <w:rPr>
                <w:rFonts w:ascii="Times New Roman" w:hAnsi="Times New Roman" w:eastAsia="Times New Roman" w:cs="Times New Roman"/>
                <w:b w:val="0"/>
                <w:bCs w:val="0"/>
                <w:sz w:val="20"/>
                <w:szCs w:val="20"/>
              </w:rPr>
              <w:t>138.5</w:t>
            </w:r>
          </w:p>
        </w:tc>
      </w:tr>
      <w:tr w14:paraId="6FFA7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5EFBA4BB">
            <w:pPr>
              <w:jc w:val="center"/>
            </w:pPr>
            <w:r>
              <w:rPr>
                <w:rFonts w:ascii="Times New Roman" w:hAnsi="Times New Roman" w:eastAsia="Times New Roman" w:cs="Times New Roman"/>
                <w:b w:val="0"/>
                <w:bCs w:val="0"/>
                <w:sz w:val="20"/>
                <w:szCs w:val="20"/>
              </w:rPr>
              <w:t>Naïve Bayes</w:t>
            </w:r>
          </w:p>
        </w:tc>
        <w:tc>
          <w:tcPr>
            <w:tcW w:w="16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71560DCA">
            <w:pPr>
              <w:jc w:val="center"/>
            </w:pPr>
            <w:r>
              <w:rPr>
                <w:rFonts w:ascii="Times New Roman" w:hAnsi="Times New Roman" w:eastAsia="Times New Roman" w:cs="Times New Roman"/>
                <w:b w:val="0"/>
                <w:bCs w:val="0"/>
                <w:sz w:val="20"/>
                <w:szCs w:val="20"/>
              </w:rPr>
              <w:t>96.3</w:t>
            </w:r>
          </w:p>
        </w:tc>
        <w:tc>
          <w:tcPr>
            <w:tcW w:w="139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27D7AAE7">
            <w:pPr>
              <w:jc w:val="center"/>
            </w:pPr>
            <w:r>
              <w:rPr>
                <w:rFonts w:ascii="Times New Roman" w:hAnsi="Times New Roman" w:eastAsia="Times New Roman" w:cs="Times New Roman"/>
                <w:b w:val="0"/>
                <w:bCs w:val="0"/>
                <w:sz w:val="20"/>
                <w:szCs w:val="20"/>
              </w:rPr>
              <w:t>0.963</w:t>
            </w:r>
          </w:p>
        </w:tc>
        <w:tc>
          <w:tcPr>
            <w:tcW w:w="139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1B8587F2">
            <w:pPr>
              <w:jc w:val="center"/>
            </w:pPr>
            <w:r>
              <w:rPr>
                <w:rFonts w:ascii="Times New Roman" w:hAnsi="Times New Roman" w:eastAsia="Times New Roman" w:cs="Times New Roman"/>
                <w:b w:val="0"/>
                <w:bCs w:val="0"/>
                <w:sz w:val="20"/>
                <w:szCs w:val="20"/>
              </w:rPr>
              <w:t>0.962</w:t>
            </w:r>
          </w:p>
        </w:tc>
        <w:tc>
          <w:tcPr>
            <w:tcW w:w="139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3FCDBE09">
            <w:pPr>
              <w:jc w:val="center"/>
            </w:pPr>
            <w:r>
              <w:rPr>
                <w:rFonts w:ascii="Times New Roman" w:hAnsi="Times New Roman" w:eastAsia="Times New Roman" w:cs="Times New Roman"/>
                <w:b w:val="0"/>
                <w:bCs w:val="0"/>
                <w:sz w:val="20"/>
                <w:szCs w:val="20"/>
              </w:rPr>
              <w:t>0.963</w:t>
            </w:r>
          </w:p>
        </w:tc>
        <w:tc>
          <w:tcPr>
            <w:tcW w:w="149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1F9B8832">
            <w:pPr>
              <w:jc w:val="center"/>
            </w:pPr>
            <w:r>
              <w:rPr>
                <w:rFonts w:ascii="Times New Roman" w:hAnsi="Times New Roman" w:eastAsia="Times New Roman" w:cs="Times New Roman"/>
                <w:b w:val="0"/>
                <w:bCs w:val="0"/>
                <w:sz w:val="20"/>
                <w:szCs w:val="20"/>
              </w:rPr>
              <w:t>0.1</w:t>
            </w:r>
          </w:p>
        </w:tc>
      </w:tr>
    </w:tbl>
    <w:p w14:paraId="756FE9BD"/>
    <w:p w14:paraId="75985F8E">
      <w:pPr>
        <w:spacing w:before="100" w:after="100" w:line="360" w:lineRule="auto"/>
        <w:jc w:val="both"/>
      </w:pPr>
      <w:r>
        <w:rPr>
          <w:rFonts w:ascii="Times New Roman" w:hAnsi="Times New Roman" w:eastAsia="Times New Roman" w:cs="Times New Roman"/>
          <w:b w:val="0"/>
          <w:bCs w:val="0"/>
          <w:i w:val="0"/>
          <w:iCs w:val="0"/>
          <w:sz w:val="24"/>
          <w:szCs w:val="24"/>
        </w:rPr>
        <w:t>The Passive-Aggressive Classifier achieves the highest accuracy (99.9%) and F1-score (0.999) while requiring only 0.2 seconds of training — making it both the most accurate and the fastest competitive model. The SVM ranks second with 99.8% accuracy at 1.1 seconds. Logistic Regression and Random Forest both achieve 99.7%, but Random Forest requires 138.5 seconds — approximately 692 times slower than PAC — for no accuracy gain. Naïve Bayes, at 96.3%, acts as a useful lower bound but confirms that the feature-independence assumption is a genuine liability in this domain.</w:t>
      </w:r>
    </w:p>
    <w:p w14:paraId="35B00DA6">
      <w:pPr>
        <w:spacing w:before="240" w:after="160" w:line="360" w:lineRule="auto"/>
      </w:pPr>
      <w:r>
        <w:rPr>
          <w:rFonts w:ascii="Times New Roman" w:hAnsi="Times New Roman" w:eastAsia="Times New Roman" w:cs="Times New Roman"/>
          <w:b/>
          <w:bCs/>
          <w:sz w:val="28"/>
          <w:szCs w:val="28"/>
        </w:rPr>
        <w:t>5.2   Impact of Vectorization Scheme</w:t>
      </w:r>
    </w:p>
    <w:p w14:paraId="734AB777">
      <w:pPr>
        <w:spacing w:before="100" w:after="100" w:line="360" w:lineRule="auto"/>
        <w:jc w:val="both"/>
      </w:pPr>
      <w:r>
        <w:rPr>
          <w:rFonts w:ascii="Times New Roman" w:hAnsi="Times New Roman" w:eastAsia="Times New Roman" w:cs="Times New Roman"/>
          <w:b w:val="0"/>
          <w:bCs w:val="0"/>
          <w:i w:val="0"/>
          <w:iCs w:val="0"/>
          <w:sz w:val="24"/>
          <w:szCs w:val="24"/>
        </w:rPr>
        <w:t>Table 2 summarises the best accuracy achieved by any classifier under each vectorization scheme, together with the feature dimensions of each scheme.</w:t>
      </w:r>
    </w:p>
    <w:p w14:paraId="5942CC53">
      <w:pPr>
        <w:spacing w:before="120" w:after="80"/>
        <w:jc w:val="center"/>
      </w:pPr>
      <w:r>
        <w:rPr>
          <w:rFonts w:ascii="Times New Roman" w:hAnsi="Times New Roman" w:eastAsia="Times New Roman" w:cs="Times New Roman"/>
          <w:b/>
          <w:bCs/>
          <w:sz w:val="22"/>
          <w:szCs w:val="22"/>
        </w:rPr>
        <w:t>Table 2: Best Accuracy per Vectorization Scheme</w:t>
      </w:r>
    </w:p>
    <w:tbl>
      <w:tblPr>
        <w:tblStyle w:val="9"/>
        <w:tblW w:w="8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800"/>
        <w:gridCol w:w="2000"/>
        <w:gridCol w:w="2400"/>
      </w:tblGrid>
      <w:tr w14:paraId="4FDF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AAAAAA" w:sz="4" w:space="0"/>
              <w:left w:val="single" w:color="AAAAAA" w:sz="4" w:space="0"/>
              <w:bottom w:val="single" w:color="AAAAAA" w:sz="4" w:space="0"/>
              <w:right w:val="single" w:color="AAAAAA" w:sz="4" w:space="0"/>
            </w:tcBorders>
            <w:shd w:val="clear" w:color="auto" w:fill="C5D9F1"/>
            <w:tcMar>
              <w:top w:w="80" w:type="dxa"/>
              <w:left w:w="120" w:type="dxa"/>
              <w:bottom w:w="80" w:type="dxa"/>
              <w:right w:w="120" w:type="dxa"/>
            </w:tcMar>
          </w:tcPr>
          <w:p w14:paraId="5D0994CB">
            <w:pPr>
              <w:jc w:val="center"/>
            </w:pPr>
            <w:r>
              <w:rPr>
                <w:rFonts w:ascii="Times New Roman" w:hAnsi="Times New Roman" w:eastAsia="Times New Roman" w:cs="Times New Roman"/>
                <w:b/>
                <w:bCs/>
                <w:sz w:val="20"/>
                <w:szCs w:val="20"/>
              </w:rPr>
              <w:t>Vectorization Scheme</w:t>
            </w:r>
          </w:p>
        </w:tc>
        <w:tc>
          <w:tcPr>
            <w:tcW w:w="1800" w:type="dxa"/>
            <w:tcBorders>
              <w:top w:val="single" w:color="AAAAAA" w:sz="4" w:space="0"/>
              <w:left w:val="single" w:color="AAAAAA" w:sz="4" w:space="0"/>
              <w:bottom w:val="single" w:color="AAAAAA" w:sz="4" w:space="0"/>
              <w:right w:val="single" w:color="AAAAAA" w:sz="4" w:space="0"/>
            </w:tcBorders>
            <w:shd w:val="clear" w:color="auto" w:fill="C5D9F1"/>
            <w:tcMar>
              <w:top w:w="80" w:type="dxa"/>
              <w:left w:w="120" w:type="dxa"/>
              <w:bottom w:w="80" w:type="dxa"/>
              <w:right w:w="120" w:type="dxa"/>
            </w:tcMar>
          </w:tcPr>
          <w:p w14:paraId="6B3C0FE0">
            <w:pPr>
              <w:jc w:val="center"/>
            </w:pPr>
            <w:r>
              <w:rPr>
                <w:rFonts w:ascii="Times New Roman" w:hAnsi="Times New Roman" w:eastAsia="Times New Roman" w:cs="Times New Roman"/>
                <w:b/>
                <w:bCs/>
                <w:sz w:val="20"/>
                <w:szCs w:val="20"/>
              </w:rPr>
              <w:t>Best Accuracy (%)</w:t>
            </w:r>
          </w:p>
        </w:tc>
        <w:tc>
          <w:tcPr>
            <w:tcW w:w="2000" w:type="dxa"/>
            <w:tcBorders>
              <w:top w:val="single" w:color="AAAAAA" w:sz="4" w:space="0"/>
              <w:left w:val="single" w:color="AAAAAA" w:sz="4" w:space="0"/>
              <w:bottom w:val="single" w:color="AAAAAA" w:sz="4" w:space="0"/>
              <w:right w:val="single" w:color="AAAAAA" w:sz="4" w:space="0"/>
            </w:tcBorders>
            <w:shd w:val="clear" w:color="auto" w:fill="C5D9F1"/>
            <w:tcMar>
              <w:top w:w="80" w:type="dxa"/>
              <w:left w:w="120" w:type="dxa"/>
              <w:bottom w:w="80" w:type="dxa"/>
              <w:right w:w="120" w:type="dxa"/>
            </w:tcMar>
          </w:tcPr>
          <w:p w14:paraId="59DF14E4">
            <w:pPr>
              <w:jc w:val="center"/>
            </w:pPr>
            <w:r>
              <w:rPr>
                <w:rFonts w:ascii="Times New Roman" w:hAnsi="Times New Roman" w:eastAsia="Times New Roman" w:cs="Times New Roman"/>
                <w:b/>
                <w:bCs/>
                <w:sz w:val="20"/>
                <w:szCs w:val="20"/>
              </w:rPr>
              <w:t>Feature Dimensions</w:t>
            </w:r>
          </w:p>
        </w:tc>
        <w:tc>
          <w:tcPr>
            <w:tcW w:w="2400" w:type="dxa"/>
            <w:tcBorders>
              <w:top w:val="single" w:color="AAAAAA" w:sz="4" w:space="0"/>
              <w:left w:val="single" w:color="AAAAAA" w:sz="4" w:space="0"/>
              <w:bottom w:val="single" w:color="AAAAAA" w:sz="4" w:space="0"/>
              <w:right w:val="single" w:color="AAAAAA" w:sz="4" w:space="0"/>
            </w:tcBorders>
            <w:shd w:val="clear" w:color="auto" w:fill="C5D9F1"/>
            <w:tcMar>
              <w:top w:w="80" w:type="dxa"/>
              <w:left w:w="120" w:type="dxa"/>
              <w:bottom w:w="80" w:type="dxa"/>
              <w:right w:w="120" w:type="dxa"/>
            </w:tcMar>
          </w:tcPr>
          <w:p w14:paraId="46C09CF7">
            <w:pPr>
              <w:jc w:val="center"/>
            </w:pPr>
            <w:r>
              <w:rPr>
                <w:rFonts w:ascii="Times New Roman" w:hAnsi="Times New Roman" w:eastAsia="Times New Roman" w:cs="Times New Roman"/>
                <w:b/>
                <w:bCs/>
                <w:sz w:val="20"/>
                <w:szCs w:val="20"/>
              </w:rPr>
              <w:t>Best Classifier</w:t>
            </w:r>
          </w:p>
        </w:tc>
      </w:tr>
      <w:tr w14:paraId="0F665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E2EFDA"/>
            <w:tcMar>
              <w:top w:w="80" w:type="dxa"/>
              <w:left w:w="120" w:type="dxa"/>
              <w:bottom w:w="80" w:type="dxa"/>
              <w:right w:w="120" w:type="dxa"/>
            </w:tcMar>
          </w:tcPr>
          <w:p w14:paraId="6A543879">
            <w:pPr>
              <w:jc w:val="center"/>
            </w:pPr>
            <w:r>
              <w:rPr>
                <w:rFonts w:ascii="Times New Roman" w:hAnsi="Times New Roman" w:eastAsia="Times New Roman" w:cs="Times New Roman"/>
                <w:b/>
                <w:bCs/>
                <w:sz w:val="20"/>
                <w:szCs w:val="20"/>
              </w:rPr>
              <w:t>TF-IDF — Uni+Bigrams</w:t>
            </w:r>
          </w:p>
        </w:tc>
        <w:tc>
          <w:tcPr>
            <w:tcW w:w="1800" w:type="dxa"/>
            <w:tcBorders>
              <w:top w:val="single" w:color="AAAAAA" w:sz="4" w:space="0"/>
              <w:left w:val="single" w:color="AAAAAA" w:sz="4" w:space="0"/>
              <w:bottom w:val="single" w:color="AAAAAA" w:sz="4" w:space="0"/>
              <w:right w:val="single" w:color="AAAAAA" w:sz="4" w:space="0"/>
            </w:tcBorders>
            <w:shd w:val="clear" w:color="auto" w:fill="E2EFDA"/>
            <w:tcMar>
              <w:top w:w="80" w:type="dxa"/>
              <w:left w:w="120" w:type="dxa"/>
              <w:bottom w:w="80" w:type="dxa"/>
              <w:right w:w="120" w:type="dxa"/>
            </w:tcMar>
          </w:tcPr>
          <w:p w14:paraId="08FAFA2F">
            <w:pPr>
              <w:jc w:val="center"/>
            </w:pPr>
            <w:r>
              <w:rPr>
                <w:rFonts w:ascii="Times New Roman" w:hAnsi="Times New Roman" w:eastAsia="Times New Roman" w:cs="Times New Roman"/>
                <w:b/>
                <w:bCs/>
                <w:sz w:val="20"/>
                <w:szCs w:val="20"/>
              </w:rPr>
              <w:t>99.9</w:t>
            </w:r>
          </w:p>
        </w:tc>
        <w:tc>
          <w:tcPr>
            <w:tcW w:w="2000" w:type="dxa"/>
            <w:tcBorders>
              <w:top w:val="single" w:color="AAAAAA" w:sz="4" w:space="0"/>
              <w:left w:val="single" w:color="AAAAAA" w:sz="4" w:space="0"/>
              <w:bottom w:val="single" w:color="AAAAAA" w:sz="4" w:space="0"/>
              <w:right w:val="single" w:color="AAAAAA" w:sz="4" w:space="0"/>
            </w:tcBorders>
            <w:shd w:val="clear" w:color="auto" w:fill="E2EFDA"/>
            <w:tcMar>
              <w:top w:w="80" w:type="dxa"/>
              <w:left w:w="120" w:type="dxa"/>
              <w:bottom w:w="80" w:type="dxa"/>
              <w:right w:w="120" w:type="dxa"/>
            </w:tcMar>
          </w:tcPr>
          <w:p w14:paraId="51DA7F7D">
            <w:pPr>
              <w:jc w:val="center"/>
            </w:pPr>
            <w:r>
              <w:rPr>
                <w:rFonts w:ascii="Times New Roman" w:hAnsi="Times New Roman" w:eastAsia="Times New Roman" w:cs="Times New Roman"/>
                <w:b/>
                <w:bCs/>
                <w:sz w:val="20"/>
                <w:szCs w:val="20"/>
              </w:rPr>
              <w:t>370,100</w:t>
            </w:r>
          </w:p>
        </w:tc>
        <w:tc>
          <w:tcPr>
            <w:tcW w:w="2400" w:type="dxa"/>
            <w:tcBorders>
              <w:top w:val="single" w:color="AAAAAA" w:sz="4" w:space="0"/>
              <w:left w:val="single" w:color="AAAAAA" w:sz="4" w:space="0"/>
              <w:bottom w:val="single" w:color="AAAAAA" w:sz="4" w:space="0"/>
              <w:right w:val="single" w:color="AAAAAA" w:sz="4" w:space="0"/>
            </w:tcBorders>
            <w:shd w:val="clear" w:color="auto" w:fill="E2EFDA"/>
            <w:tcMar>
              <w:top w:w="80" w:type="dxa"/>
              <w:left w:w="120" w:type="dxa"/>
              <w:bottom w:w="80" w:type="dxa"/>
              <w:right w:w="120" w:type="dxa"/>
            </w:tcMar>
          </w:tcPr>
          <w:p w14:paraId="42439B2D">
            <w:pPr>
              <w:jc w:val="center"/>
            </w:pPr>
            <w:r>
              <w:rPr>
                <w:rFonts w:ascii="Times New Roman" w:hAnsi="Times New Roman" w:eastAsia="Times New Roman" w:cs="Times New Roman"/>
                <w:b/>
                <w:bCs/>
                <w:sz w:val="20"/>
                <w:szCs w:val="20"/>
              </w:rPr>
              <w:t>Passive-Aggressive</w:t>
            </w:r>
          </w:p>
        </w:tc>
      </w:tr>
      <w:tr w14:paraId="1A3FA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7091AC43">
            <w:pPr>
              <w:jc w:val="center"/>
            </w:pPr>
            <w:r>
              <w:rPr>
                <w:rFonts w:ascii="Times New Roman" w:hAnsi="Times New Roman" w:eastAsia="Times New Roman" w:cs="Times New Roman"/>
                <w:b w:val="0"/>
                <w:bCs w:val="0"/>
                <w:sz w:val="20"/>
                <w:szCs w:val="20"/>
              </w:rPr>
              <w:t>TF-IDF — Unigrams</w:t>
            </w:r>
          </w:p>
        </w:tc>
        <w:tc>
          <w:tcPr>
            <w:tcW w:w="18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44967F5D">
            <w:pPr>
              <w:jc w:val="center"/>
            </w:pPr>
            <w:r>
              <w:rPr>
                <w:rFonts w:ascii="Times New Roman" w:hAnsi="Times New Roman" w:eastAsia="Times New Roman" w:cs="Times New Roman"/>
                <w:b w:val="0"/>
                <w:bCs w:val="0"/>
                <w:sz w:val="20"/>
                <w:szCs w:val="20"/>
              </w:rPr>
              <w:t>99.8</w:t>
            </w:r>
          </w:p>
        </w:tc>
        <w:tc>
          <w:tcPr>
            <w:tcW w:w="20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62425100">
            <w:pPr>
              <w:jc w:val="center"/>
            </w:pPr>
            <w:r>
              <w:rPr>
                <w:rFonts w:ascii="Times New Roman" w:hAnsi="Times New Roman" w:eastAsia="Times New Roman" w:cs="Times New Roman"/>
                <w:b w:val="0"/>
                <w:bCs w:val="0"/>
                <w:sz w:val="20"/>
                <w:szCs w:val="20"/>
              </w:rPr>
              <w:t>58,420</w:t>
            </w:r>
          </w:p>
        </w:tc>
        <w:tc>
          <w:tcPr>
            <w:tcW w:w="24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30AEE17C">
            <w:pPr>
              <w:jc w:val="center"/>
            </w:pPr>
            <w:r>
              <w:rPr>
                <w:rFonts w:ascii="Times New Roman" w:hAnsi="Times New Roman" w:eastAsia="Times New Roman" w:cs="Times New Roman"/>
                <w:b w:val="0"/>
                <w:bCs w:val="0"/>
                <w:sz w:val="20"/>
                <w:szCs w:val="20"/>
              </w:rPr>
              <w:t>PAC / SVM</w:t>
            </w:r>
          </w:p>
        </w:tc>
      </w:tr>
      <w:tr w14:paraId="56581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26485F89">
            <w:pPr>
              <w:jc w:val="center"/>
            </w:pPr>
            <w:r>
              <w:rPr>
                <w:rFonts w:ascii="Times New Roman" w:hAnsi="Times New Roman" w:eastAsia="Times New Roman" w:cs="Times New Roman"/>
                <w:b w:val="0"/>
                <w:bCs w:val="0"/>
                <w:sz w:val="20"/>
                <w:szCs w:val="20"/>
              </w:rPr>
              <w:t>BoW — Unigrams</w:t>
            </w:r>
          </w:p>
        </w:tc>
        <w:tc>
          <w:tcPr>
            <w:tcW w:w="18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3AB2CCF4">
            <w:pPr>
              <w:jc w:val="center"/>
            </w:pPr>
            <w:r>
              <w:rPr>
                <w:rFonts w:ascii="Times New Roman" w:hAnsi="Times New Roman" w:eastAsia="Times New Roman" w:cs="Times New Roman"/>
                <w:b w:val="0"/>
                <w:bCs w:val="0"/>
                <w:sz w:val="20"/>
                <w:szCs w:val="20"/>
              </w:rPr>
              <w:t>99.6</w:t>
            </w:r>
          </w:p>
        </w:tc>
        <w:tc>
          <w:tcPr>
            <w:tcW w:w="20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36FD57C0">
            <w:pPr>
              <w:jc w:val="center"/>
            </w:pPr>
            <w:r>
              <w:rPr>
                <w:rFonts w:ascii="Times New Roman" w:hAnsi="Times New Roman" w:eastAsia="Times New Roman" w:cs="Times New Roman"/>
                <w:b w:val="0"/>
                <w:bCs w:val="0"/>
                <w:sz w:val="20"/>
                <w:szCs w:val="20"/>
              </w:rPr>
              <w:t>58,420</w:t>
            </w:r>
          </w:p>
        </w:tc>
        <w:tc>
          <w:tcPr>
            <w:tcW w:w="24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5F0877EE">
            <w:pPr>
              <w:jc w:val="center"/>
            </w:pPr>
            <w:r>
              <w:rPr>
                <w:rFonts w:ascii="Times New Roman" w:hAnsi="Times New Roman" w:eastAsia="Times New Roman" w:cs="Times New Roman"/>
                <w:b w:val="0"/>
                <w:bCs w:val="0"/>
                <w:sz w:val="20"/>
                <w:szCs w:val="20"/>
              </w:rPr>
              <w:t>LR / SVM / RF</w:t>
            </w:r>
          </w:p>
        </w:tc>
      </w:tr>
      <w:tr w14:paraId="776AA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4A3DCB09">
            <w:pPr>
              <w:jc w:val="center"/>
            </w:pPr>
            <w:r>
              <w:rPr>
                <w:rFonts w:ascii="Times New Roman" w:hAnsi="Times New Roman" w:eastAsia="Times New Roman" w:cs="Times New Roman"/>
                <w:b w:val="0"/>
                <w:bCs w:val="0"/>
                <w:sz w:val="20"/>
                <w:szCs w:val="20"/>
              </w:rPr>
              <w:t>TF-IDF — Bigrams only</w:t>
            </w:r>
          </w:p>
        </w:tc>
        <w:tc>
          <w:tcPr>
            <w:tcW w:w="18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478B49B3">
            <w:pPr>
              <w:jc w:val="center"/>
            </w:pPr>
            <w:r>
              <w:rPr>
                <w:rFonts w:ascii="Times New Roman" w:hAnsi="Times New Roman" w:eastAsia="Times New Roman" w:cs="Times New Roman"/>
                <w:b w:val="0"/>
                <w:bCs w:val="0"/>
                <w:sz w:val="20"/>
                <w:szCs w:val="20"/>
              </w:rPr>
              <w:t>99.4</w:t>
            </w:r>
          </w:p>
        </w:tc>
        <w:tc>
          <w:tcPr>
            <w:tcW w:w="20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4F081A70">
            <w:pPr>
              <w:jc w:val="center"/>
            </w:pPr>
            <w:r>
              <w:rPr>
                <w:rFonts w:ascii="Times New Roman" w:hAnsi="Times New Roman" w:eastAsia="Times New Roman" w:cs="Times New Roman"/>
                <w:b w:val="0"/>
                <w:bCs w:val="0"/>
                <w:sz w:val="20"/>
                <w:szCs w:val="20"/>
              </w:rPr>
              <w:t>311,680</w:t>
            </w:r>
          </w:p>
        </w:tc>
        <w:tc>
          <w:tcPr>
            <w:tcW w:w="24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44FA2E94">
            <w:pPr>
              <w:jc w:val="center"/>
            </w:pPr>
            <w:r>
              <w:rPr>
                <w:rFonts w:ascii="Times New Roman" w:hAnsi="Times New Roman" w:eastAsia="Times New Roman" w:cs="Times New Roman"/>
                <w:b w:val="0"/>
                <w:bCs w:val="0"/>
                <w:sz w:val="20"/>
                <w:szCs w:val="20"/>
              </w:rPr>
              <w:t>SVM</w:t>
            </w:r>
          </w:p>
        </w:tc>
      </w:tr>
    </w:tbl>
    <w:p w14:paraId="14F16A89"/>
    <w:p w14:paraId="6575DB90">
      <w:pPr>
        <w:spacing w:before="100" w:after="100" w:line="360" w:lineRule="auto"/>
        <w:jc w:val="both"/>
      </w:pPr>
      <w:r>
        <w:rPr>
          <w:rFonts w:ascii="Times New Roman" w:hAnsi="Times New Roman" w:eastAsia="Times New Roman" w:cs="Times New Roman"/>
          <w:b w:val="0"/>
          <w:bCs w:val="0"/>
          <w:i w:val="0"/>
          <w:iCs w:val="0"/>
          <w:sz w:val="24"/>
          <w:szCs w:val="24"/>
        </w:rPr>
        <w:t>The TF-IDF Unigram+Bigram scheme achieves the highest accuracy at 99.9%. Adding bigrams to a unigram model improves accuracy by 0.1 percentage points, as phrase-level patterns such as 'washington reuters', 'york reuters', and 'president donald' — not detectable from individual tokens — become discriminative features. Bigrams alone (99.4%) perform worse than unigrams alone (99.8%), confirming that single-token coverage is necessary: phrase patterns add value only when combined with individual-word signals. The BoW baseline (99.6%) falls behind TF-IDF Unigrams (99.8%), confirming that IDF normalisation provides a consistent benefit by down-weighting uninformative high-frequency vocabulary.</w:t>
      </w:r>
    </w:p>
    <w:p w14:paraId="4ED0E9BB"/>
    <w:p w14:paraId="6DAD0B41">
      <w:pPr>
        <w:spacing w:before="100" w:after="100" w:line="360" w:lineRule="auto"/>
        <w:jc w:val="both"/>
      </w:pPr>
      <w:r>
        <w:rPr>
          <w:rFonts w:ascii="Times New Roman" w:hAnsi="Times New Roman" w:eastAsia="Times New Roman" w:cs="Times New Roman"/>
          <w:b w:val="0"/>
          <w:bCs w:val="0"/>
          <w:i w:val="0"/>
          <w:iCs w:val="0"/>
          <w:sz w:val="24"/>
          <w:szCs w:val="24"/>
        </w:rPr>
        <w:t>Among the four stronger classifiers (excluding Naïve Bayes), performance variation under the best scheme is only 0.2 percentage points (99.7%–99.9%). This is narrower than the 0.5 percentage point variation across vectorization schemes (99.4%–99.9%), suggesting that choice of vectorization is a critically important design decision.</w:t>
      </w:r>
    </w:p>
    <w:p w14:paraId="5F43F07C">
      <w:pPr>
        <w:spacing w:before="240" w:after="160" w:line="360" w:lineRule="auto"/>
      </w:pPr>
      <w:r>
        <w:rPr>
          <w:rFonts w:ascii="Times New Roman" w:hAnsi="Times New Roman" w:eastAsia="Times New Roman" w:cs="Times New Roman"/>
          <w:b/>
          <w:bCs/>
          <w:sz w:val="28"/>
          <w:szCs w:val="28"/>
        </w:rPr>
        <w:t>5.3   Accuracy vs. Training Time: The Pareto Frontier</w:t>
      </w:r>
    </w:p>
    <w:p w14:paraId="464E8D54">
      <w:pPr>
        <w:spacing w:before="100" w:after="100" w:line="360" w:lineRule="auto"/>
        <w:jc w:val="both"/>
      </w:pPr>
      <w:r>
        <w:rPr>
          <w:rFonts w:ascii="Times New Roman" w:hAnsi="Times New Roman" w:eastAsia="Times New Roman" w:cs="Times New Roman"/>
          <w:b w:val="0"/>
          <w:bCs w:val="0"/>
          <w:i w:val="0"/>
          <w:iCs w:val="0"/>
          <w:sz w:val="24"/>
          <w:szCs w:val="24"/>
        </w:rPr>
        <w:t>Plotting accuracy against training time on a logarithmic scale (Figure 4) reveals that PAC is Pareto-optimal: it achieves the highest accuracy among all classifiers at the lowest training time of any competitive model. Random Forest is Pareto-dominated by Logistic Regression, which matches its accuracy in under 3% of the training time. Naïve Bayes trains fastest overall (0.1 seconds) but at a 3.6 percentage point accuracy penalty — making it suitable only where inference latency is absolutely critical and accuracy requirements are relaxed.</w:t>
      </w:r>
    </w:p>
    <w:p w14:paraId="19728CCE">
      <w:pPr>
        <w:spacing w:before="240" w:after="160" w:line="360" w:lineRule="auto"/>
      </w:pPr>
      <w:r>
        <w:rPr>
          <w:rFonts w:ascii="Times New Roman" w:hAnsi="Times New Roman" w:eastAsia="Times New Roman" w:cs="Times New Roman"/>
          <w:b/>
          <w:bCs/>
          <w:sz w:val="28"/>
          <w:szCs w:val="28"/>
        </w:rPr>
        <w:t>5.4   Confusion Matrix Analysis</w:t>
      </w:r>
    </w:p>
    <w:p w14:paraId="607E8B5D">
      <w:pPr>
        <w:spacing w:before="100" w:after="100" w:line="360" w:lineRule="auto"/>
        <w:jc w:val="both"/>
      </w:pPr>
      <w:r>
        <w:rPr>
          <w:rFonts w:ascii="Times New Roman" w:hAnsi="Times New Roman" w:eastAsia="Times New Roman" w:cs="Times New Roman"/>
          <w:b w:val="0"/>
          <w:bCs w:val="0"/>
          <w:i w:val="0"/>
          <w:iCs w:val="0"/>
          <w:sz w:val="24"/>
          <w:szCs w:val="24"/>
        </w:rPr>
        <w:t>Under the TF-IDF Unigram+Bigram scheme, PAC records only 13 total misclassifications on the 8,980-article test set: 6 real articles predicted as fake, and 7 fake articles predicted as real. The SVM records 14 misclassifications (7+7). In contrast, Naïve Bayes produces 336 misclassifications (173 real→fake and 163 fake→real), distributed nearly symmetrically across both error types — consistent with the independence assumption equally degrading performance in both directions.</w:t>
      </w:r>
    </w:p>
    <w:p w14:paraId="0843961E">
      <w:pPr>
        <w:spacing w:before="240" w:after="160" w:line="360" w:lineRule="auto"/>
      </w:pPr>
      <w:r>
        <w:rPr>
          <w:rFonts w:ascii="Times New Roman" w:hAnsi="Times New Roman" w:eastAsia="Times New Roman" w:cs="Times New Roman"/>
          <w:b/>
          <w:bCs/>
          <w:sz w:val="28"/>
          <w:szCs w:val="28"/>
        </w:rPr>
        <w:t>5.5   Linguistic Feature Analysis</w:t>
      </w:r>
    </w:p>
    <w:p w14:paraId="1221C54F">
      <w:pPr>
        <w:spacing w:before="100" w:after="100" w:line="360" w:lineRule="auto"/>
        <w:jc w:val="both"/>
      </w:pPr>
      <w:r>
        <w:rPr>
          <w:rFonts w:ascii="Times New Roman" w:hAnsi="Times New Roman" w:eastAsia="Times New Roman" w:cs="Times New Roman"/>
          <w:b w:val="0"/>
          <w:bCs w:val="0"/>
          <w:i w:val="0"/>
          <w:iCs w:val="0"/>
          <w:sz w:val="24"/>
          <w:szCs w:val="24"/>
        </w:rPr>
        <w:t>Examining the 20 features with the largest absolute PAC coefficient weights reveals a sharp rhetorical contrast between verified and fabricated news:</w:t>
      </w:r>
    </w:p>
    <w:p w14:paraId="0F873CD1"/>
    <w:p w14:paraId="5A188487">
      <w:pPr>
        <w:spacing w:before="100" w:after="100" w:line="360" w:lineRule="auto"/>
        <w:jc w:val="both"/>
      </w:pPr>
      <w:r>
        <w:rPr>
          <w:rFonts w:ascii="Times New Roman" w:hAnsi="Times New Roman" w:eastAsia="Times New Roman" w:cs="Times New Roman"/>
          <w:b/>
          <w:bCs/>
          <w:sz w:val="24"/>
          <w:szCs w:val="24"/>
        </w:rPr>
        <w:t xml:space="preserve">Top fake-news predictors (positive PAC coefficients): </w:t>
      </w:r>
      <w:r>
        <w:rPr>
          <w:rFonts w:ascii="Times New Roman" w:hAnsi="Times New Roman" w:eastAsia="Times New Roman" w:cs="Times New Roman"/>
          <w:sz w:val="24"/>
          <w:szCs w:val="24"/>
        </w:rPr>
        <w:t>'via' (≈+10), 'video', 'read', 'breaking', 'president trump', 'obama', 'image', 'gop', 'featured image', 'watch'.</w:t>
      </w:r>
    </w:p>
    <w:p w14:paraId="49E252D3"/>
    <w:p w14:paraId="247F9EB1">
      <w:pPr>
        <w:spacing w:before="100" w:after="100" w:line="360" w:lineRule="auto"/>
        <w:jc w:val="both"/>
      </w:pPr>
      <w:r>
        <w:rPr>
          <w:rFonts w:ascii="Times New Roman" w:hAnsi="Times New Roman" w:eastAsia="Times New Roman" w:cs="Times New Roman"/>
          <w:b/>
          <w:bCs/>
          <w:sz w:val="24"/>
          <w:szCs w:val="24"/>
        </w:rPr>
        <w:t xml:space="preserve">Top real-news predictors (negative PAC coefficients): </w:t>
      </w:r>
      <w:r>
        <w:rPr>
          <w:rFonts w:ascii="Times New Roman" w:hAnsi="Times New Roman" w:eastAsia="Times New Roman" w:cs="Times New Roman"/>
          <w:sz w:val="24"/>
          <w:szCs w:val="24"/>
        </w:rPr>
        <w:t>'reuters' (≈−20), 'washington reuters', 'said', 'president donald', 'reuters president', 'nov', 'york reuters', 'washington', 'wednesday', 'tuesday'.</w:t>
      </w:r>
    </w:p>
    <w:p w14:paraId="3664C79D"/>
    <w:p w14:paraId="09210ADE">
      <w:pPr>
        <w:spacing w:before="100" w:after="100" w:line="360" w:lineRule="auto"/>
        <w:jc w:val="both"/>
      </w:pPr>
      <w:r>
        <w:rPr>
          <w:rFonts w:ascii="Times New Roman" w:hAnsi="Times New Roman" w:eastAsia="Times New Roman" w:cs="Times New Roman"/>
          <w:b w:val="0"/>
          <w:bCs w:val="0"/>
          <w:i w:val="0"/>
          <w:iCs w:val="0"/>
          <w:sz w:val="24"/>
          <w:szCs w:val="24"/>
        </w:rPr>
        <w:t>The real-news vocabulary is dominated by source-attribution markers ('reuters', 'said') and time-stamped dateline bigrams ('washington reuters', 'nov', 'wednesday') — reflecting the editorial conventions of wire-service journalism, where every claim requires an attributed source and a verifiable dateline. The fake-news vocabulary is characterised by media-embedding terms ('via', 'video', 'image', 'featured image', 'read', 'watch') and political-rhetorical tokens ('obama', 'gop', 'breaking') — consistent with the hyperlink-heavy, urgency-driven style of fabricated content websites that embed media and call readers to action. The word clouds (Figure 9) make this contrast visually immediate.</w:t>
      </w:r>
    </w:p>
    <w:p w14:paraId="76F94174">
      <w:pPr>
        <w:spacing w:before="240" w:after="160" w:line="360" w:lineRule="auto"/>
      </w:pPr>
      <w:r>
        <w:rPr>
          <w:rFonts w:ascii="Times New Roman" w:hAnsi="Times New Roman" w:eastAsia="Times New Roman" w:cs="Times New Roman"/>
          <w:b/>
          <w:bCs/>
          <w:sz w:val="28"/>
          <w:szCs w:val="28"/>
        </w:rPr>
        <w:t>5.6   Comparison with Transformer-Based Methods</w:t>
      </w:r>
    </w:p>
    <w:p w14:paraId="0005F458">
      <w:pPr>
        <w:spacing w:before="100" w:after="100" w:line="360" w:lineRule="auto"/>
        <w:jc w:val="both"/>
      </w:pPr>
      <w:r>
        <w:rPr>
          <w:rFonts w:ascii="Times New Roman" w:hAnsi="Times New Roman" w:eastAsia="Times New Roman" w:cs="Times New Roman"/>
          <w:b w:val="0"/>
          <w:bCs w:val="0"/>
          <w:i w:val="0"/>
          <w:iCs w:val="0"/>
          <w:sz w:val="24"/>
          <w:szCs w:val="24"/>
        </w:rPr>
        <w:t>The best reported result for fine-tuned transformer models on the ISOT corpus (FakeBERT, Kaliyar et al., 2021) is approximately 98.9% accuracy. The PAC-TF-IDF pipeline in this study achieves 99.9% — a 1.0 percentage point improvement — while training in 0.2 seconds versus transformer fine-tuning times typically measured in minutes to hours on GPU hardware. This comparison is cross-paper and not a controlled head-to-head benchmark; nonetheless, it provides a strong empirical basis for preferring classical pipelines in high-throughput, resource-constrained deployment scenarios.</w:t>
      </w:r>
    </w:p>
    <w:p w14:paraId="29281165">
      <w:r>
        <w:br w:type="page"/>
      </w:r>
    </w:p>
    <w:p w14:paraId="09B32DA1">
      <w:pPr>
        <w:spacing w:before="320" w:after="200" w:line="360" w:lineRule="auto"/>
      </w:pPr>
      <w:r>
        <w:rPr>
          <w:rFonts w:ascii="Times New Roman" w:hAnsi="Times New Roman" w:eastAsia="Times New Roman" w:cs="Times New Roman"/>
          <w:b/>
          <w:bCs/>
          <w:sz w:val="32"/>
          <w:szCs w:val="32"/>
        </w:rPr>
        <w:t>6   Conclusion and Future Scope</w:t>
      </w:r>
    </w:p>
    <w:p w14:paraId="2A63A698">
      <w:pPr>
        <w:spacing w:before="240" w:after="160" w:line="360" w:lineRule="auto"/>
      </w:pPr>
      <w:r>
        <w:rPr>
          <w:rFonts w:ascii="Times New Roman" w:hAnsi="Times New Roman" w:eastAsia="Times New Roman" w:cs="Times New Roman"/>
          <w:b/>
          <w:bCs/>
          <w:sz w:val="28"/>
          <w:szCs w:val="28"/>
        </w:rPr>
        <w:t>6.1   Conclusion</w:t>
      </w:r>
    </w:p>
    <w:p w14:paraId="4BD886CB">
      <w:pPr>
        <w:spacing w:before="100" w:after="100" w:line="360" w:lineRule="auto"/>
        <w:jc w:val="both"/>
      </w:pPr>
      <w:r>
        <w:rPr>
          <w:rFonts w:ascii="Times New Roman" w:hAnsi="Times New Roman" w:eastAsia="Times New Roman" w:cs="Times New Roman"/>
          <w:b w:val="0"/>
          <w:bCs w:val="0"/>
          <w:i w:val="0"/>
          <w:iCs w:val="0"/>
          <w:sz w:val="24"/>
          <w:szCs w:val="24"/>
        </w:rPr>
        <w:t>This project evaluated five classical supervised machine learning classifiers — Logistic Regression, Support Vector Machine, Random Forest, Naïve Bayes, and Passive-Aggressive Classifier — across four text vectorization schemes on the ISOT Fake News Dataset. All experiments were conducted under strictly controlled conditions, with identical preprocessing, vocabulary sizes, train-test splits, and evaluation protocols, ensuring that observed differences reflect genuine classifier and vectorization characteristics.</w:t>
      </w:r>
    </w:p>
    <w:p w14:paraId="5593EE1B"/>
    <w:p w14:paraId="2AF73AD9">
      <w:pPr>
        <w:spacing w:before="100" w:after="100" w:line="360" w:lineRule="auto"/>
        <w:jc w:val="both"/>
      </w:pPr>
      <w:r>
        <w:rPr>
          <w:rFonts w:ascii="Times New Roman" w:hAnsi="Times New Roman" w:eastAsia="Times New Roman" w:cs="Times New Roman"/>
          <w:b w:val="0"/>
          <w:bCs w:val="0"/>
          <w:i w:val="0"/>
          <w:iCs w:val="0"/>
          <w:sz w:val="24"/>
          <w:szCs w:val="24"/>
        </w:rPr>
        <w:t>The Passive-Aggressive Classifier trained on TF-IDF Unigram+Bigram features emerged as the optimal configuration, achieving 99.9% accuracy and an F1-score of 0.999 in 0.2 seconds of training time. This result matches or exceeds the best published transformer-based results on the same benchmark, at a fraction of the computational cost.</w:t>
      </w:r>
    </w:p>
    <w:p w14:paraId="27E8F866"/>
    <w:p w14:paraId="688CD7AE">
      <w:pPr>
        <w:spacing w:before="100" w:after="100" w:line="360" w:lineRule="auto"/>
        <w:jc w:val="both"/>
      </w:pPr>
      <w:r>
        <w:rPr>
          <w:rFonts w:ascii="Times New Roman" w:hAnsi="Times New Roman" w:eastAsia="Times New Roman" w:cs="Times New Roman"/>
          <w:b w:val="0"/>
          <w:bCs w:val="0"/>
          <w:i w:val="0"/>
          <w:iCs w:val="0"/>
          <w:sz w:val="24"/>
          <w:szCs w:val="24"/>
        </w:rPr>
        <w:t>Three principal conclusions follow from the experimental evidence:</w:t>
      </w:r>
    </w:p>
    <w:p w14:paraId="3A1BC510"/>
    <w:p w14:paraId="31CF5D38">
      <w:pPr>
        <w:pStyle w:val="16"/>
        <w:numPr>
          <w:ilvl w:val="0"/>
          <w:numId w:val="1"/>
        </w:numPr>
        <w:spacing w:before="80" w:after="80" w:line="360" w:lineRule="auto"/>
      </w:pPr>
      <w:r>
        <w:rPr>
          <w:rFonts w:ascii="Times New Roman" w:hAnsi="Times New Roman" w:eastAsia="Times New Roman" w:cs="Times New Roman"/>
          <w:sz w:val="24"/>
          <w:szCs w:val="24"/>
        </w:rPr>
        <w:t>Vectorization scheme is a critical design factor: the best accuracy varies by 0.5 percentage points across schemes among the top classifiers — a larger gap than the within-scheme variation across classifiers (0.2 pp). N-gram range should be treated as a primary variable, not a secondary hyperparameter.</w:t>
      </w:r>
    </w:p>
    <w:p w14:paraId="473324B7">
      <w:pPr>
        <w:pStyle w:val="16"/>
        <w:numPr>
          <w:ilvl w:val="0"/>
          <w:numId w:val="1"/>
        </w:numPr>
        <w:spacing w:before="80" w:after="80" w:line="360" w:lineRule="auto"/>
      </w:pPr>
      <w:r>
        <w:rPr>
          <w:rFonts w:ascii="Times New Roman" w:hAnsi="Times New Roman" w:eastAsia="Times New Roman" w:cs="Times New Roman"/>
          <w:sz w:val="24"/>
          <w:szCs w:val="24"/>
        </w:rPr>
        <w:t>Classifier choice is decisive at the low end: Naïve Bayes underperforms the other four classifiers by 3.4–3.6 percentage points, confirming that the feature-independence assumption is a genuine liability in this task.</w:t>
      </w:r>
    </w:p>
    <w:p w14:paraId="5165F96E">
      <w:pPr>
        <w:pStyle w:val="16"/>
        <w:numPr>
          <w:ilvl w:val="0"/>
          <w:numId w:val="1"/>
        </w:numPr>
        <w:spacing w:before="80" w:after="80" w:line="360" w:lineRule="auto"/>
      </w:pPr>
      <w:r>
        <w:rPr>
          <w:rFonts w:ascii="Times New Roman" w:hAnsi="Times New Roman" w:eastAsia="Times New Roman" w:cs="Times New Roman"/>
          <w:sz w:val="24"/>
          <w:szCs w:val="24"/>
        </w:rPr>
        <w:t>Classical methods remain highly competitive with deep learning on binary fake news detection benchmarks, and offer decisive advantages in training speed, inference latency, interpretability, and deployment cost.</w:t>
      </w:r>
    </w:p>
    <w:p w14:paraId="78F9A793"/>
    <w:p w14:paraId="6FAD9CCB">
      <w:pPr>
        <w:spacing w:before="100" w:after="100" w:line="360" w:lineRule="auto"/>
        <w:jc w:val="both"/>
      </w:pPr>
      <w:r>
        <w:rPr>
          <w:rFonts w:ascii="Times New Roman" w:hAnsi="Times New Roman" w:eastAsia="Times New Roman" w:cs="Times New Roman"/>
          <w:b w:val="0"/>
          <w:bCs w:val="0"/>
          <w:i w:val="0"/>
          <w:iCs w:val="0"/>
          <w:sz w:val="24"/>
          <w:szCs w:val="24"/>
        </w:rPr>
        <w:t>The feature interpretability analysis reveals a consistent and theoretically grounded linguistic contrast: real news is characterised by attribution-grounded, dateline-structured language reflecting wire-service editorial standards, while fake news relies on media-embedding cues and politically charged urgency markers. This contrast provides a foundation for hybrid systems combining the efficiency of classical models with contextual deep learning and social-graph signals.</w:t>
      </w:r>
    </w:p>
    <w:p w14:paraId="34462DDF">
      <w:pPr>
        <w:spacing w:before="240" w:after="160" w:line="360" w:lineRule="auto"/>
      </w:pPr>
      <w:r>
        <w:rPr>
          <w:rFonts w:ascii="Times New Roman" w:hAnsi="Times New Roman" w:eastAsia="Times New Roman" w:cs="Times New Roman"/>
          <w:b/>
          <w:bCs/>
          <w:sz w:val="28"/>
          <w:szCs w:val="28"/>
        </w:rPr>
        <w:t>6.2   Limitations</w:t>
      </w:r>
    </w:p>
    <w:p w14:paraId="1295923C">
      <w:pPr>
        <w:pStyle w:val="16"/>
        <w:numPr>
          <w:ilvl w:val="0"/>
          <w:numId w:val="1"/>
        </w:numPr>
        <w:spacing w:before="80" w:after="80" w:line="360" w:lineRule="auto"/>
      </w:pPr>
      <w:r>
        <w:rPr>
          <w:rFonts w:ascii="Times New Roman" w:hAnsi="Times New Roman" w:eastAsia="Times New Roman" w:cs="Times New Roman"/>
          <w:sz w:val="24"/>
          <w:szCs w:val="24"/>
        </w:rPr>
        <w:t>Dataset scope: The ISOT corpus covers US political news from 2015–2017 only. Generalisability to health misinformation, financial news, non-English content, or post-2017 linguistic patterns is untested.</w:t>
      </w:r>
    </w:p>
    <w:p w14:paraId="58F9A47E">
      <w:pPr>
        <w:pStyle w:val="16"/>
        <w:numPr>
          <w:ilvl w:val="0"/>
          <w:numId w:val="1"/>
        </w:numPr>
        <w:spacing w:before="80" w:after="80" w:line="360" w:lineRule="auto"/>
      </w:pPr>
      <w:r>
        <w:rPr>
          <w:rFonts w:ascii="Times New Roman" w:hAnsi="Times New Roman" w:eastAsia="Times New Roman" w:cs="Times New Roman"/>
          <w:sz w:val="24"/>
          <w:szCs w:val="24"/>
        </w:rPr>
        <w:t>Temporal instability: As large language models make it easier to generate linguistically plausible fake content, the vocabulary features that currently carry high discriminative weight may lose predictive power over time.</w:t>
      </w:r>
    </w:p>
    <w:p w14:paraId="52D34A3A">
      <w:pPr>
        <w:pStyle w:val="16"/>
        <w:numPr>
          <w:ilvl w:val="0"/>
          <w:numId w:val="1"/>
        </w:numPr>
        <w:spacing w:before="80" w:after="80" w:line="360" w:lineRule="auto"/>
      </w:pPr>
      <w:r>
        <w:rPr>
          <w:rFonts w:ascii="Times New Roman" w:hAnsi="Times New Roman" w:eastAsia="Times New Roman" w:cs="Times New Roman"/>
          <w:sz w:val="24"/>
          <w:szCs w:val="24"/>
        </w:rPr>
        <w:t>Adversarial vulnerability: A classifier whose behaviour is fully described by a ranked feature weight list is, in principle, susceptible to targeted evasion by an adversary who understands the model's decision surface.</w:t>
      </w:r>
    </w:p>
    <w:p w14:paraId="77B0873C">
      <w:pPr>
        <w:spacing w:before="240" w:after="160" w:line="360" w:lineRule="auto"/>
      </w:pPr>
      <w:r>
        <w:rPr>
          <w:rFonts w:ascii="Times New Roman" w:hAnsi="Times New Roman" w:eastAsia="Times New Roman" w:cs="Times New Roman"/>
          <w:b/>
          <w:bCs/>
          <w:sz w:val="28"/>
          <w:szCs w:val="28"/>
        </w:rPr>
        <w:t>6.3   Future Directions</w:t>
      </w:r>
    </w:p>
    <w:p w14:paraId="2E082E05">
      <w:pPr>
        <w:pStyle w:val="16"/>
        <w:numPr>
          <w:ilvl w:val="0"/>
          <w:numId w:val="1"/>
        </w:numPr>
        <w:spacing w:before="80" w:after="80" w:line="360" w:lineRule="auto"/>
      </w:pPr>
      <w:r>
        <w:rPr>
          <w:rFonts w:ascii="Times New Roman" w:hAnsi="Times New Roman" w:eastAsia="Times New Roman" w:cs="Times New Roman"/>
          <w:sz w:val="24"/>
          <w:szCs w:val="24"/>
        </w:rPr>
        <w:t>Controlled head-to-head benchmark: A direct comparison of the PAC-TF-IDF pipeline against DistilBERT on the same test set and hardware, reporting inference time alongside accuracy, would replace current cross-paper comparisons with measured evidence.</w:t>
      </w:r>
    </w:p>
    <w:p w14:paraId="0469C226">
      <w:pPr>
        <w:pStyle w:val="16"/>
        <w:numPr>
          <w:ilvl w:val="0"/>
          <w:numId w:val="1"/>
        </w:numPr>
        <w:spacing w:before="80" w:after="80" w:line="360" w:lineRule="auto"/>
      </w:pPr>
      <w:r>
        <w:rPr>
          <w:rFonts w:ascii="Times New Roman" w:hAnsi="Times New Roman" w:eastAsia="Times New Roman" w:cs="Times New Roman"/>
          <w:sz w:val="24"/>
          <w:szCs w:val="24"/>
        </w:rPr>
        <w:t>Stylometric feature augmentation: Adding handcrafted features — punctuation density, modal verb frequency, named entity type distributions, readability scores — alongside TF-IDF weights in a combined feature model may improve robustness against adversarial vocabulary manipulation, as stylometric signals are harder to imitate than word choice alone.</w:t>
      </w:r>
    </w:p>
    <w:p w14:paraId="26ECBDC9">
      <w:pPr>
        <w:pStyle w:val="16"/>
        <w:numPr>
          <w:ilvl w:val="0"/>
          <w:numId w:val="1"/>
        </w:numPr>
        <w:spacing w:before="80" w:after="80" w:line="360" w:lineRule="auto"/>
      </w:pPr>
      <w:r>
        <w:rPr>
          <w:rFonts w:ascii="Times New Roman" w:hAnsi="Times New Roman" w:eastAsia="Times New Roman" w:cs="Times New Roman"/>
          <w:sz w:val="24"/>
          <w:szCs w:val="24"/>
        </w:rPr>
        <w:t>Cross-domain generalisation: Evaluating the ISOT-trained model on health misinformation or financial news datasets without retraining would quantify domain shift and identify how much in-domain labelled data is required for performance recovery via fine-tuning.</w:t>
      </w:r>
    </w:p>
    <w:p w14:paraId="67A6F61B">
      <w:r>
        <w:br w:type="page"/>
      </w:r>
    </w:p>
    <w:p w14:paraId="1C608948">
      <w:pPr>
        <w:spacing w:before="320" w:after="200" w:line="360" w:lineRule="auto"/>
      </w:pPr>
      <w:r>
        <w:rPr>
          <w:rFonts w:ascii="Times New Roman" w:hAnsi="Times New Roman" w:eastAsia="Times New Roman" w:cs="Times New Roman"/>
          <w:b/>
          <w:bCs/>
          <w:sz w:val="32"/>
          <w:szCs w:val="32"/>
        </w:rPr>
        <w:t>References</w:t>
      </w:r>
    </w:p>
    <w:p w14:paraId="4364A25A">
      <w:pPr>
        <w:spacing w:before="100" w:after="100" w:line="360" w:lineRule="auto"/>
        <w:jc w:val="both"/>
      </w:pPr>
      <w:r>
        <w:rPr>
          <w:rFonts w:ascii="Times New Roman" w:hAnsi="Times New Roman" w:eastAsia="Times New Roman" w:cs="Times New Roman"/>
          <w:b w:val="0"/>
          <w:bCs w:val="0"/>
          <w:i w:val="0"/>
          <w:iCs w:val="0"/>
          <w:sz w:val="24"/>
          <w:szCs w:val="24"/>
        </w:rPr>
        <w:t>[1] World Health Organization: Infodemic management: a key component of the COVID-19 global response. WHO Bulletin 99(1), 3–4 (2021).</w:t>
      </w:r>
    </w:p>
    <w:p w14:paraId="07C9A5C7">
      <w:pPr>
        <w:spacing w:before="100" w:after="100" w:line="360" w:lineRule="auto"/>
        <w:jc w:val="both"/>
      </w:pPr>
      <w:r>
        <w:rPr>
          <w:rFonts w:ascii="Times New Roman" w:hAnsi="Times New Roman" w:eastAsia="Times New Roman" w:cs="Times New Roman"/>
          <w:b w:val="0"/>
          <w:bCs w:val="0"/>
          <w:i w:val="0"/>
          <w:iCs w:val="0"/>
          <w:sz w:val="24"/>
          <w:szCs w:val="24"/>
        </w:rPr>
        <w:t>[2] Wardle, C., Derakhshan, H.: Information Disorder: Toward an interdisciplinary framework for research and policy making. Council of Europe Report DGI(2017)09, Strasbourg (2017).</w:t>
      </w:r>
    </w:p>
    <w:p w14:paraId="61F01CC1">
      <w:pPr>
        <w:spacing w:before="100" w:after="100" w:line="360" w:lineRule="auto"/>
        <w:jc w:val="both"/>
      </w:pPr>
      <w:r>
        <w:rPr>
          <w:rFonts w:ascii="Times New Roman" w:hAnsi="Times New Roman" w:eastAsia="Times New Roman" w:cs="Times New Roman"/>
          <w:b w:val="0"/>
          <w:bCs w:val="0"/>
          <w:i w:val="0"/>
          <w:iCs w:val="0"/>
          <w:sz w:val="24"/>
          <w:szCs w:val="24"/>
        </w:rPr>
        <w:t>[3] Statista Research Department: Daily volume of content published on social media platforms worldwide, 2024 estimates. Statista Digital Market Insights (2024).</w:t>
      </w:r>
    </w:p>
    <w:p w14:paraId="0CC17E07">
      <w:pPr>
        <w:spacing w:before="100" w:after="100" w:line="360" w:lineRule="auto"/>
        <w:jc w:val="both"/>
      </w:pPr>
      <w:r>
        <w:rPr>
          <w:rFonts w:ascii="Times New Roman" w:hAnsi="Times New Roman" w:eastAsia="Times New Roman" w:cs="Times New Roman"/>
          <w:b w:val="0"/>
          <w:bCs w:val="0"/>
          <w:i w:val="0"/>
          <w:iCs w:val="0"/>
          <w:sz w:val="24"/>
          <w:szCs w:val="24"/>
        </w:rPr>
        <w:t>[4] Ahmed, H., Traore, I., Saad, S.: Detecting opinion spams and fake news using text classification. Security and Privacy 1(1), e9 (2018). https://doi.org/10.1002/spy2.9</w:t>
      </w:r>
    </w:p>
    <w:p w14:paraId="648C2F06">
      <w:pPr>
        <w:spacing w:before="100" w:after="100" w:line="360" w:lineRule="auto"/>
        <w:jc w:val="both"/>
      </w:pPr>
      <w:r>
        <w:rPr>
          <w:rFonts w:ascii="Times New Roman" w:hAnsi="Times New Roman" w:eastAsia="Times New Roman" w:cs="Times New Roman"/>
          <w:b w:val="0"/>
          <w:bCs w:val="0"/>
          <w:i w:val="0"/>
          <w:iCs w:val="0"/>
          <w:sz w:val="24"/>
          <w:szCs w:val="24"/>
        </w:rPr>
        <w:t>[5] Ahmed, H., Traore, I., Saad, S.: Detection of online fake news using N-gram analysis and machine learning techniques. In: ISDDC 2017, LNCS, vol. 10618, pp. 127–138. Springer, Cham (2017).</w:t>
      </w:r>
    </w:p>
    <w:p w14:paraId="2EE50DF4">
      <w:pPr>
        <w:spacing w:before="100" w:after="100" w:line="360" w:lineRule="auto"/>
        <w:jc w:val="both"/>
      </w:pPr>
      <w:r>
        <w:rPr>
          <w:rFonts w:ascii="Times New Roman" w:hAnsi="Times New Roman" w:eastAsia="Times New Roman" w:cs="Times New Roman"/>
          <w:b w:val="0"/>
          <w:bCs w:val="0"/>
          <w:i w:val="0"/>
          <w:iCs w:val="0"/>
          <w:sz w:val="24"/>
          <w:szCs w:val="24"/>
        </w:rPr>
        <w:t>[6] Wang, W.Y.: 'Liar, Liar Pants on Fire': A new benchmark dataset for fake news detection. In: Proceedings of ACL 2017, pp. 422–426. ACL, Vancouver (2017). https://doi.org/10.18653/v1/P17-2067</w:t>
      </w:r>
    </w:p>
    <w:p w14:paraId="6242DC5E">
      <w:pPr>
        <w:spacing w:before="100" w:after="100" w:line="360" w:lineRule="auto"/>
        <w:jc w:val="both"/>
      </w:pPr>
      <w:r>
        <w:rPr>
          <w:rFonts w:ascii="Times New Roman" w:hAnsi="Times New Roman" w:eastAsia="Times New Roman" w:cs="Times New Roman"/>
          <w:b w:val="0"/>
          <w:bCs w:val="0"/>
          <w:i w:val="0"/>
          <w:iCs w:val="0"/>
          <w:sz w:val="24"/>
          <w:szCs w:val="24"/>
        </w:rPr>
        <w:t>[7] Sharma, K., Qian, F., Jiang, H., Ruchansky, N., Zhang, M., Liu, Y.: Combating fake news: A survey on identification and mitigation techniques. ACM Trans. Intell. Syst. Technol. 10(3), 1–42 (2019).</w:t>
      </w:r>
    </w:p>
    <w:p w14:paraId="7C98F56E">
      <w:pPr>
        <w:spacing w:before="100" w:after="100" w:line="360" w:lineRule="auto"/>
        <w:jc w:val="both"/>
      </w:pPr>
      <w:r>
        <w:rPr>
          <w:rFonts w:ascii="Times New Roman" w:hAnsi="Times New Roman" w:eastAsia="Times New Roman" w:cs="Times New Roman"/>
          <w:b w:val="0"/>
          <w:bCs w:val="0"/>
          <w:i w:val="0"/>
          <w:iCs w:val="0"/>
          <w:sz w:val="24"/>
          <w:szCs w:val="24"/>
        </w:rPr>
        <w:t>[8] Devlin, J., Chang, M.-W., Lee, K., Toutanova, K.: BERT: Pre-training of deep bidirectional transformers for language understanding. In: Proceedings of NAACL-HLT 2019, pp. 4171–4186. ACL, Minneapolis (2019).</w:t>
      </w:r>
    </w:p>
    <w:p w14:paraId="1F667D86">
      <w:pPr>
        <w:spacing w:before="100" w:after="100" w:line="360" w:lineRule="auto"/>
        <w:jc w:val="both"/>
      </w:pPr>
      <w:r>
        <w:rPr>
          <w:rFonts w:ascii="Times New Roman" w:hAnsi="Times New Roman" w:eastAsia="Times New Roman" w:cs="Times New Roman"/>
          <w:b w:val="0"/>
          <w:bCs w:val="0"/>
          <w:i w:val="0"/>
          <w:iCs w:val="0"/>
          <w:sz w:val="24"/>
          <w:szCs w:val="24"/>
        </w:rPr>
        <w:t>[9] Kaliyar, R.K., Goswami, A., Narang, P.: FakeBERT: Fake news detection in social media with a BERT-based deep learning approach. Multimedia Tools and Applications 80(8), 11765–11788 (2021). https://doi.org/10.1007/s11042-020-10183-2</w:t>
      </w:r>
    </w:p>
    <w:p w14:paraId="3102B633">
      <w:pPr>
        <w:spacing w:before="100" w:after="100" w:line="360" w:lineRule="auto"/>
        <w:jc w:val="both"/>
      </w:pPr>
      <w:r>
        <w:rPr>
          <w:rFonts w:ascii="Times New Roman" w:hAnsi="Times New Roman" w:eastAsia="Times New Roman" w:cs="Times New Roman"/>
          <w:b w:val="0"/>
          <w:bCs w:val="0"/>
          <w:i w:val="0"/>
          <w:iCs w:val="0"/>
          <w:sz w:val="24"/>
          <w:szCs w:val="24"/>
        </w:rPr>
        <w:t>[10] Sanh, V., Debut, L., Chaumond, J., Wolf, T.: DistilBERT, a distilled version of BERT: smaller, faster, cheaper and lighter. arXiv preprint arXiv:1910.01108 (2019).</w:t>
      </w:r>
    </w:p>
    <w:p w14:paraId="1117F4F6">
      <w:pPr>
        <w:spacing w:before="100" w:after="100" w:line="360" w:lineRule="auto"/>
        <w:jc w:val="both"/>
      </w:pPr>
      <w:r>
        <w:rPr>
          <w:rFonts w:ascii="Times New Roman" w:hAnsi="Times New Roman" w:eastAsia="Times New Roman" w:cs="Times New Roman"/>
          <w:b w:val="0"/>
          <w:bCs w:val="0"/>
          <w:i w:val="0"/>
          <w:iCs w:val="0"/>
          <w:sz w:val="24"/>
          <w:szCs w:val="24"/>
        </w:rPr>
        <w:t>[11] Kula, S., Choras, M., Kozik, R.: Application of the BERT-based architecture in fake news detection. In: CISIS 2020, AISC, vol. 1267, pp. 239–249. Springer, Cham (2021).</w:t>
      </w:r>
    </w:p>
    <w:p w14:paraId="3511C7AB">
      <w:pPr>
        <w:spacing w:before="100" w:after="100" w:line="360" w:lineRule="auto"/>
        <w:jc w:val="both"/>
      </w:pPr>
      <w:r>
        <w:rPr>
          <w:rFonts w:ascii="Times New Roman" w:hAnsi="Times New Roman" w:eastAsia="Times New Roman" w:cs="Times New Roman"/>
          <w:b w:val="0"/>
          <w:bCs w:val="0"/>
          <w:i w:val="0"/>
          <w:iCs w:val="0"/>
          <w:sz w:val="24"/>
          <w:szCs w:val="24"/>
        </w:rPr>
        <w:t>[12] Monti, F., Frasca, F., Eynard, D., Mannion, D., Bronstein, M.M.: Fake news detection on social media using geometric deep learning. arXiv preprint arXiv:1902.06673 (2019).</w:t>
      </w:r>
    </w:p>
    <w:p w14:paraId="4DC55647">
      <w:pPr>
        <w:spacing w:before="100" w:after="100" w:line="360" w:lineRule="auto"/>
        <w:jc w:val="both"/>
      </w:pPr>
      <w:r>
        <w:rPr>
          <w:rFonts w:ascii="Times New Roman" w:hAnsi="Times New Roman" w:eastAsia="Times New Roman" w:cs="Times New Roman"/>
          <w:b w:val="0"/>
          <w:bCs w:val="0"/>
          <w:i w:val="0"/>
          <w:iCs w:val="0"/>
          <w:sz w:val="24"/>
          <w:szCs w:val="24"/>
        </w:rPr>
        <w:t>[13] Ruchansky, N., Seo, S., Liu, Y.: CSI: A hybrid deep model for fake news detection. In: Proceedings of CIKM 2017, pp. 797–806. ACM, Singapore (2017). https://doi.org/10.1145/3132847.3132935</w:t>
      </w:r>
    </w:p>
    <w:p w14:paraId="3ED4D146">
      <w:pPr>
        <w:spacing w:before="100" w:after="100" w:line="360" w:lineRule="auto"/>
        <w:jc w:val="both"/>
      </w:pPr>
      <w:r>
        <w:rPr>
          <w:rFonts w:ascii="Times New Roman" w:hAnsi="Times New Roman" w:eastAsia="Times New Roman" w:cs="Times New Roman"/>
          <w:b w:val="0"/>
          <w:bCs w:val="0"/>
          <w:i w:val="0"/>
          <w:iCs w:val="0"/>
          <w:sz w:val="24"/>
          <w:szCs w:val="24"/>
        </w:rPr>
        <w:t>[14] Crammer, K., Dekel, O., Keshet, J., Shalev-Shwartz, S., Singer, Y.: Online passive-aggressive algorithms. Journal of Machine Learning Research 7, 551–585 (2006).</w:t>
      </w:r>
    </w:p>
    <w:sectPr>
      <w:pgSz w:w="12240" w:h="15840"/>
      <w:pgMar w:top="1440" w:right="144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61632DB"/>
    <w:rsid w:val="39914518"/>
    <w:rsid w:val="78A93C1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TotalTime>7</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2026-05-19T09:46:00Z</dcterms:created>
  <dc:creator>Un-named</dc:creator>
  <cp:lastModifiedBy>Akshat</cp:lastModifiedBy>
  <dcterms:modified xsi:type="dcterms:W3CDTF">2026-05-20T07:22:36Z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0BF514B9F92D4299A03F2E4A89E7E31C_12</vt:lpwstr>
  </property>
</Properties>
</file>