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PingCAP Brand Authority &amp; Backlinks Audit</w:t>
      </w:r>
    </w:p>
    <w:p>
      <w:pPr>
        <w:jc w:val="center"/>
      </w:pPr>
      <w:r>
        <w:t>May 14, 2026 · First Real Measurement</w:t>
      </w:r>
    </w:p>
    <w:p/>
    <w:p>
      <w:r>
        <w:rPr>
          <w:i/>
        </w:rPr>
        <w:t>⚑  First real measurement of the Brand Authority &amp; Backlinks category. The May 13 report carried a placeholder of 65/100 with no underlying data. All data collected via Semrush REST API, DataForSEO Labs, GitHub API, and live HTTP checks.</w:t>
      </w:r>
    </w:p>
    <w:p/>
    <w:p>
      <w:pPr>
        <w:pStyle w:val="Heading1"/>
      </w:pPr>
      <w:r>
        <w:rPr>
          <w:color w:val="1A56DB"/>
        </w:rPr>
        <w:t>Summary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Sub-category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Weighted</w:t>
            </w:r>
          </w:p>
        </w:tc>
      </w:tr>
      <w:tr>
        <w:tc>
          <w:tcPr>
            <w:tcW w:type="dxa" w:w="2160"/>
          </w:tcPr>
          <w:p>
            <w:r>
              <w:t>Backlink Profile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62 / 100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Brand Mentions &amp; Press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50 / 100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</w:tr>
      <w:tr>
        <w:tc>
          <w:tcPr>
            <w:tcW w:type="dxa" w:w="2160"/>
          </w:tcPr>
          <w:p>
            <w:r>
              <w:t>Review Platform Presence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72 / 100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On-site Authority Signals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28 / 100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Composite Brand Authority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56 / 100</w:t>
            </w:r>
          </w:p>
        </w:tc>
        <w:tc>
          <w:tcPr>
            <w:tcW w:type="dxa" w:w="2160"/>
          </w:tcPr>
          <w:p>
            <w:r>
              <w:t>55.9</w:t>
            </w:r>
          </w:p>
        </w:tc>
      </w:tr>
    </w:tbl>
    <w:p/>
    <w:p>
      <w:r>
        <w:rPr>
          <w:b/>
        </w:rPr>
        <w:t xml:space="preserve">SEO Health Score impact: </w:t>
      </w:r>
      <w:r>
        <w:t>56/100 × 12% weight = 6.7 pts</w:t>
        <w:br/>
      </w:r>
      <w:r>
        <w:rPr>
          <w:b/>
        </w:rPr>
        <w:t xml:space="preserve">vs May 13 placeholder: </w:t>
      </w:r>
      <w:r>
        <w:t>65/100 × 12% = 7.8 pts  →  Corrected SEO Health Score: ~83/100 (−1 from 84)</w:t>
      </w:r>
    </w:p>
    <w:p/>
    <w:p>
      <w:pPr>
        <w:pStyle w:val="Heading1"/>
      </w:pPr>
      <w:r>
        <w:rPr>
          <w:color w:val="1A56DB"/>
        </w:rPr>
        <w:t>1. Backlink Profile (40%) — Score: 62/100</w:t>
      </w:r>
    </w:p>
    <w:p>
      <w:pPr>
        <w:pStyle w:val="Heading2"/>
      </w:pPr>
      <w:r>
        <w:rPr>
          <w:color w:val="1E40AF"/>
        </w:rPr>
        <w:t>Raw data (Semrush, May 14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Semrush Authority Score (AS)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backlinks</w:t>
            </w:r>
          </w:p>
        </w:tc>
        <w:tc>
          <w:tcPr>
            <w:tcW w:type="dxa" w:w="4320"/>
          </w:tcPr>
          <w:p>
            <w:r>
              <w:t>234,849</w:t>
            </w:r>
          </w:p>
        </w:tc>
      </w:tr>
      <w:tr>
        <w:tc>
          <w:tcPr>
            <w:tcW w:type="dxa" w:w="4320"/>
          </w:tcPr>
          <w:p>
            <w:r>
              <w:t>Referring domains</w:t>
            </w:r>
          </w:p>
        </w:tc>
        <w:tc>
          <w:tcPr>
            <w:tcW w:type="dxa" w:w="4320"/>
          </w:tcPr>
          <w:p>
            <w:r>
              <w:t>4,548</w:t>
            </w:r>
          </w:p>
        </w:tc>
      </w:tr>
      <w:tr>
        <w:tc>
          <w:tcPr>
            <w:tcW w:type="dxa" w:w="4320"/>
          </w:tcPr>
          <w:p>
            <w:r>
              <w:t>Unique IPs</w:t>
            </w:r>
          </w:p>
        </w:tc>
        <w:tc>
          <w:tcPr>
            <w:tcW w:type="dxa" w:w="4320"/>
          </w:tcPr>
          <w:p>
            <w:r>
              <w:t>4,348</w:t>
            </w:r>
          </w:p>
        </w:tc>
      </w:tr>
      <w:tr>
        <w:tc>
          <w:tcPr>
            <w:tcW w:type="dxa" w:w="4320"/>
          </w:tcPr>
          <w:p>
            <w:r>
              <w:t>Dofollow backlinks</w:t>
            </w:r>
          </w:p>
        </w:tc>
        <w:tc>
          <w:tcPr>
            <w:tcW w:type="dxa" w:w="4320"/>
          </w:tcPr>
          <w:p>
            <w:r>
              <w:t>207,741  (88.5%)</w:t>
            </w:r>
          </w:p>
        </w:tc>
      </w:tr>
      <w:tr>
        <w:tc>
          <w:tcPr>
            <w:tcW w:type="dxa" w:w="4320"/>
          </w:tcPr>
          <w:p>
            <w:r>
              <w:t>Nofollow backlinks</w:t>
            </w:r>
          </w:p>
        </w:tc>
        <w:tc>
          <w:tcPr>
            <w:tcW w:type="dxa" w:w="4320"/>
          </w:tcPr>
          <w:p>
            <w:r>
              <w:t>26,809  (11.5%)</w:t>
            </w:r>
          </w:p>
        </w:tc>
      </w:tr>
      <w:tr>
        <w:tc>
          <w:tcPr>
            <w:tcW w:type="dxa" w:w="4320"/>
          </w:tcPr>
          <w:p>
            <w:r>
              <w:t>Toxic / spam %</w:t>
            </w:r>
          </w:p>
        </w:tc>
        <w:tc>
          <w:tcPr>
            <w:tcW w:type="dxa" w:w="4320"/>
          </w:tcPr>
          <w:p>
            <w:r>
              <w:t>Not measured — DataForSEO backlinks subscription not active</w:t>
            </w:r>
          </w:p>
        </w:tc>
      </w:tr>
    </w:tbl>
    <w:p/>
    <w:p>
      <w:pPr>
        <w:pStyle w:val="Heading2"/>
      </w:pPr>
      <w:r>
        <w:rPr>
          <w:color w:val="1E40AF"/>
        </w:rPr>
        <w:t>Top 5 referring domains by link volume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Authority Score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Backlinks</w:t>
            </w:r>
          </w:p>
        </w:tc>
        <w:tc>
          <w:tcPr>
            <w:tcW w:type="dxa" w:w="216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pingkai.cn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109,707</w:t>
            </w:r>
          </w:p>
        </w:tc>
        <w:tc>
          <w:tcPr>
            <w:tcW w:type="dxa" w:w="2160"/>
          </w:tcPr>
          <w:p>
            <w:r>
              <w:t>Low quality — Chinese ecosystem</w:t>
            </w:r>
          </w:p>
        </w:tc>
      </w:tr>
      <w:tr>
        <w:tc>
          <w:tcPr>
            <w:tcW w:type="dxa" w:w="2160"/>
          </w:tcPr>
          <w:p>
            <w:r>
              <w:t>sitestack.cn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16,423</w:t>
            </w:r>
          </w:p>
        </w:tc>
        <w:tc>
          <w:tcPr>
            <w:tcW w:type="dxa" w:w="2160"/>
          </w:tcPr>
          <w:p>
            <w:r>
              <w:t>Very low quality</w:t>
            </w:r>
          </w:p>
        </w:tc>
      </w:tr>
      <w:tr>
        <w:tc>
          <w:tcPr>
            <w:tcW w:type="dxa" w:w="2160"/>
          </w:tcPr>
          <w:p>
            <w:r>
              <w:t>tidb.net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13,923</w:t>
            </w:r>
          </w:p>
        </w:tc>
        <w:tc>
          <w:tcPr>
            <w:tcW w:type="dxa" w:w="2160"/>
          </w:tcPr>
          <w:p>
            <w:r>
              <w:t>Community/forum — acceptable</w:t>
            </w:r>
          </w:p>
        </w:tc>
      </w:tr>
      <w:tr>
        <w:tc>
          <w:tcPr>
            <w:tcW w:type="dxa" w:w="2160"/>
          </w:tcPr>
          <w:p>
            <w:r>
              <w:t>bookstack.cn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12,440</w:t>
            </w:r>
          </w:p>
        </w:tc>
        <w:tc>
          <w:tcPr>
            <w:tcW w:type="dxa" w:w="2160"/>
          </w:tcPr>
          <w:p>
            <w:r>
              <w:t>Low quality</w:t>
            </w:r>
          </w:p>
        </w:tc>
      </w:tr>
      <w:tr>
        <w:tc>
          <w:tcPr>
            <w:tcW w:type="dxa" w:w="2160"/>
          </w:tcPr>
          <w:p>
            <w:r>
              <w:t>idiks.com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5,764</w:t>
            </w:r>
          </w:p>
        </w:tc>
        <w:tc>
          <w:tcPr>
            <w:tcW w:type="dxa" w:w="2160"/>
          </w:tcPr>
          <w:p>
            <w:r>
              <w:t>Very low quality</w:t>
            </w:r>
          </w:p>
        </w:tc>
      </w:tr>
    </w:tbl>
    <w:p/>
    <w:p>
      <w:r>
        <w:rPr>
          <w:b w:val="0"/>
          <w:i/>
        </w:rPr>
        <w:t>Note: The top referring domains are heavily weighted toward low-authority Chinese sites. While the volume of referring domains (4,548) is outstanding, the quality of top linkers is concerning. 109K links from pingkai.cn (AS 14) alone may be largely low-value.</w:t>
      </w:r>
    </w:p>
    <w:p/>
    <w:p>
      <w:pPr>
        <w:pStyle w:val="Heading2"/>
      </w:pPr>
      <w:r>
        <w:rPr>
          <w:color w:val="1E40AF"/>
        </w:rPr>
        <w:t>Scoring rationale</w:t>
      </w:r>
    </w:p>
    <w:p>
      <w:r>
        <w:t>Framework bands:</w:t>
        <w:br/>
        <w:t xml:space="preserve">  80–100: DR/DA ≥ 60, 1,000+ referring domains, &lt;5% toxic, strong dofollow</w:t>
        <w:br/>
        <w:t xml:space="preserve">  60–79:  DR/DA 45–59, 500–999 referring domains, &lt;10% toxic</w:t>
        <w:br/>
        <w:t xml:space="preserve">  40–59:  DR/DA 30–44, 200–499 referring domains, &lt;20% toxic</w:t>
      </w:r>
    </w:p>
    <w:p>
      <w:r>
        <w:rPr>
          <w:b/>
        </w:rPr>
        <w:t xml:space="preserve">PingCAP position: </w:t>
      </w:r>
      <w:r>
        <w:t xml:space="preserve">AS 43 straddles the 40-59 / 60-79 bands. 4,548 referring domains far exceeds even the 80-100 band's 1,000+ volume threshold. 88.5% dofollow is excellent. Low-quality top linkers apply a discount. Final score: </w:t>
      </w:r>
      <w:r>
        <w:rPr>
          <w:b/>
        </w:rPr>
        <w:t>62/100</w:t>
      </w:r>
    </w:p>
    <w:p/>
    <w:p>
      <w:pPr>
        <w:pStyle w:val="Heading1"/>
      </w:pPr>
      <w:r>
        <w:rPr>
          <w:color w:val="1A56DB"/>
        </w:rPr>
        <w:t>2. Brand Mentions &amp; Press (25%) — Score: 50/100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32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Gartner Magic Quadrant / Forrester Wave citations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G2 review count</w:t>
            </w:r>
          </w:p>
        </w:tc>
        <w:tc>
          <w:tcPr>
            <w:tcW w:type="dxa" w:w="4320"/>
          </w:tcPr>
          <w:p>
            <w:r>
              <w:t>71 reviews  (&gt;50 threshold met)</w:t>
            </w:r>
          </w:p>
        </w:tc>
      </w:tr>
      <w:tr>
        <w:tc>
          <w:tcPr>
            <w:tcW w:type="dxa" w:w="4320"/>
          </w:tcPr>
          <w:p>
            <w:r>
              <w:t>Tech press (TechCrunch, The New Stack, InfoQ)</w:t>
            </w:r>
          </w:p>
        </w:tc>
        <w:tc>
          <w:tcPr>
            <w:tcW w:type="dxa" w:w="4320"/>
          </w:tcPr>
          <w:p>
            <w:r>
              <w:t>Some coverage — not quantified per quarter</w:t>
            </w:r>
          </w:p>
        </w:tc>
      </w:tr>
      <w:tr>
        <w:tc>
          <w:tcPr>
            <w:tcW w:type="dxa" w:w="4320"/>
          </w:tcPr>
          <w:p>
            <w:r>
              <w:t>Gartner Peer Insights category listing</w:t>
            </w:r>
          </w:p>
        </w:tc>
        <w:tc>
          <w:tcPr>
            <w:tcW w:type="dxa" w:w="4320"/>
          </w:tcPr>
          <w:p>
            <w:r>
              <w:t>Unconfirmed</w:t>
            </w:r>
          </w:p>
        </w:tc>
      </w:tr>
      <w:tr>
        <w:tc>
          <w:tcPr>
            <w:tcW w:type="dxa" w:w="4320"/>
          </w:tcPr>
          <w:p>
            <w:r>
              <w:t>Press mentions per quarter</w:t>
            </w:r>
          </w:p>
        </w:tc>
        <w:tc>
          <w:tcPr>
            <w:tcW w:type="dxa" w:w="4320"/>
          </w:tcPr>
          <w:p>
            <w:r>
              <w:t>Not measured — requires manual press search</w:t>
            </w:r>
          </w:p>
        </w:tc>
      </w:tr>
    </w:tbl>
    <w:p/>
    <w:p>
      <w:pPr>
        <w:pStyle w:val="Heading2"/>
      </w:pPr>
      <w:r>
        <w:rPr>
          <w:color w:val="1E40AF"/>
        </w:rPr>
        <w:t>Scoring rationale</w:t>
      </w:r>
    </w:p>
    <w:p>
      <w:r>
        <w:t>Framework bands:</w:t>
        <w:br/>
        <w:t xml:space="preserve">  80–100: 3+ analyst reports (Gartner/Forrester/IDC), 10+ press/quarter, 50+ reviews</w:t>
        <w:br/>
        <w:t xml:space="preserve">  60–79:  1–2 analyst mentions, 5–9 press hits/quarter, 20–49 reviews on 1+ platform</w:t>
        <w:br/>
        <w:t xml:space="preserve">  40–59:  No analyst coverage, regular tech press, 10–19 reviews</w:t>
        <w:br/>
        <w:t xml:space="preserve">  20–39:  Occasional press, &lt;10 reviews</w:t>
      </w:r>
    </w:p>
    <w:p>
      <w:r>
        <w:rPr>
          <w:b/>
        </w:rPr>
        <w:t xml:space="preserve">Finding: </w:t>
      </w:r>
      <w:r>
        <w:t xml:space="preserve">71 G2 reviews exceed the 50+ threshold for the 80-100 band, but no analyst citations have been confirmed. Score held at top of 40-59 band: </w:t>
      </w:r>
      <w:r>
        <w:rPr>
          <w:b/>
        </w:rPr>
        <w:t>50/100</w:t>
      </w:r>
      <w:r>
        <w:t>. Upside is significant if a Gartner or Forrester citation is obtained.</w:t>
      </w:r>
    </w:p>
    <w:p/>
    <w:p>
      <w:pPr>
        <w:pStyle w:val="Heading1"/>
      </w:pPr>
      <w:r>
        <w:rPr>
          <w:color w:val="1A56DB"/>
        </w:rPr>
        <w:t>3. Review Platform Presence (20%) — Score: 72/100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4.5 / 5 stars, 71 reviews (JSON-LD schema on /tidb/)</w:t>
            </w:r>
          </w:p>
        </w:tc>
      </w:tr>
      <w:tr>
        <w:tc>
          <w:tcPr>
            <w:tcW w:type="dxa" w:w="2880"/>
          </w:tcPr>
          <w:p>
            <w:r>
              <w:t>Gartner Peer Insights</w:t>
            </w:r>
          </w:p>
        </w:tc>
        <w:tc>
          <w:tcPr>
            <w:tcW w:type="dxa" w:w="2880"/>
          </w:tcPr>
          <w:p>
            <w:r>
              <w:t>Unconfirmed</w:t>
            </w:r>
          </w:p>
        </w:tc>
        <w:tc>
          <w:tcPr>
            <w:tcW w:type="dxa" w:w="2880"/>
          </w:tcPr>
          <w:p>
            <w:r>
              <w:t>Site returned 403 — cannot scrape</w:t>
            </w:r>
          </w:p>
        </w:tc>
      </w:tr>
      <w:tr>
        <w:tc>
          <w:tcPr>
            <w:tcW w:type="dxa" w:w="2880"/>
          </w:tcPr>
          <w:p>
            <w:r>
              <w:t>Capterra</w:t>
            </w:r>
          </w:p>
        </w:tc>
        <w:tc>
          <w:tcPr>
            <w:tcW w:type="dxa" w:w="2880"/>
          </w:tcPr>
          <w:p>
            <w:r>
              <w:t>Unconfirmed</w:t>
            </w:r>
          </w:p>
        </w:tc>
        <w:tc>
          <w:tcPr>
            <w:tcW w:type="dxa" w:w="2880"/>
          </w:tcPr>
          <w:p>
            <w:r>
              <w:t>Site returned 403 — cannot scrape</w:t>
            </w:r>
          </w:p>
        </w:tc>
      </w:tr>
      <w:tr>
        <w:tc>
          <w:tcPr>
            <w:tcW w:type="dxa" w:w="2880"/>
          </w:tcPr>
          <w:p>
            <w:r>
              <w:t>TrustRadius</w:t>
            </w:r>
          </w:p>
        </w:tc>
        <w:tc>
          <w:tcPr>
            <w:tcW w:type="dxa" w:w="2880"/>
          </w:tcPr>
          <w:p>
            <w:r>
              <w:t>Not checked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E40AF"/>
        </w:rPr>
        <w:t>Scoring rationale</w:t>
      </w:r>
    </w:p>
    <w:p>
      <w:r>
        <w:t>Framework bands:</w:t>
        <w:br/>
        <w:t xml:space="preserve">  80–100: G2 ≥ 4.5 stars with 50+ reviews AND active Gartner Peer Insights</w:t>
        <w:br/>
        <w:t xml:space="preserve">  60–79:  G2 ≥ 4.0 stars with 20–49 reviews, or Capterra/TrustRadius equivalent</w:t>
        <w:br/>
        <w:t xml:space="preserve">  40–59:  Rating present but &lt;20 reviews or last review &gt;6 months old</w:t>
      </w:r>
    </w:p>
    <w:p>
      <w:r>
        <w:rPr>
          <w:b/>
        </w:rPr>
        <w:t xml:space="preserve">Finding: </w:t>
      </w:r>
      <w:r>
        <w:t xml:space="preserve">G2 4.5/5 with 71 reviews meets the first criterion for the 80-100 band. Gartner Peer Insights is the "AND" condition — status unconfirmed. Score: </w:t>
      </w:r>
      <w:r>
        <w:rPr>
          <w:b/>
        </w:rPr>
        <w:t>72/100</w:t>
      </w:r>
      <w:r>
        <w:t>. Confirming Gartner would push this to 82–85.</w:t>
      </w:r>
    </w:p>
    <w:p>
      <w:r>
        <w:rPr>
          <w:b/>
        </w:rPr>
        <w:t xml:space="preserve">Known issue: </w:t>
      </w:r>
      <w:r>
        <w:t>AggregateRating schema is only on /tidb/, not the homepage, and is not linked to a verified G2 source — manual action risk from prior audit.</w:t>
      </w:r>
    </w:p>
    <w:p/>
    <w:p>
      <w:pPr>
        <w:pStyle w:val="Heading1"/>
      </w:pPr>
      <w:r>
        <w:rPr>
          <w:color w:val="1A56DB"/>
        </w:rPr>
        <w:t>4. On-site Authority Signals (15%) — Score: 28/100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Named founders + C-suite bios on About page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"Max Liu", "founder", "CEO" — none found in About page HTML</w:t>
            </w:r>
          </w:p>
        </w:tc>
      </w:tr>
      <w:tr>
        <w:tc>
          <w:tcPr>
            <w:tcW w:type="dxa" w:w="2880"/>
          </w:tcPr>
          <w:p>
            <w:r>
              <w:t>Investor logos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No Series A/B/C mentions or VC logos detected</w:t>
            </w:r>
          </w:p>
        </w:tc>
      </w:tr>
      <w:tr>
        <w:tc>
          <w:tcPr>
            <w:tcW w:type="dxa" w:w="2880"/>
          </w:tcPr>
          <w:p>
            <w:r>
              <w:t>SOC 2 badge (homepage)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grep for SOC, HIPAA, ISO 27001 → 0 results</w:t>
            </w:r>
          </w:p>
        </w:tc>
      </w:tr>
      <w:tr>
        <w:tc>
          <w:tcPr>
            <w:tcW w:type="dxa" w:w="2880"/>
          </w:tcPr>
          <w:p>
            <w:r>
              <w:t>SOC 2 badge (About page)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GitHub stars displayed on site</w:t>
            </w:r>
          </w:p>
        </w:tc>
        <w:tc>
          <w:tcPr>
            <w:tcW w:type="dxa" w:w="2880"/>
          </w:tcPr>
          <w:p>
            <w:r>
              <w:t>Unconfirmed</w:t>
            </w:r>
          </w:p>
        </w:tc>
        <w:tc>
          <w:tcPr>
            <w:tcW w:type="dxa" w:w="2880"/>
          </w:tcPr>
          <w:p>
            <w:r>
              <w:t>Repo has 40,089 stars — not confirmed shown on pingcap.com</w:t>
            </w:r>
          </w:p>
        </w:tc>
      </w:tr>
      <w:tr>
        <w:tc>
          <w:tcPr>
            <w:tcW w:type="dxa" w:w="2880"/>
          </w:tcPr>
          <w:p>
            <w:r>
              <w:t>Customer logos with named references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"Square", "Trusted by" section on homepage</w:t>
            </w:r>
          </w:p>
        </w:tc>
      </w:tr>
      <w:tr>
        <w:tc>
          <w:tcPr>
            <w:tcW w:type="dxa" w:w="2880"/>
          </w:tcPr>
          <w:p>
            <w:r>
              <w:t>About page word count</w:t>
            </w:r>
          </w:p>
        </w:tc>
        <w:tc>
          <w:tcPr>
            <w:tcW w:type="dxa" w:w="2880"/>
          </w:tcPr>
          <w:p>
            <w:r>
              <w:t>OK (1,551 words)</w:t>
            </w:r>
          </w:p>
        </w:tc>
        <w:tc>
          <w:tcPr>
            <w:tcW w:type="dxa" w:w="2880"/>
          </w:tcPr>
          <w:p>
            <w:r>
              <w:t>Above 500-word minimum</w:t>
            </w:r>
          </w:p>
        </w:tc>
      </w:tr>
    </w:tbl>
    <w:p/>
    <w:p>
      <w:pPr>
        <w:pStyle w:val="Heading2"/>
      </w:pPr>
      <w:r>
        <w:rPr>
          <w:color w:val="1E40AF"/>
        </w:rPr>
        <w:t>Scoring rationale</w:t>
      </w:r>
    </w:p>
    <w:p>
      <w:r>
        <w:t>Framework bands:</w:t>
        <w:br/>
        <w:t xml:space="preserve">  80–100: 5 of 5 signals present</w:t>
        <w:br/>
        <w:t xml:space="preserve">  60–79:  3 of 5 present</w:t>
        <w:br/>
        <w:t xml:space="preserve">  40–59:  2 of 5 present</w:t>
        <w:br/>
        <w:t xml:space="preserve">  20–39:  1 of 5 present</w:t>
        <w:br/>
        <w:t xml:space="preserve">  0–19:   About page thin (&lt;500 words), no external validation</w:t>
      </w:r>
    </w:p>
    <w:p>
      <w:r>
        <w:rPr>
          <w:b/>
        </w:rPr>
        <w:t xml:space="preserve">Finding: </w:t>
      </w:r>
      <w:r>
        <w:t xml:space="preserve">1 of 5 authority signals confirmed (customer logos). About page is not thin (1,551 words). Biggest single gap: no founder names. Adding one paragraph naming Max Liu immediately moves this to 2/5. Score: </w:t>
      </w:r>
      <w:r>
        <w:rPr>
          <w:b/>
        </w:rPr>
        <w:t>28/100</w:t>
      </w:r>
    </w:p>
    <w:p/>
    <w:p>
      <w:pPr>
        <w:pStyle w:val="Heading1"/>
      </w:pPr>
      <w:r>
        <w:rPr>
          <w:color w:val="1A56DB"/>
        </w:rPr>
        <w:t>SEO Health Score Correction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May 13 (placeholder)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May 14 (real)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Delta</w:t>
            </w:r>
          </w:p>
        </w:tc>
      </w:tr>
      <w:tr>
        <w:tc>
          <w:tcPr>
            <w:tcW w:type="dxa" w:w="1728"/>
          </w:tcPr>
          <w:p>
            <w:r>
              <w:t>Brand Authority &amp; Backlinks</w:t>
            </w:r>
          </w:p>
        </w:tc>
        <w:tc>
          <w:tcPr>
            <w:tcW w:type="dxa" w:w="1728"/>
          </w:tcPr>
          <w:p>
            <w:r>
              <w:t>12%</w:t>
            </w:r>
          </w:p>
        </w:tc>
        <w:tc>
          <w:tcPr>
            <w:tcW w:type="dxa" w:w="1728"/>
          </w:tcPr>
          <w:p>
            <w:r>
              <w:t>65/100 → 7.8 pts</w:t>
            </w:r>
          </w:p>
        </w:tc>
        <w:tc>
          <w:tcPr>
            <w:tcW w:type="dxa" w:w="1728"/>
          </w:tcPr>
          <w:p>
            <w:r>
              <w:t>56/100 → 6.7 pts</w:t>
            </w:r>
          </w:p>
        </w:tc>
        <w:tc>
          <w:tcPr>
            <w:tcW w:type="dxa" w:w="1728"/>
          </w:tcPr>
          <w:p>
            <w:r>
              <w:t>−1.1 pts</w:t>
            </w:r>
          </w:p>
        </w:tc>
      </w:tr>
      <w:tr>
        <w:tc>
          <w:tcPr>
            <w:tcW w:type="dxa" w:w="1728"/>
          </w:tcPr>
          <w:p>
            <w:r>
              <w:t>SEO Health 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~84</w:t>
            </w:r>
          </w:p>
        </w:tc>
        <w:tc>
          <w:tcPr>
            <w:tcW w:type="dxa" w:w="1728"/>
          </w:tcPr>
          <w:p>
            <w:r>
              <w:t>~83</w:t>
            </w:r>
          </w:p>
        </w:tc>
        <w:tc>
          <w:tcPr>
            <w:tcW w:type="dxa" w:w="1728"/>
          </w:tcPr>
          <w:p>
            <w:r>
              <w:t>−1</w:t>
            </w:r>
          </w:p>
        </w:tc>
      </w:tr>
    </w:tbl>
    <w:p/>
    <w:p>
      <w:r>
        <w:t>AEO Score of 9.2 / 10 is unchanged. Only the Brand Authority sub-score is corrected.</w:t>
      </w:r>
    </w:p>
    <w:p/>
    <w:p>
      <w:pPr>
        <w:pStyle w:val="Heading1"/>
      </w:pPr>
      <w:r>
        <w:rPr>
          <w:color w:val="1A56DB"/>
        </w:rPr>
        <w:t>Priority Actions (ranked by impact)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Add Max Liu + C-suite bios to /about-us/</w:t>
            </w:r>
          </w:p>
        </w:tc>
        <w:tc>
          <w:tcPr>
            <w:tcW w:type="dxa" w:w="1728"/>
          </w:tcPr>
          <w:p>
            <w:r>
              <w:t>On-site authority: 28 → ~55 (+4 pts BA)</w:t>
            </w:r>
          </w:p>
        </w:tc>
        <w:tc>
          <w:tcPr>
            <w:tcW w:type="dxa" w:w="1728"/>
          </w:tcPr>
          <w:p>
            <w:r>
              <w:t>1 hr copy + 30 min dev</w:t>
            </w:r>
          </w:p>
        </w:tc>
        <w:tc>
          <w:tcPr>
            <w:tcW w:type="dxa" w:w="1728"/>
          </w:tcPr>
          <w:p>
            <w:r>
              <w:t>Content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Add SOC 2 badge to homepage + About page</w:t>
            </w:r>
          </w:p>
        </w:tc>
        <w:tc>
          <w:tcPr>
            <w:tcW w:type="dxa" w:w="1728"/>
          </w:tcPr>
          <w:p>
            <w:r>
              <w:t>On-site authority: +3–5 pts</w:t>
            </w:r>
          </w:p>
        </w:tc>
        <w:tc>
          <w:tcPr>
            <w:tcW w:type="dxa" w:w="1728"/>
          </w:tcPr>
          <w:p>
            <w:r>
              <w:t>2 hrs</w:t>
            </w:r>
          </w:p>
        </w:tc>
        <w:tc>
          <w:tcPr>
            <w:tcW w:type="dxa" w:w="1728"/>
          </w:tcPr>
          <w:p>
            <w:r>
              <w:t>Marketing/Dev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+ upgrade AggregateRating schema</w:t>
            </w:r>
          </w:p>
        </w:tc>
        <w:tc>
          <w:tcPr>
            <w:tcW w:type="dxa" w:w="1728"/>
          </w:tcPr>
          <w:p>
            <w:r>
              <w:t>Review platform + removes manual action risk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Dev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Confirm Gartner Peer Insights listing</w:t>
            </w:r>
          </w:p>
        </w:tc>
        <w:tc>
          <w:tcPr>
            <w:tcW w:type="dxa" w:w="1728"/>
          </w:tcPr>
          <w:p>
            <w:r>
              <w:t>Review platform: 72 → 82–85 (+1 pt SEO Health)</w:t>
            </w:r>
          </w:p>
        </w:tc>
        <w:tc>
          <w:tcPr>
            <w:tcW w:type="dxa" w:w="1728"/>
          </w:tcPr>
          <w:p>
            <w:r>
              <w:t>Manual check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Activate DataForSEO backlinks subscription</w:t>
            </w:r>
          </w:p>
        </w:tc>
        <w:tc>
          <w:tcPr>
            <w:tcW w:type="dxa" w:w="1728"/>
          </w:tcPr>
          <w:p>
            <w:r>
              <w:t>Enables toxic link % measurement</w:t>
            </w:r>
          </w:p>
        </w:tc>
        <w:tc>
          <w:tcPr>
            <w:tcW w:type="dxa" w:w="1728"/>
          </w:tcPr>
          <w:p>
            <w:r>
              <w:t>Subscription</w:t>
            </w:r>
          </w:p>
        </w:tc>
        <w:tc>
          <w:tcPr>
            <w:tcW w:type="dxa" w:w="1728"/>
          </w:tcPr>
          <w:p>
            <w:r>
              <w:t>SEO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Display GitHub stars (40K) on About/homepage</w:t>
            </w:r>
          </w:p>
        </w:tc>
        <w:tc>
          <w:tcPr>
            <w:tcW w:type="dxa" w:w="1728"/>
          </w:tcPr>
          <w:p>
            <w:r>
              <w:t>On-site authority: additional signal</w:t>
            </w:r>
          </w:p>
        </w:tc>
        <w:tc>
          <w:tcPr>
            <w:tcW w:type="dxa" w:w="1728"/>
          </w:tcPr>
          <w:p>
            <w:r>
              <w:t>2 hrs dev</w:t>
            </w:r>
          </w:p>
        </w:tc>
        <w:tc>
          <w:tcPr>
            <w:tcW w:type="dxa" w:w="1728"/>
          </w:tcPr>
          <w:p>
            <w:r>
              <w:t>Dev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Solicit G2 reviews to 100+ (currently 71)</w:t>
            </w:r>
          </w:p>
        </w:tc>
        <w:tc>
          <w:tcPr>
            <w:tcW w:type="dxa" w:w="1728"/>
          </w:tcPr>
          <w:p>
            <w:r>
              <w:t>Review platform: incremental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CS/Marketing</w:t>
            </w:r>
          </w:p>
        </w:tc>
      </w:tr>
    </w:tbl>
    <w:p/>
    <w:p>
      <w:pPr>
        <w:pStyle w:val="Heading1"/>
      </w:pPr>
      <w:r>
        <w:rPr>
          <w:color w:val="1A56DB"/>
        </w:rPr>
        <w:t>Data Sources &amp;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Data point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88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Authority Score (AS 43)</w:t>
            </w:r>
          </w:p>
        </w:tc>
        <w:tc>
          <w:tcPr>
            <w:tcW w:type="dxa" w:w="2880"/>
          </w:tcPr>
          <w:p>
            <w:r>
              <w:t>Semrush REST API</w:t>
            </w:r>
          </w:p>
        </w:tc>
        <w:tc>
          <w:tcPr>
            <w:tcW w:type="dxa" w:w="2880"/>
          </w:tcPr>
          <w:p>
            <w:r>
              <w:t>backlinks_overview endpoint</w:t>
            </w:r>
          </w:p>
        </w:tc>
      </w:tr>
      <w:tr>
        <w:tc>
          <w:tcPr>
            <w:tcW w:type="dxa" w:w="2880"/>
          </w:tcPr>
          <w:p>
            <w:r>
              <w:t>Referring domains (4,548)</w:t>
            </w:r>
          </w:p>
        </w:tc>
        <w:tc>
          <w:tcPr>
            <w:tcW w:type="dxa" w:w="2880"/>
          </w:tcPr>
          <w:p>
            <w:r>
              <w:t>Semrush REST API</w:t>
            </w:r>
          </w:p>
        </w:tc>
        <w:tc>
          <w:tcPr>
            <w:tcW w:type="dxa" w:w="2880"/>
          </w:tcPr>
          <w:p>
            <w:r>
              <w:t>backlinks_overview endpoint</w:t>
            </w:r>
          </w:p>
        </w:tc>
      </w:tr>
      <w:tr>
        <w:tc>
          <w:tcPr>
            <w:tcW w:type="dxa" w:w="2880"/>
          </w:tcPr>
          <w:p>
            <w:r>
              <w:t>Total backlinks (234,849)</w:t>
            </w:r>
          </w:p>
        </w:tc>
        <w:tc>
          <w:tcPr>
            <w:tcW w:type="dxa" w:w="2880"/>
          </w:tcPr>
          <w:p>
            <w:r>
              <w:t>Semrush REST API</w:t>
            </w:r>
          </w:p>
        </w:tc>
        <w:tc>
          <w:tcPr>
            <w:tcW w:type="dxa" w:w="2880"/>
          </w:tcPr>
          <w:p>
            <w:r>
              <w:t>backlinks_overview endpoint</w:t>
            </w:r>
          </w:p>
        </w:tc>
      </w:tr>
      <w:tr>
        <w:tc>
          <w:tcPr>
            <w:tcW w:type="dxa" w:w="2880"/>
          </w:tcPr>
          <w:p>
            <w:r>
              <w:t>Dofollow ratio (88.5%)</w:t>
            </w:r>
          </w:p>
        </w:tc>
        <w:tc>
          <w:tcPr>
            <w:tcW w:type="dxa" w:w="2880"/>
          </w:tcPr>
          <w:p>
            <w:r>
              <w:t>Semrush REST API</w:t>
            </w:r>
          </w:p>
        </w:tc>
        <w:tc>
          <w:tcPr>
            <w:tcW w:type="dxa" w:w="2880"/>
          </w:tcPr>
          <w:p>
            <w:r>
              <w:t>follows_num / total calculation</w:t>
            </w:r>
          </w:p>
        </w:tc>
      </w:tr>
      <w:tr>
        <w:tc>
          <w:tcPr>
            <w:tcW w:type="dxa" w:w="2880"/>
          </w:tcPr>
          <w:p>
            <w:r>
              <w:t>Top referring domains quality</w:t>
            </w:r>
          </w:p>
        </w:tc>
        <w:tc>
          <w:tcPr>
            <w:tcW w:type="dxa" w:w="2880"/>
          </w:tcPr>
          <w:p>
            <w:r>
              <w:t>Semrush REST API</w:t>
            </w:r>
          </w:p>
        </w:tc>
        <w:tc>
          <w:tcPr>
            <w:tcW w:type="dxa" w:w="2880"/>
          </w:tcPr>
          <w:p>
            <w:r>
              <w:t>backlinks_refdomains endpoint</w:t>
            </w:r>
          </w:p>
        </w:tc>
      </w:tr>
      <w:tr>
        <w:tc>
          <w:tcPr>
            <w:tcW w:type="dxa" w:w="2880"/>
          </w:tcPr>
          <w:p>
            <w:r>
              <w:t>Organic rank distribution</w:t>
            </w:r>
          </w:p>
        </w:tc>
        <w:tc>
          <w:tcPr>
            <w:tcW w:type="dxa" w:w="2880"/>
          </w:tcPr>
          <w:p>
            <w:r>
              <w:t>DataForSEO Labs MCP</w:t>
            </w:r>
          </w:p>
        </w:tc>
        <w:tc>
          <w:tcPr>
            <w:tcW w:type="dxa" w:w="2880"/>
          </w:tcPr>
          <w:p>
            <w:r>
              <w:t>dataforseo_labs_google_domain_rank_overview</w:t>
            </w:r>
          </w:p>
        </w:tc>
      </w:tr>
      <w:tr>
        <w:tc>
          <w:tcPr>
            <w:tcW w:type="dxa" w:w="2880"/>
          </w:tcPr>
          <w:p>
            <w:r>
              <w:t>G2 rating (4.5 / 71)</w:t>
            </w:r>
          </w:p>
        </w:tc>
        <w:tc>
          <w:tcPr>
            <w:tcW w:type="dxa" w:w="2880"/>
          </w:tcPr>
          <w:p>
            <w:r>
              <w:t>Live HTTP</w:t>
            </w:r>
          </w:p>
        </w:tc>
        <w:tc>
          <w:tcPr>
            <w:tcW w:type="dxa" w:w="2880"/>
          </w:tcPr>
          <w:p>
            <w:r>
              <w:t>JSON-LD schema on pingcap.com/tidb/</w:t>
            </w:r>
          </w:p>
        </w:tc>
      </w:tr>
      <w:tr>
        <w:tc>
          <w:tcPr>
            <w:tcW w:type="dxa" w:w="2880"/>
          </w:tcPr>
          <w:p>
            <w:r>
              <w:t>Gartner / Capterra</w:t>
            </w:r>
          </w:p>
        </w:tc>
        <w:tc>
          <w:tcPr>
            <w:tcW w:type="dxa" w:w="2880"/>
          </w:tcPr>
          <w:p>
            <w:r>
              <w:t>Live HTTP</w:t>
            </w:r>
          </w:p>
        </w:tc>
        <w:tc>
          <w:tcPr>
            <w:tcW w:type="dxa" w:w="2880"/>
          </w:tcPr>
          <w:p>
            <w:r>
              <w:t>Both returned 403 — cannot confirm</w:t>
            </w:r>
          </w:p>
        </w:tc>
      </w:tr>
      <w:tr>
        <w:tc>
          <w:tcPr>
            <w:tcW w:type="dxa" w:w="2880"/>
          </w:tcPr>
          <w:p>
            <w:r>
              <w:t>GitHub stars (40,089)</w:t>
            </w:r>
          </w:p>
        </w:tc>
        <w:tc>
          <w:tcPr>
            <w:tcW w:type="dxa" w:w="2880"/>
          </w:tcPr>
          <w:p>
            <w:r>
              <w:t>GitHub REST API</w:t>
            </w:r>
          </w:p>
        </w:tc>
        <w:tc>
          <w:tcPr>
            <w:tcW w:type="dxa" w:w="2880"/>
          </w:tcPr>
          <w:p>
            <w:r>
              <w:t>/repos/pingcap/tidb</w:t>
            </w:r>
          </w:p>
        </w:tc>
      </w:tr>
      <w:tr>
        <w:tc>
          <w:tcPr>
            <w:tcW w:type="dxa" w:w="2880"/>
          </w:tcPr>
          <w:p>
            <w:r>
              <w:t>About page content</w:t>
            </w:r>
          </w:p>
        </w:tc>
        <w:tc>
          <w:tcPr>
            <w:tcW w:type="dxa" w:w="2880"/>
          </w:tcPr>
          <w:p>
            <w:r>
              <w:t>Live HTTP</w:t>
            </w:r>
          </w:p>
        </w:tc>
        <w:tc>
          <w:tcPr>
            <w:tcW w:type="dxa" w:w="2880"/>
          </w:tcPr>
          <w:p>
            <w:r>
              <w:t>curl + text extraction</w:t>
            </w:r>
          </w:p>
        </w:tc>
      </w:tr>
      <w:tr>
        <w:tc>
          <w:tcPr>
            <w:tcW w:type="dxa" w:w="2880"/>
          </w:tcPr>
          <w:p>
            <w:r>
              <w:t>SOC 2 / compliance badges</w:t>
            </w:r>
          </w:p>
        </w:tc>
        <w:tc>
          <w:tcPr>
            <w:tcW w:type="dxa" w:w="2880"/>
          </w:tcPr>
          <w:p>
            <w:r>
              <w:t>Live HTTP</w:t>
            </w:r>
          </w:p>
        </w:tc>
        <w:tc>
          <w:tcPr>
            <w:tcW w:type="dxa" w:w="2880"/>
          </w:tcPr>
          <w:p>
            <w:r>
              <w:t>grep on homepage + About page HTML</w:t>
            </w:r>
          </w:p>
        </w:tc>
      </w:tr>
      <w:tr>
        <w:tc>
          <w:tcPr>
            <w:tcW w:type="dxa" w:w="2880"/>
          </w:tcPr>
          <w:p>
            <w:r>
              <w:t>Toxic link %</w:t>
            </w:r>
          </w:p>
        </w:tc>
        <w:tc>
          <w:tcPr>
            <w:tcW w:type="dxa" w:w="2880"/>
          </w:tcPr>
          <w:p>
            <w:r>
              <w:t>NOT measured</w:t>
            </w:r>
          </w:p>
        </w:tc>
        <w:tc>
          <w:tcPr>
            <w:tcW w:type="dxa" w:w="2880"/>
          </w:tcPr>
          <w:p>
            <w:r>
              <w:t>DataForSEO backlinks subscription required</w:t>
            </w:r>
          </w:p>
        </w:tc>
      </w:tr>
    </w:tbl>
    <w:p/>
    <w:p/>
    <w:p>
      <w:r>
        <w:rPr>
          <w:i/>
        </w:rPr>
        <w:t>Audit conducted May 14, 2026.</w:t>
      </w:r>
    </w:p>
    <w:p>
      <w:r>
        <w:rPr>
          <w:i/>
        </w:rPr>
        <w:t>Next Brand Authority check: June 2026 (monthly cadence per audit-framework.md)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