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PingCAP.com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SEO / AEO Progress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May 13, 2026</w:t>
      </w: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28B22"/>
          <w:sz w:val="28"/>
          <w:szCs w:val="28"/>
        </w:rPr>
        <w:t xml:space="preserve">AEO: 9.2/10  |  SEO Health: 84/100  |  0 Critical Items Open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Baseline: April 30 (AEO 9.0, SEO ~82, 0 Critical)</w:t>
      </w:r>
    </w:p>
    <w:p>
      <w:pPr>
        <w:jc w:val="center"/>
      </w:pPr>
      <w:r>
        <w:rPr>
          <w:rFonts w:ascii="Arial" w:cs="Arial" w:eastAsia="Arial" w:hAnsi="Arial"/>
          <w:i/>
          <w:iCs/>
          <w:color w:val="228B22"/>
          <w:sz w:val="20"/>
          <w:szCs w:val="20"/>
        </w:rPr>
        <w:t xml:space="preserve">Glossary 3x growth  |  /compare/ hub live  |  TTFB recovered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Headline: Glossary 3x, /compare/ Hub Live, TTFB Recovered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Three medium items closed in one week. </w:t>
      </w:r>
      <w:r>
        <w:rPr>
          <w:rFonts w:ascii="Arial" w:cs="Arial" w:eastAsia="Arial" w:hAnsi="Arial"/>
          <w:sz w:val="20"/>
          <w:szCs w:val="20"/>
        </w:rPr>
        <w:t xml:space="preserve">The glossary expanded from 17 to 49 headings — surpassing CockroachDB's depth and exceeding the 25+ target set in March. The /compare/ hub page is now live at 200, giving 11 comparison pages a central landing for the first time. TTFB recovered from the Apr 30 soft regression (265ms → 94ms).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One regression: </w:t>
      </w:r>
      <w:r>
        <w:rPr>
          <w:rFonts w:ascii="Arial" w:cs="Arial" w:eastAsia="Arial" w:hAnsi="Arial"/>
          <w:sz w:val="20"/>
          <w:szCs w:val="20"/>
        </w:rPr>
        <w:t xml:space="preserve">The Content-Security-Policy header has gone from report-only to completely absent. Security headers dropped from 6 to 5. Investigate CDN/Cloudflare config or recent WordPress plugin changes.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Changes Since Apr 30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Improvements (4)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0"/>
        <w:gridCol w:w="4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Glossary: 17 → 49 headings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7: 49 h2/h3 on /glossary/ — 3× growth; exceeds 25+ target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data-src images: 10 →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15: 0 data-src (was 10); native loading now used throughout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TTFB recovered: 265ms → 94ms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22: 0.094s — Apr 30 soft regression fully resolved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/compare/ hub page LIVE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HTTP/2 200; title 'TiDB Database Comparisons'; H1 present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Regression (1)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0"/>
        <w:gridCol w:w="4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CSP header completely absent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report-only (counted in 6/7). Now gone entirely. Header count: 6 → 5. Investigate CDN config or WP plugin update.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Scoring: Apr 30 → May 13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Note: Scoring methodology updated to 8-category framework. Apr 30 scores restated with new weights for accurate delta comparison.</w:t>
      </w:r>
    </w:p>
    <w:p>
      <w:pPr>
        <w:spacing w:after="80"/>
      </w:pPr>
    </w:p>
    <w:tbl>
      <w:tblPr>
        <w:tblW w:type="dxa" w:w="8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000"/>
        <w:gridCol w:w="800"/>
        <w:gridCol w:w="312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(weight)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May 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SEO (19%)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TTFB recovered (+2), data-src gone (+1), CSP absent (−2)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Quality (19%)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 17→49 (major depth gain); /compare/ hub live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On-Page SEO (18%)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structural changes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Search Readiness (15%)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 depth, /compare/ hub, FAQPage on /what-is-tidb/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Authority (12%)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pull — no new data this week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(10%)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FAQPage added to /what-is-tidb/ (Article schema still missing)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(4%)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TTFB 265ms→94ms; data-src images gone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Visual/Mobile (3%)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retested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Weighted 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~82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Restated baseline — methodology change noted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Items Still Open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CRITICAL: 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HIGH (2)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CSP header completely absent — UPGRADED from 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report-only at Apr 30. Now entirely absent. Restore immediately.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 articles remain in article-sitemap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74% removed (943→242). Last big content-quality lever.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MEDIUM (1)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About page missing leadership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founders/CEO/investors named. E-E-A-T gap.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LOW (2)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/.well-known/llms.txt still 404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Easy first-mover; /llms.txt is 200 but well-known path not configured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lacks Article JSON-LD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30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FAQPage added this week; Article wrapper still missing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✅ RESOLVED THIS WEEK (4)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/compare/ hub page (was 301, no landing)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HTTP/2 200 — 'TiDB Database Comparisons' with H1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 at 17 terms / target 25+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 headings — 3× growth, exceeds target and competitors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images using JS data-src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15: 0 data-src images (was 10)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TTFB slowdown to 265ms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22: ~94ms — fully recovered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8-Week Progress Arc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800"/>
        <w:gridCol w:w="900"/>
        <w:gridCol w:w="1100"/>
        <w:gridCol w:w="482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Achievement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headers, AI rules, glossary start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cleanup, hero image, GTM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Article cleanup begins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cleanup sprint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correction, +1 comparison page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Homepage AI-Agents repositioning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LIVE — first time zero criticals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May 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9.2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~84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0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 3×, /compare/ hub live, TTFB recovered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Top 3 Actions for Next Week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000"/>
        <w:gridCol w:w="27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Content-Security-Policy header — went from report-only to completely absent. Check Cloudflare/CDN config or recent WordPress plugin changes.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security regression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JSON-LD Article schema to /what-is-tidb/ — FAQPage is now in place. Article wrapper completes the AEO citation signal. Also confirm with Udi whether FAQPage is intentional given audit rules.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AEO completeness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leadership content to /about-us/ — one paragraph naming Max Liu (CEO/co-founder) resolves the persistent E-E-A-T and AEO trust gap open since Mar 9.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E-E-A-T / AEO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Progress report generated May 13, 2026. Baseline: April 30, 2026.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PingCAP SEO/AEO Progress</w:t>
    </w:r>
    <w:r>
      <w:rPr>
        <w:rFonts w:ascii="Arial" w:cs="Arial" w:eastAsia="Arial" w:hAnsi="Arial"/>
        <w:color w:val="888888"/>
        <w:sz w:val="18"/>
        <w:szCs w:val="18"/>
      </w:rPr>
      <w:t xml:space="preserve">    May 13,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2026-05-14T06:13:10.759Z</dcterms:created>
  <dcterms:modified xsi:type="dcterms:W3CDTF">2026-05-14T06:13:10.760Z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