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Key Data Features for Coherent Anti-Stokes Raman Spectroscopy (CARS) &amp; How to Interpret the Results </w:t>
      </w:r>
    </w:p>
    <w:p w:rsidR="00000000" w:rsidDel="00000000" w:rsidP="00000000" w:rsidRDefault="00000000" w:rsidRPr="00000000" w14:paraId="00000002">
      <w:pPr>
        <w:jc w:val="cente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Key data features for Coherent Anti-Stokes Raman Spectroscopy (CARS) in continuous glucose monitoring (CGM) include specific Raman shift ranges corresponding to glucose and other molecules, the intensity and area of Raman peaks, and peak ratios that provide a quantitative relationship to glucose concentration. Because of background signals of water, researchers often focus on specific spectral regions, like the glucose footprint around 1,100 cm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Raman Spectral Data Features: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Raman Shift (cm^-1)</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9"/>
        </w:numPr>
        <w:ind w:left="720" w:hanging="360"/>
        <w:rPr>
          <w:u w:val="none"/>
        </w:rPr>
      </w:pPr>
      <w:r w:rsidDel="00000000" w:rsidR="00000000" w:rsidRPr="00000000">
        <w:rPr>
          <w:rtl w:val="0"/>
        </w:rPr>
        <w:t xml:space="preserve">The technique analyzes spectral “fingerprints”, which are unique vibrational frequencies.</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Glucose: Carries a distinct fingerprint in the range of 1020 - 1140 cm^-1, with peaks around 1060 cm^-1 and 1125 cm^-1 being particularly important.</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9"/>
        </w:numPr>
        <w:ind w:left="720" w:hanging="360"/>
        <w:rPr>
          <w:u w:val="none"/>
        </w:rPr>
      </w:pPr>
      <w:r w:rsidDel="00000000" w:rsidR="00000000" w:rsidRPr="00000000">
        <w:rPr>
          <w:rtl w:val="0"/>
        </w:rPr>
        <w:t xml:space="preserve">Other Molecules:</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1"/>
          <w:numId w:val="9"/>
        </w:numPr>
        <w:ind w:left="1440" w:hanging="360"/>
        <w:rPr>
          <w:u w:val="none"/>
        </w:rPr>
      </w:pPr>
      <w:r w:rsidDel="00000000" w:rsidR="00000000" w:rsidRPr="00000000">
        <w:rPr>
          <w:rtl w:val="0"/>
        </w:rPr>
        <w:t xml:space="preserve">Other spectral peaks provide context &amp; are used to distinguish the glucose signal from background noise.</w:t>
      </w:r>
    </w:p>
    <w:p w:rsidR="00000000" w:rsidDel="00000000" w:rsidP="00000000" w:rsidRDefault="00000000" w:rsidRPr="00000000" w14:paraId="00000011">
      <w:pPr>
        <w:ind w:left="1440" w:firstLine="0"/>
        <w:rPr/>
      </w:pPr>
      <w:r w:rsidDel="00000000" w:rsidR="00000000" w:rsidRPr="00000000">
        <w:rPr>
          <w:rtl w:val="0"/>
        </w:rPr>
      </w:r>
    </w:p>
    <w:p w:rsidR="00000000" w:rsidDel="00000000" w:rsidP="00000000" w:rsidRDefault="00000000" w:rsidRPr="00000000" w14:paraId="00000012">
      <w:pPr>
        <w:numPr>
          <w:ilvl w:val="1"/>
          <w:numId w:val="9"/>
        </w:numPr>
        <w:ind w:left="1440" w:hanging="360"/>
        <w:rPr>
          <w:u w:val="none"/>
        </w:rPr>
      </w:pPr>
      <w:r w:rsidDel="00000000" w:rsidR="00000000" w:rsidRPr="00000000">
        <w:rPr>
          <w:rtl w:val="0"/>
        </w:rPr>
        <w:t xml:space="preserve">Proteins = 1620 - 1700 cm^-1</w:t>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numPr>
          <w:ilvl w:val="1"/>
          <w:numId w:val="9"/>
        </w:numPr>
        <w:ind w:left="1440" w:hanging="360"/>
        <w:rPr>
          <w:u w:val="none"/>
        </w:rPr>
      </w:pPr>
      <w:r w:rsidDel="00000000" w:rsidR="00000000" w:rsidRPr="00000000">
        <w:rPr>
          <w:rtl w:val="0"/>
        </w:rPr>
        <w:t xml:space="preserve">Water = Shows a peak around 1630 cm^-1</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1"/>
          <w:numId w:val="9"/>
        </w:numPr>
        <w:ind w:left="1440" w:hanging="360"/>
        <w:rPr>
          <w:u w:val="none"/>
        </w:rPr>
      </w:pPr>
      <w:r w:rsidDel="00000000" w:rsidR="00000000" w:rsidRPr="00000000">
        <w:rPr>
          <w:rtl w:val="0"/>
        </w:rPr>
        <w:t xml:space="preserve">Fatty Acids = 1400 - 1520 cm^-1</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Peak Intensity &amp; Area:</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13"/>
        </w:numPr>
        <w:ind w:left="720" w:hanging="360"/>
        <w:rPr>
          <w:u w:val="none"/>
        </w:rPr>
      </w:pPr>
      <w:r w:rsidDel="00000000" w:rsidR="00000000" w:rsidRPr="00000000">
        <w:rPr>
          <w:rtl w:val="0"/>
        </w:rPr>
        <w:t xml:space="preserve">Relationship to Concentration: As glucose concentration increases, both the peak intensity and the area under the peak generally increases.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3"/>
        </w:numPr>
        <w:ind w:left="720" w:hanging="360"/>
        <w:rPr>
          <w:u w:val="none"/>
        </w:rPr>
      </w:pPr>
      <w:r w:rsidDel="00000000" w:rsidR="00000000" w:rsidRPr="00000000">
        <w:rPr>
          <w:rtl w:val="0"/>
        </w:rPr>
        <w:t xml:space="preserve">Non-Linear Behavior: This relationship is not always linear, especially at high concentrations, requiring calibration and advanced modeling.</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Peak Bandwidth &amp; Shape: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Bandwidth: As glucose concentration increases, the bandwidth (Full Width Half Maximum) of the peaks can decrease.</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Line Shape: Analyzing the shape of the peak can provide more subtle information than just intensity or area alone.</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Peak Ratios:</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Normalization: Ratios are often used to account for variations in instrument performance or tissue properties. A common approach is to use a peak ratio, such as the ratio of a specific glucose peak area of a different peak, like the water peak at 1640 cm^-1, to normalize the signal.</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Linearity: These ratios can be more consistently linearly related to glucose concentration than raw intensities alone.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Data Analysis Concentrations: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Signal-to-Noise Ratio: The signal intensity can be very weak at typical blood glucose concentrations, making it difficult to detect without long integration times or advanced signal enhancement techniques. </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1"/>
          <w:numId w:val="6"/>
        </w:numPr>
        <w:ind w:left="1440" w:hanging="360"/>
        <w:rPr>
          <w:u w:val="none"/>
        </w:rPr>
      </w:pPr>
      <w:r w:rsidDel="00000000" w:rsidR="00000000" w:rsidRPr="00000000">
        <w:rPr>
          <w:rtl w:val="0"/>
        </w:rPr>
        <w:t xml:space="preserve">Important Note: You want your Signal-to-Noise Ratio to be high. A high SNR means the desired signal is much stronger than the unwanted noise, resulting in a clear, usable signal for things like audio, video, and data transmission. A low SNR means the signal is weak and often corrupted by noise, leading to distortion or an inability to process the information reliably.</w:t>
      </w:r>
    </w:p>
    <w:p w:rsidR="00000000" w:rsidDel="00000000" w:rsidP="00000000" w:rsidRDefault="00000000" w:rsidRPr="00000000" w14:paraId="0000002F">
      <w:pPr>
        <w:ind w:left="1440" w:firstLine="0"/>
        <w:rPr/>
      </w:pPr>
      <w:r w:rsidDel="00000000" w:rsidR="00000000" w:rsidRPr="00000000">
        <w:rPr>
          <w:rtl w:val="0"/>
        </w:rPr>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The signal-to-noise ratio (SNR) in Coherent Anti-Stokes Raman Spectroscopy (CARS) is generally “much higher than in spontaneous Raman Scattering”, often by several orders of magnitude. The actual range is highly variable and depends heavily on experimental parameters, but typical values in experimental settings can range from around 100 up to several thousand. </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1"/>
          <w:numId w:val="6"/>
        </w:numPr>
        <w:ind w:left="1440" w:hanging="360"/>
        <w:rPr>
          <w:sz w:val="20"/>
          <w:szCs w:val="20"/>
        </w:rPr>
      </w:pPr>
      <w:r w:rsidDel="00000000" w:rsidR="00000000" w:rsidRPr="00000000">
        <w:rPr>
          <w:color w:val="0a0a0a"/>
          <w:highlight w:val="white"/>
          <w:rtl w:val="0"/>
        </w:rPr>
        <w:t xml:space="preserve">Compared to Spontaneous Raman:</w:t>
      </w:r>
    </w:p>
    <w:p w:rsidR="00000000" w:rsidDel="00000000" w:rsidP="00000000" w:rsidRDefault="00000000" w:rsidRPr="00000000" w14:paraId="00000033">
      <w:pPr>
        <w:ind w:left="1440" w:firstLine="0"/>
        <w:rPr>
          <w:color w:val="0a0a0a"/>
          <w:highlight w:val="white"/>
        </w:rPr>
      </w:pPr>
      <w:r w:rsidDel="00000000" w:rsidR="00000000" w:rsidRPr="00000000">
        <w:rPr>
          <w:rtl w:val="0"/>
        </w:rPr>
      </w:r>
    </w:p>
    <w:p w:rsidR="00000000" w:rsidDel="00000000" w:rsidP="00000000" w:rsidRDefault="00000000" w:rsidRPr="00000000" w14:paraId="00000034">
      <w:pPr>
        <w:numPr>
          <w:ilvl w:val="2"/>
          <w:numId w:val="6"/>
        </w:numPr>
        <w:ind w:left="2160" w:hanging="360"/>
        <w:rPr>
          <w:color w:val="0a0a0a"/>
          <w:highlight w:val="white"/>
        </w:rPr>
      </w:pPr>
      <w:r w:rsidDel="00000000" w:rsidR="00000000" w:rsidRPr="00000000">
        <w:rPr>
          <w:color w:val="0a0a0a"/>
          <w:highlight w:val="white"/>
          <w:rtl w:val="0"/>
        </w:rPr>
        <w:t xml:space="preserve">CARS provides a strong, coherent, laser-like signal that is generally 4 to 5 orders of magnitude higher than conventional (spontaneous) Raman signals, resulting in significantly improved SNR. </w:t>
      </w:r>
    </w:p>
    <w:p w:rsidR="00000000" w:rsidDel="00000000" w:rsidP="00000000" w:rsidRDefault="00000000" w:rsidRPr="00000000" w14:paraId="00000035">
      <w:pPr>
        <w:ind w:left="2160" w:firstLine="0"/>
        <w:rPr>
          <w:color w:val="0a0a0a"/>
          <w:highlight w:val="white"/>
        </w:rPr>
      </w:pPr>
      <w:r w:rsidDel="00000000" w:rsidR="00000000" w:rsidRPr="00000000">
        <w:rPr>
          <w:rtl w:val="0"/>
        </w:rPr>
      </w:r>
    </w:p>
    <w:p w:rsidR="00000000" w:rsidDel="00000000" w:rsidP="00000000" w:rsidRDefault="00000000" w:rsidRPr="00000000" w14:paraId="00000036">
      <w:pPr>
        <w:numPr>
          <w:ilvl w:val="1"/>
          <w:numId w:val="6"/>
        </w:numPr>
        <w:ind w:left="1440" w:hanging="360"/>
        <w:rPr>
          <w:color w:val="0a0a0a"/>
          <w:highlight w:val="white"/>
        </w:rPr>
      </w:pPr>
      <w:r w:rsidDel="00000000" w:rsidR="00000000" w:rsidRPr="00000000">
        <w:rPr>
          <w:color w:val="0a0a0a"/>
          <w:highlight w:val="white"/>
          <w:rtl w:val="0"/>
        </w:rPr>
        <w:t xml:space="preserve">Experimental Examples:</w:t>
      </w:r>
    </w:p>
    <w:p w:rsidR="00000000" w:rsidDel="00000000" w:rsidP="00000000" w:rsidRDefault="00000000" w:rsidRPr="00000000" w14:paraId="00000037">
      <w:pPr>
        <w:ind w:left="1440" w:firstLine="0"/>
        <w:rPr>
          <w:color w:val="0a0a0a"/>
          <w:highlight w:val="white"/>
        </w:rPr>
      </w:pPr>
      <w:r w:rsidDel="00000000" w:rsidR="00000000" w:rsidRPr="00000000">
        <w:rPr>
          <w:rtl w:val="0"/>
        </w:rPr>
      </w:r>
    </w:p>
    <w:p w:rsidR="00000000" w:rsidDel="00000000" w:rsidP="00000000" w:rsidRDefault="00000000" w:rsidRPr="00000000" w14:paraId="00000038">
      <w:pPr>
        <w:numPr>
          <w:ilvl w:val="2"/>
          <w:numId w:val="6"/>
        </w:numPr>
        <w:ind w:left="2160" w:hanging="360"/>
        <w:rPr>
          <w:color w:val="0a0a0a"/>
          <w:highlight w:val="white"/>
        </w:rPr>
      </w:pPr>
      <w:r w:rsidDel="00000000" w:rsidR="00000000" w:rsidRPr="00000000">
        <w:rPr>
          <w:color w:val="0a0a0a"/>
          <w:highlight w:val="white"/>
          <w:rtl w:val="0"/>
        </w:rPr>
        <w:t xml:space="preserve">In one study comparing CARS with spontaneous Hyper-Raman (HR) spectroscopy for specific chemical bands (e.g., 1323 cm⁻¹ PNA solution), the CARS SNR was reported as high as 1000 (or 10^3) compared to 30 for spontaneous HR.</w:t>
      </w:r>
    </w:p>
    <w:p w:rsidR="00000000" w:rsidDel="00000000" w:rsidP="00000000" w:rsidRDefault="00000000" w:rsidRPr="00000000" w14:paraId="00000039">
      <w:pPr>
        <w:ind w:left="2160" w:firstLine="0"/>
        <w:rPr>
          <w:color w:val="0a0a0a"/>
          <w:highlight w:val="white"/>
        </w:rPr>
      </w:pPr>
      <w:r w:rsidDel="00000000" w:rsidR="00000000" w:rsidRPr="00000000">
        <w:rPr>
          <w:rtl w:val="0"/>
        </w:rPr>
      </w:r>
    </w:p>
    <w:p w:rsidR="00000000" w:rsidDel="00000000" w:rsidP="00000000" w:rsidRDefault="00000000" w:rsidRPr="00000000" w14:paraId="0000003A">
      <w:pPr>
        <w:numPr>
          <w:ilvl w:val="1"/>
          <w:numId w:val="6"/>
        </w:numPr>
        <w:ind w:left="1440" w:hanging="360"/>
        <w:rPr>
          <w:color w:val="0a0a0a"/>
          <w:highlight w:val="white"/>
        </w:rPr>
      </w:pPr>
      <w:r w:rsidDel="00000000" w:rsidR="00000000" w:rsidRPr="00000000">
        <w:rPr>
          <w:color w:val="0a0a0a"/>
          <w:highlight w:val="white"/>
          <w:rtl w:val="0"/>
        </w:rPr>
        <w:t xml:space="preserve">Optimized hybrid-CARS experiments have achieved SNRs around 2000 for specific Raman modes.</w:t>
      </w:r>
    </w:p>
    <w:p w:rsidR="00000000" w:rsidDel="00000000" w:rsidP="00000000" w:rsidRDefault="00000000" w:rsidRPr="00000000" w14:paraId="0000003B">
      <w:pPr>
        <w:ind w:left="1440" w:firstLine="0"/>
        <w:rPr>
          <w:color w:val="0a0a0a"/>
          <w:highlight w:val="white"/>
        </w:rPr>
      </w:pPr>
      <w:r w:rsidDel="00000000" w:rsidR="00000000" w:rsidRPr="00000000">
        <w:rPr>
          <w:rtl w:val="0"/>
        </w:rPr>
      </w:r>
    </w:p>
    <w:p w:rsidR="00000000" w:rsidDel="00000000" w:rsidP="00000000" w:rsidRDefault="00000000" w:rsidRPr="00000000" w14:paraId="0000003C">
      <w:pPr>
        <w:numPr>
          <w:ilvl w:val="1"/>
          <w:numId w:val="6"/>
        </w:numPr>
        <w:ind w:left="1440" w:hanging="360"/>
        <w:rPr>
          <w:color w:val="0a0a0a"/>
          <w:highlight w:val="white"/>
        </w:rPr>
      </w:pPr>
      <w:r w:rsidDel="00000000" w:rsidR="00000000" w:rsidRPr="00000000">
        <w:rPr>
          <w:color w:val="0a0a0a"/>
          <w:highlight w:val="white"/>
          <w:rtl w:val="0"/>
        </w:rPr>
        <w:t xml:space="preserve">Non-resonant Background (NRB): The primary factor limiting the sensitivity and practical SNR in many CARS experiments is the inherent non-resonant background (NRB) signal, rather than a lack of photons. This background can obscure the weaker resonant signals, particularly in the "fingerprint" region of the spectrum.</w:t>
      </w:r>
    </w:p>
    <w:p w:rsidR="00000000" w:rsidDel="00000000" w:rsidP="00000000" w:rsidRDefault="00000000" w:rsidRPr="00000000" w14:paraId="0000003D">
      <w:pPr>
        <w:ind w:left="1440" w:firstLine="0"/>
        <w:rPr>
          <w:color w:val="0a0a0a"/>
          <w:highlight w:val="white"/>
        </w:rPr>
      </w:pPr>
      <w:r w:rsidDel="00000000" w:rsidR="00000000" w:rsidRPr="00000000">
        <w:rPr>
          <w:rtl w:val="0"/>
        </w:rPr>
      </w:r>
    </w:p>
    <w:p w:rsidR="00000000" w:rsidDel="00000000" w:rsidP="00000000" w:rsidRDefault="00000000" w:rsidRPr="00000000" w14:paraId="0000003E">
      <w:pPr>
        <w:numPr>
          <w:ilvl w:val="1"/>
          <w:numId w:val="6"/>
        </w:numPr>
        <w:ind w:left="1440" w:hanging="360"/>
        <w:rPr>
          <w:color w:val="0a0a0a"/>
          <w:highlight w:val="white"/>
        </w:rPr>
      </w:pPr>
      <w:r w:rsidDel="00000000" w:rsidR="00000000" w:rsidRPr="00000000">
        <w:rPr>
          <w:color w:val="0a0a0a"/>
          <w:highlight w:val="white"/>
          <w:rtl w:val="0"/>
        </w:rPr>
        <w:t xml:space="preserve">Optimization: The SNR can be optimized through various techniques, including using picosecond (ps) pulsed lasers to better match the linewidth of Raman transitions and minimize the non-resonant background, or employing specialized filtering and phase-matching conditions. </w:t>
      </w:r>
    </w:p>
    <w:p w:rsidR="00000000" w:rsidDel="00000000" w:rsidP="00000000" w:rsidRDefault="00000000" w:rsidRPr="00000000" w14:paraId="0000003F">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Background Interference: Distinguishing the glucose signal from background signals, especially from water and other biomolecules, is crucial.</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Intensity Ratios for Internal Standardization: To improve accuracy and mitigate variability from tissue composition, probe positioning, and instrument fluctuations, researchers often use the “ratio of peak intensities”.</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1"/>
          <w:numId w:val="6"/>
        </w:numPr>
        <w:ind w:left="1440" w:hanging="360"/>
        <w:rPr>
          <w:u w:val="none"/>
        </w:rPr>
      </w:pPr>
      <w:r w:rsidDel="00000000" w:rsidR="00000000" w:rsidRPr="00000000">
        <w:rPr>
          <w:rtl w:val="0"/>
        </w:rPr>
        <w:t xml:space="preserve">A common example is the ratio of the glucose peak at 1125 cm^-1 to another stable, internal standard peak (e.g., around 1445 cm^-1 or 1549 cm^-1), often corresponding to a general tissue component like proteins or lipids.</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Spectral Data from Tissue Matrix: The raw data collected in non-invasive monitoring contains a complex, combined spectrum with information from various analytes (lipids, proteins, etc.) within the skin tissue matrix. Advanced data processing &amp; multivariate analysis techniques (e.g., Partial Least Squares Regression - PLSR, Multivariate Curve Resolution - MCR) are applied to extract the specific glucose data from this complex background.</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Temporal Data for Continuous Monitoring: In a continuous monitoring scenario, the system collects a time series of spectral data, which can then be correlated with the body’s dynamic glucose concentration changes, such as those observed during an oral glucose tolerance test. This temporal data allows for tracking glucose trends over time.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b w:val="1"/>
          <w:bCs w:val="1"/>
          <w:u w:val="single"/>
        </w:rPr>
      </w:pPr>
      <w:r w:rsidDel="00000000" w:rsidR="00000000" w:rsidRPr="00000000">
        <w:rPr>
          <w:b w:val="1"/>
          <w:bCs w:val="1"/>
          <w:u w:val="single"/>
          <w:rtl w:val="0"/>
        </w:rPr>
        <w:t xml:space="preserve">How to Read &amp; Interpret Results from a Coherent Anti-Stokes Raman Spectra Graph?</w:t>
      </w:r>
    </w:p>
    <w:p w:rsidR="00000000" w:rsidDel="00000000" w:rsidP="00000000" w:rsidRDefault="00000000" w:rsidRPr="00000000" w14:paraId="0000004D">
      <w:pPr>
        <w:jc w:val="center"/>
        <w:rPr>
          <w:b w:val="1"/>
          <w:bCs w:val="1"/>
          <w:u w:val="singl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To read and interpret a Coherent Anti-Stokes Raman Spectra (CARS) graph, you must focus on the x-axis (Raman Shift), the y-axis (signal intensity), the peak positions, and the influence of the nonresonant background.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Key Components of a CARS Graph: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X-Axis (Raman Shift in cm^-1) -&gt; This axis indicates the difference in frequency between the pump and Stokes Laser Beams (wavelength p - wavelength s), which corresponds to specific molecular vibrational frequencies or rotational transitions.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Y-Axis (CARS Signal Intensity) -&gt; The axis represents the strength of the detected coherent anti-stokes signal. Unlike spontaneous Raman scattering, which is a linear process, the CARS signal is a non linear process and its intensity is orders of magnitude greater &amp; highly directional.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Steps for Interpretation: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Peak Identification -&gt; Locate the peaks in the spectrum. The position of each peak on the x-axis (Raman Shift) corresponds to a specific molecular vibration, providing information about the chemical composition of the sample.</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Functional Group Assignment -&gt; Match the observed peak positions to known vibrational frequencies of specific chemical bonds and functional groups (e.g. C = O, O - H). </w:t>
      </w:r>
    </w:p>
    <w:p w:rsidR="00000000" w:rsidDel="00000000" w:rsidP="00000000" w:rsidRDefault="00000000" w:rsidRPr="00000000" w14:paraId="0000005D">
      <w:pPr>
        <w:ind w:left="720" w:firstLine="0"/>
        <w:rPr/>
      </w:pPr>
      <w:r w:rsidDel="00000000" w:rsidR="00000000" w:rsidRPr="00000000">
        <w:rPr>
          <w:rtl w:val="0"/>
        </w:rPr>
        <w:t xml:space="preserve">Reference databases and spectral libraries are crucial for accurate information.</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Analyze Peak Shape (Lineshape) -&gt; The spectral profile of a CARS Signal is a combination of a resonant signal from the molecule’s vibrations and a nonresonant electric background.</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Resonant Peaks -&gt; These peaks indicate the presence of specific molecules or chemical bonds. The shape can appear modulated or distorted compared to traditional Raman Spectra due to interference with the nonresonant background.</w:t>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Nonresonant Background -&gt; This baseline signal is present in all CARS Spectra and comes from the instantaneous electronic response of the sample. It can limit image contrast and spectral selectivity, especially at low concentrations. Specialized techniques, such as polarization-sensitive CARS or time-resolved methods, can be used to suppress this background &amp; extract the true Raman line shape.</w:t>
      </w:r>
    </w:p>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Evaluate Intensity &amp; Ratios</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Intensity -&gt; The intensity of the CARS signal is proportional to the square of the material’s third-order nonlinear susceptibility and the intensity of the input lasers. Higher peaks generally indicate a stronger presence of that particular molecular bond or a higher concentration of the species in the sample.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color w:val="0a0a0a"/>
        </w:rPr>
      </w:pPr>
      <w:r w:rsidDel="00000000" w:rsidR="00000000" w:rsidRPr="00000000">
        <w:rPr>
          <w:color w:val="0a0a0a"/>
          <w:rtl w:val="0"/>
        </w:rPr>
        <w:t xml:space="preserve">A Coherent Anti-Stokes Raman Spectroscopy (CARS) graph </w:t>
      </w:r>
      <w:r w:rsidDel="00000000" w:rsidR="00000000" w:rsidRPr="00000000">
        <w:rPr>
          <w:color w:val="0a0a0a"/>
          <w:rtl w:val="0"/>
        </w:rPr>
        <w:t xml:space="preserve">plots signal intensity on the vertical (y) axis against Raman shift (wavenumber) on the horizontal (x) axis</w:t>
      </w:r>
      <w:r w:rsidDel="00000000" w:rsidR="00000000" w:rsidRPr="00000000">
        <w:rPr>
          <w:color w:val="0a0a0a"/>
          <w:rtl w:val="0"/>
        </w:rPr>
        <w:t xml:space="preserve">. The peaks on the graph correspond to specific molecular vibrations, providing a "fingerprint" for chemical analysis</w:t>
      </w:r>
    </w:p>
    <w:p w:rsidR="00000000" w:rsidDel="00000000" w:rsidP="00000000" w:rsidRDefault="00000000" w:rsidRPr="00000000" w14:paraId="0000006D">
      <w:pPr>
        <w:rPr>
          <w:color w:val="0a0a0a"/>
          <w:highlight w:val="white"/>
        </w:rPr>
      </w:pPr>
      <w:r w:rsidDel="00000000" w:rsidR="00000000" w:rsidRPr="00000000">
        <w:rPr>
          <w:rtl w:val="0"/>
        </w:rPr>
      </w:r>
    </w:p>
    <w:p w:rsidR="00000000" w:rsidDel="00000000" w:rsidP="00000000" w:rsidRDefault="00000000" w:rsidRPr="00000000" w14:paraId="0000006E">
      <w:pPr>
        <w:shd w:fill="ffffff" w:val="clear"/>
        <w:spacing w:after="240" w:before="460" w:line="335.99999999999994" w:lineRule="auto"/>
        <w:rPr>
          <w:color w:val="0a0a0a"/>
          <w:highlight w:val="white"/>
        </w:rPr>
      </w:pPr>
      <w:r w:rsidDel="00000000" w:rsidR="00000000" w:rsidRPr="00000000">
        <w:rPr>
          <w:color w:val="0a0a0a"/>
          <w:highlight w:val="white"/>
          <w:rtl w:val="0"/>
        </w:rPr>
        <w:t xml:space="preserve">Key Axes and Units</w:t>
      </w:r>
    </w:p>
    <w:p w:rsidR="00000000" w:rsidDel="00000000" w:rsidP="00000000" w:rsidRDefault="00000000" w:rsidRPr="00000000" w14:paraId="0000006F">
      <w:pPr>
        <w:numPr>
          <w:ilvl w:val="0"/>
          <w:numId w:val="11"/>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color w:val="0a0a0a"/>
          <w:highlight w:val="white"/>
          <w:u w:val="none"/>
        </w:rPr>
      </w:pPr>
      <w:r w:rsidDel="00000000" w:rsidR="00000000" w:rsidRPr="00000000">
        <w:rPr>
          <w:color w:val="0a0a0a"/>
          <w:highlight w:val="white"/>
          <w:rtl w:val="0"/>
        </w:rPr>
        <w:t xml:space="preserve">X-axis (Horizontal): Raman Shift (cm⁻¹): This axis represents the difference in frequency between the incident laser light (pump) and the detected anti-Stokes signal, typically measured in wavenumbers (inverse centimeters). Each value on this axis corresponds to a specific molecular vibrational energy level.</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after="480" w:before="240" w:line="360" w:lineRule="auto"/>
        <w:ind w:left="720" w:firstLine="0"/>
        <w:rPr>
          <w:color w:val="0a0a0a"/>
          <w:highlight w:val="white"/>
        </w:rPr>
      </w:pPr>
      <w:r w:rsidDel="00000000" w:rsidR="00000000" w:rsidRPr="00000000">
        <w:rPr>
          <w:rtl w:val="0"/>
        </w:rPr>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color w:val="0a0a0a"/>
          <w:highlight w:val="white"/>
          <w:u w:val="none"/>
        </w:rPr>
      </w:pPr>
      <w:r w:rsidDel="00000000" w:rsidR="00000000" w:rsidRPr="00000000">
        <w:rPr>
          <w:color w:val="0a0a0a"/>
          <w:highlight w:val="white"/>
          <w:rtl w:val="0"/>
        </w:rPr>
        <w:t xml:space="preserve">Y-axis (Vertical): Signal Intensity (Arbitrary Units): This axis indicates the strength or intensity of the generated CARS signal at each corresponding wavenumber shift. Higher peaks mean a stronger signal, which generally correlates with a greater abundance of that specific molecular bond or functional group in the sample, though signal intensity can be affected by other factors like laser power and phase-matching conditions. </w:t>
      </w:r>
    </w:p>
    <w:p w:rsidR="00000000" w:rsidDel="00000000" w:rsidP="00000000" w:rsidRDefault="00000000" w:rsidRPr="00000000" w14:paraId="00000072">
      <w:pPr>
        <w:shd w:fill="ffffff" w:val="clear"/>
        <w:spacing w:after="240" w:before="460" w:line="335.99999999999994" w:lineRule="auto"/>
        <w:rPr>
          <w:color w:val="0a0a0a"/>
          <w:highlight w:val="white"/>
        </w:rPr>
      </w:pPr>
      <w:r w:rsidDel="00000000" w:rsidR="00000000" w:rsidRPr="00000000">
        <w:rPr>
          <w:color w:val="0a0a0a"/>
          <w:highlight w:val="white"/>
          <w:rtl w:val="0"/>
        </w:rPr>
        <w:t xml:space="preserve">Interpreting Spectral Features</w:t>
      </w:r>
    </w:p>
    <w:p w:rsidR="00000000" w:rsidDel="00000000" w:rsidP="00000000" w:rsidRDefault="00000000" w:rsidRPr="00000000" w14:paraId="00000073">
      <w:pPr>
        <w:numPr>
          <w:ilvl w:val="0"/>
          <w:numId w:val="10"/>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color w:val="0a0a0a"/>
          <w:highlight w:val="white"/>
          <w:u w:val="none"/>
        </w:rPr>
      </w:pPr>
      <w:r w:rsidDel="00000000" w:rsidR="00000000" w:rsidRPr="00000000">
        <w:rPr>
          <w:color w:val="0a0a0a"/>
          <w:highlight w:val="white"/>
          <w:rtl w:val="0"/>
        </w:rPr>
        <w:t xml:space="preserve">Peak Position (Raman Shift): The location of a peak on the x-axis identifies the specific type of chemical bond or functional group present in the sample (e.g., C-H stretches appear around 2800-3000 cm⁻¹, N₂ Q-branch around 2330 cm⁻¹). The specific position can also reveal information about the molecule's local environment and conformation.</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after="480" w:before="240" w:line="360" w:lineRule="auto"/>
        <w:ind w:left="720" w:firstLine="0"/>
        <w:rPr>
          <w:color w:val="0a0a0a"/>
          <w:highlight w:val="white"/>
        </w:rPr>
      </w:pPr>
      <w:r w:rsidDel="00000000" w:rsidR="00000000" w:rsidRPr="00000000">
        <w:rPr>
          <w:rtl w:val="0"/>
        </w:rPr>
      </w:r>
    </w:p>
    <w:p w:rsidR="00000000" w:rsidDel="00000000" w:rsidP="00000000" w:rsidRDefault="00000000" w:rsidRPr="00000000" w14:paraId="00000075">
      <w:pPr>
        <w:numPr>
          <w:ilvl w:val="0"/>
          <w:numId w:val="4"/>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color w:val="0a0a0a"/>
          <w:highlight w:val="white"/>
          <w:u w:val="none"/>
        </w:rPr>
      </w:pPr>
      <w:r w:rsidDel="00000000" w:rsidR="00000000" w:rsidRPr="00000000">
        <w:rPr>
          <w:color w:val="0a0a0a"/>
          <w:highlight w:val="white"/>
          <w:rtl w:val="0"/>
        </w:rPr>
        <w:t xml:space="preserve">Peak Intensity (Height): The height of the peak relates to the concentration of the identified species. It can also indicate the relative strength of the Raman activity of the vibration.</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480" w:before="240" w:line="360" w:lineRule="auto"/>
        <w:ind w:left="720" w:firstLine="0"/>
        <w:rPr>
          <w:color w:val="0a0a0a"/>
          <w:highlight w:val="white"/>
        </w:rPr>
      </w:pPr>
      <w:r w:rsidDel="00000000" w:rsidR="00000000" w:rsidRPr="00000000">
        <w:rPr>
          <w:rtl w:val="0"/>
        </w:rPr>
      </w:r>
    </w:p>
    <w:p w:rsidR="00000000" w:rsidDel="00000000" w:rsidP="00000000" w:rsidRDefault="00000000" w:rsidRPr="00000000" w14:paraId="00000077">
      <w:pPr>
        <w:numPr>
          <w:ilvl w:val="1"/>
          <w:numId w:val="4"/>
        </w:numPr>
        <w:pBdr>
          <w:top w:color="auto" w:space="0" w:sz="0" w:val="none"/>
          <w:bottom w:color="auto" w:space="0" w:sz="0" w:val="none"/>
          <w:right w:color="auto" w:space="0" w:sz="0" w:val="none"/>
          <w:between w:color="auto" w:space="0" w:sz="0" w:val="none"/>
        </w:pBdr>
        <w:shd w:fill="ffffff" w:val="clear"/>
        <w:spacing w:after="480" w:before="240" w:line="360" w:lineRule="auto"/>
        <w:ind w:left="1440" w:hanging="360"/>
        <w:rPr>
          <w:color w:val="0a0a0a"/>
          <w:highlight w:val="white"/>
          <w:u w:val="none"/>
        </w:rPr>
      </w:pPr>
      <w:r w:rsidDel="00000000" w:rsidR="00000000" w:rsidRPr="00000000">
        <w:rPr>
          <w:color w:val="0a0a0a"/>
          <w:highlight w:val="white"/>
          <w:rtl w:val="0"/>
        </w:rPr>
        <w:t xml:space="preserve">Databases and Raman IR Correlation Band Charts are great resources to use to identify the corresponding molecular vibration and the strength of that vibrational signal (University of California Irvine - Department of Chemistry Raman IR Correlation Band Charts - URL One: </w:t>
      </w:r>
      <w:hyperlink r:id="rId6">
        <w:r w:rsidDel="00000000" w:rsidR="00000000" w:rsidRPr="00000000">
          <w:rPr>
            <w:color w:val="1155cc"/>
            <w:highlight w:val="white"/>
            <w:u w:val="single"/>
            <w:rtl w:val="0"/>
          </w:rPr>
          <w:t xml:space="preserve">https://www.chem.uci.edu/~dmitryf/manuals/Raman%20correlations.pdf</w:t>
        </w:r>
      </w:hyperlink>
      <w:r w:rsidDel="00000000" w:rsidR="00000000" w:rsidRPr="00000000">
        <w:rPr>
          <w:color w:val="0a0a0a"/>
          <w:highlight w:val="white"/>
          <w:rtl w:val="0"/>
        </w:rPr>
        <w:t xml:space="preserve">) (Horiba Jobin Yvon Company Raman IR Correlation Band Charts - URL Two: </w:t>
      </w:r>
      <w:hyperlink r:id="rId7">
        <w:r w:rsidDel="00000000" w:rsidR="00000000" w:rsidRPr="00000000">
          <w:rPr>
            <w:color w:val="1155cc"/>
            <w:highlight w:val="white"/>
            <w:u w:val="single"/>
            <w:rtl w:val="0"/>
          </w:rPr>
          <w:t xml:space="preserve">https://static.horiba.com/fileadmin/Horiba/Technology/Measurement_Techniques/Molecular_Spectroscopy/Raman_Spectroscopy/Raman_Academy/Raman_Tutorial/Raman_bands.pdf?utm_source=uhw&amp;utm_medium=301&amp;utm_campaign=uhw-redirect</w:t>
        </w:r>
      </w:hyperlink>
      <w:r w:rsidDel="00000000" w:rsidR="00000000" w:rsidRPr="00000000">
        <w:rPr>
          <w:color w:val="0a0a0a"/>
          <w:highlight w:val="white"/>
          <w:rtl w:val="0"/>
        </w:rPr>
        <w:t xml:space="preserve">) </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spacing w:after="480" w:before="240" w:line="360" w:lineRule="auto"/>
        <w:ind w:left="720" w:firstLine="0"/>
        <w:rPr>
          <w:color w:val="0a0a0a"/>
          <w:highlight w:val="white"/>
        </w:rPr>
      </w:pPr>
      <w:r w:rsidDel="00000000" w:rsidR="00000000" w:rsidRPr="00000000">
        <w:rPr>
          <w:rtl w:val="0"/>
        </w:rPr>
      </w:r>
    </w:p>
    <w:p w:rsidR="00000000" w:rsidDel="00000000" w:rsidP="00000000" w:rsidRDefault="00000000" w:rsidRPr="00000000" w14:paraId="00000079">
      <w:pPr>
        <w:numPr>
          <w:ilvl w:val="0"/>
          <w:numId w:val="12"/>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color w:val="0a0a0a"/>
          <w:highlight w:val="white"/>
          <w:u w:val="none"/>
        </w:rPr>
      </w:pPr>
      <w:r w:rsidDel="00000000" w:rsidR="00000000" w:rsidRPr="00000000">
        <w:rPr>
          <w:color w:val="0a0a0a"/>
          <w:highlight w:val="white"/>
          <w:rtl w:val="0"/>
        </w:rPr>
        <w:t xml:space="preserve">Peak Width (FWHM): The width of the peak provides information about the molecular environment and processes like dephasing or broadening effects.</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after="480" w:before="240" w:line="360" w:lineRule="auto"/>
        <w:ind w:left="720" w:firstLine="0"/>
        <w:rPr>
          <w:color w:val="0a0a0a"/>
          <w:highlight w:val="white"/>
        </w:rPr>
      </w:pPr>
      <w:r w:rsidDel="00000000" w:rsidR="00000000" w:rsidRPr="00000000">
        <w:rPr>
          <w:rtl w:val="0"/>
        </w:rPr>
      </w:r>
    </w:p>
    <w:p w:rsidR="00000000" w:rsidDel="00000000" w:rsidP="00000000" w:rsidRDefault="00000000" w:rsidRPr="00000000" w14:paraId="0000007B">
      <w:pPr>
        <w:numPr>
          <w:ilvl w:val="0"/>
          <w:numId w:val="12"/>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color w:val="0a0a0a"/>
          <w:highlight w:val="white"/>
          <w:u w:val="none"/>
        </w:rPr>
      </w:pPr>
      <w:r w:rsidDel="00000000" w:rsidR="00000000" w:rsidRPr="00000000">
        <w:rPr>
          <w:color w:val="0a0a0a"/>
          <w:highlight w:val="white"/>
          <w:rtl w:val="0"/>
        </w:rPr>
        <w:t xml:space="preserve">Lineshape: Unlike spontaneous Raman scattering which typically has a simple Lorentzian lineshape, CARS spectra exhibit a characteristic Fano-type profile, a mix of resonant and non-resonant background signals. This requires more complex fitting to extract quantitative information about concentration and temperature. </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after="480" w:before="240" w:line="360" w:lineRule="auto"/>
        <w:ind w:left="0" w:firstLine="0"/>
        <w:rPr>
          <w:color w:val="0a0a0a"/>
          <w:highlight w:val="white"/>
        </w:rPr>
      </w:pPr>
      <w:r w:rsidDel="00000000" w:rsidR="00000000" w:rsidRPr="00000000">
        <w:rPr>
          <w:color w:val="0a0a0a"/>
          <w:sz w:val="28"/>
          <w:szCs w:val="28"/>
          <w:highlight w:val="white"/>
          <w:rtl w:val="0"/>
        </w:rPr>
        <w:t xml:space="preserve"> </w:t>
      </w:r>
      <w:r w:rsidDel="00000000" w:rsidR="00000000" w:rsidRPr="00000000">
        <w:rPr>
          <w:color w:val="0a0a0a"/>
          <w:highlight w:val="white"/>
          <w:rtl w:val="0"/>
        </w:rPr>
        <w:t xml:space="preserve">Example of Reading a CARS Graph</w:t>
      </w:r>
    </w:p>
    <w:p w:rsidR="00000000" w:rsidDel="00000000" w:rsidP="00000000" w:rsidRDefault="00000000" w:rsidRPr="00000000" w14:paraId="0000007D">
      <w:pPr>
        <w:shd w:fill="ffffff" w:val="clear"/>
        <w:spacing w:after="240" w:before="240" w:line="360" w:lineRule="auto"/>
        <w:rPr>
          <w:color w:val="0a0a0a"/>
          <w:highlight w:val="white"/>
        </w:rPr>
      </w:pPr>
      <w:r w:rsidDel="00000000" w:rsidR="00000000" w:rsidRPr="00000000">
        <w:rPr>
          <w:color w:val="0a0a0a"/>
          <w:highlight w:val="white"/>
          <w:rtl w:val="0"/>
        </w:rPr>
        <w:t xml:space="preserve">Imagine a CARS graph with a large peak centered at ~2850 cm⁻¹.</w:t>
      </w:r>
    </w:p>
    <w:p w:rsidR="00000000" w:rsidDel="00000000" w:rsidP="00000000" w:rsidRDefault="00000000" w:rsidRPr="00000000" w14:paraId="0000007E">
      <w:pPr>
        <w:keepLines w:val="1"/>
        <w:numPr>
          <w:ilvl w:val="0"/>
          <w:numId w:val="5"/>
        </w:numPr>
        <w:pBdr>
          <w:top w:color="auto" w:space="0" w:sz="0" w:val="none"/>
          <w:bottom w:color="auto" w:space="0" w:sz="0" w:val="none"/>
          <w:right w:color="auto" w:space="0" w:sz="0" w:val="none"/>
          <w:between w:color="auto" w:space="0" w:sz="0" w:val="none"/>
        </w:pBdr>
        <w:shd w:fill="ffffff" w:val="clear"/>
        <w:spacing w:after="480" w:before="240" w:line="240" w:lineRule="auto"/>
        <w:ind w:left="720" w:hanging="360"/>
        <w:rPr>
          <w:sz w:val="22"/>
          <w:szCs w:val="22"/>
          <w:highlight w:val="white"/>
        </w:rPr>
      </w:pPr>
      <w:r w:rsidDel="00000000" w:rsidR="00000000" w:rsidRPr="00000000">
        <w:rPr>
          <w:color w:val="0a0a0a"/>
          <w:highlight w:val="white"/>
          <w:rtl w:val="0"/>
        </w:rPr>
        <w:t xml:space="preserve">Locate the peak on the x-axis: The peak is at 2850 cm⁻¹ (Raman shift).</w:t>
      </w:r>
    </w:p>
    <w:p w:rsidR="00000000" w:rsidDel="00000000" w:rsidP="00000000" w:rsidRDefault="00000000" w:rsidRPr="00000000" w14:paraId="0000007F">
      <w:pPr>
        <w:keepLines w:val="1"/>
        <w:pBdr>
          <w:top w:color="auto" w:space="0" w:sz="0" w:val="none"/>
          <w:bottom w:color="auto" w:space="0" w:sz="0" w:val="none"/>
          <w:right w:color="auto" w:space="0" w:sz="0" w:val="none"/>
          <w:between w:color="auto" w:space="0" w:sz="0" w:val="none"/>
        </w:pBdr>
        <w:shd w:fill="ffffff" w:val="clear"/>
        <w:spacing w:after="480" w:before="240" w:line="240" w:lineRule="auto"/>
        <w:ind w:left="720" w:firstLine="0"/>
        <w:rPr>
          <w:color w:val="0a0a0a"/>
          <w:highlight w:val="white"/>
        </w:rPr>
      </w:pPr>
      <w:r w:rsidDel="00000000" w:rsidR="00000000" w:rsidRPr="00000000">
        <w:rPr>
          <w:rtl w:val="0"/>
        </w:rPr>
      </w:r>
    </w:p>
    <w:p w:rsidR="00000000" w:rsidDel="00000000" w:rsidP="00000000" w:rsidRDefault="00000000" w:rsidRPr="00000000" w14:paraId="00000080">
      <w:pPr>
        <w:keepLines w:val="1"/>
        <w:numPr>
          <w:ilvl w:val="0"/>
          <w:numId w:val="5"/>
        </w:numPr>
        <w:pBdr>
          <w:top w:color="auto" w:space="0" w:sz="0" w:val="none"/>
          <w:bottom w:color="auto" w:space="0" w:sz="0" w:val="none"/>
          <w:right w:color="auto" w:space="0" w:sz="0" w:val="none"/>
          <w:between w:color="auto" w:space="0" w:sz="0" w:val="none"/>
        </w:pBdr>
        <w:shd w:fill="ffffff" w:val="clear"/>
        <w:spacing w:after="480" w:before="240" w:line="240" w:lineRule="auto"/>
        <w:ind w:left="720" w:hanging="360"/>
        <w:rPr>
          <w:sz w:val="22"/>
          <w:szCs w:val="22"/>
          <w:highlight w:val="white"/>
        </w:rPr>
      </w:pPr>
      <w:r w:rsidDel="00000000" w:rsidR="00000000" w:rsidRPr="00000000">
        <w:rPr>
          <w:color w:val="0a0a0a"/>
          <w:highlight w:val="white"/>
          <w:rtl w:val="0"/>
        </w:rPr>
        <w:t xml:space="preserve">Identify the corresponding vibration: A peak in this region is characteristic of the symmetric C-H₂ stretching vibration, commonly found in lipids or cell membranes.</w:t>
      </w:r>
    </w:p>
    <w:p w:rsidR="00000000" w:rsidDel="00000000" w:rsidP="00000000" w:rsidRDefault="00000000" w:rsidRPr="00000000" w14:paraId="00000081">
      <w:pPr>
        <w:keepLines w:val="1"/>
        <w:pBdr>
          <w:top w:color="auto" w:space="0" w:sz="0" w:val="none"/>
          <w:bottom w:color="auto" w:space="0" w:sz="0" w:val="none"/>
          <w:right w:color="auto" w:space="0" w:sz="0" w:val="none"/>
          <w:between w:color="auto" w:space="0" w:sz="0" w:val="none"/>
        </w:pBdr>
        <w:shd w:fill="ffffff" w:val="clear"/>
        <w:spacing w:after="480" w:before="240" w:line="240" w:lineRule="auto"/>
        <w:ind w:left="720" w:firstLine="0"/>
        <w:rPr>
          <w:color w:val="0a0a0a"/>
          <w:highlight w:val="white"/>
        </w:rPr>
      </w:pPr>
      <w:r w:rsidDel="00000000" w:rsidR="00000000" w:rsidRPr="00000000">
        <w:rPr>
          <w:rtl w:val="0"/>
        </w:rPr>
      </w:r>
    </w:p>
    <w:p w:rsidR="00000000" w:rsidDel="00000000" w:rsidP="00000000" w:rsidRDefault="00000000" w:rsidRPr="00000000" w14:paraId="00000082">
      <w:pPr>
        <w:keepLines w:val="1"/>
        <w:numPr>
          <w:ilvl w:val="0"/>
          <w:numId w:val="5"/>
        </w:numPr>
        <w:pBdr>
          <w:top w:color="auto" w:space="0" w:sz="0" w:val="none"/>
          <w:bottom w:color="auto" w:space="0" w:sz="0" w:val="none"/>
          <w:right w:color="auto" w:space="0" w:sz="0" w:val="none"/>
          <w:between w:color="auto" w:space="0" w:sz="0" w:val="none"/>
        </w:pBdr>
        <w:shd w:fill="ffffff" w:val="clear"/>
        <w:spacing w:after="480" w:before="240" w:line="240" w:lineRule="auto"/>
        <w:ind w:left="720" w:hanging="360"/>
        <w:rPr>
          <w:sz w:val="22"/>
          <w:szCs w:val="22"/>
          <w:highlight w:val="white"/>
        </w:rPr>
      </w:pPr>
      <w:r w:rsidDel="00000000" w:rsidR="00000000" w:rsidRPr="00000000">
        <w:rPr>
          <w:color w:val="0a0a0a"/>
          <w:highlight w:val="white"/>
          <w:rtl w:val="0"/>
        </w:rPr>
        <w:t xml:space="preserve">Note the y-axis value: The high intensity value indicates a strong signal, suggesting a high concentration of C-H₂ bonds in the sampled area.</w:t>
      </w:r>
    </w:p>
    <w:p w:rsidR="00000000" w:rsidDel="00000000" w:rsidP="00000000" w:rsidRDefault="00000000" w:rsidRPr="00000000" w14:paraId="00000083">
      <w:pPr>
        <w:keepLines w:val="1"/>
        <w:pBdr>
          <w:top w:color="auto" w:space="0" w:sz="0" w:val="none"/>
          <w:bottom w:color="auto" w:space="0" w:sz="0" w:val="none"/>
          <w:right w:color="auto" w:space="0" w:sz="0" w:val="none"/>
          <w:between w:color="auto" w:space="0" w:sz="0" w:val="none"/>
        </w:pBdr>
        <w:shd w:fill="ffffff" w:val="clear"/>
        <w:spacing w:after="480" w:before="240" w:line="240" w:lineRule="auto"/>
        <w:ind w:left="720" w:firstLine="0"/>
        <w:rPr>
          <w:color w:val="0a0a0a"/>
          <w:highlight w:val="white"/>
        </w:rPr>
      </w:pPr>
      <w:r w:rsidDel="00000000" w:rsidR="00000000" w:rsidRPr="00000000">
        <w:rPr>
          <w:rtl w:val="0"/>
        </w:rPr>
      </w:r>
    </w:p>
    <w:p w:rsidR="00000000" w:rsidDel="00000000" w:rsidP="00000000" w:rsidRDefault="00000000" w:rsidRPr="00000000" w14:paraId="00000084">
      <w:pPr>
        <w:keepLines w:val="1"/>
        <w:numPr>
          <w:ilvl w:val="0"/>
          <w:numId w:val="5"/>
        </w:numPr>
        <w:pBdr>
          <w:top w:color="auto" w:space="0" w:sz="0" w:val="none"/>
          <w:bottom w:color="auto" w:space="0" w:sz="0" w:val="none"/>
          <w:right w:color="auto" w:space="0" w:sz="0" w:val="none"/>
          <w:between w:color="auto" w:space="0" w:sz="0" w:val="none"/>
        </w:pBdr>
        <w:shd w:fill="ffffff" w:val="clear"/>
        <w:spacing w:after="480" w:before="240" w:line="240" w:lineRule="auto"/>
        <w:ind w:left="720" w:hanging="360"/>
        <w:rPr>
          <w:sz w:val="22"/>
          <w:szCs w:val="22"/>
          <w:highlight w:val="white"/>
        </w:rPr>
      </w:pPr>
      <w:r w:rsidDel="00000000" w:rsidR="00000000" w:rsidRPr="00000000">
        <w:rPr>
          <w:color w:val="0a0a0a"/>
          <w:highlight w:val="white"/>
          <w:rtl w:val="0"/>
        </w:rPr>
        <w:t xml:space="preserve">Observe the width and shape: The peak's width and specific Fano shape (a sharp rise followed by a gradual decay) can offer additional physical and chemical insights into the material being analyzed. </w:t>
      </w:r>
    </w:p>
    <w:p w:rsidR="00000000" w:rsidDel="00000000" w:rsidP="00000000" w:rsidRDefault="00000000" w:rsidRPr="00000000" w14:paraId="00000085">
      <w:pPr>
        <w:shd w:fill="ffffff" w:val="clear"/>
        <w:spacing w:after="240" w:before="240" w:line="240" w:lineRule="auto"/>
        <w:rPr>
          <w:color w:val="0a0a0a"/>
          <w:highlight w:val="white"/>
        </w:rPr>
      </w:pPr>
      <w:r w:rsidDel="00000000" w:rsidR="00000000" w:rsidRPr="00000000">
        <w:rPr>
          <w:color w:val="0a0a0a"/>
          <w:highlight w:val="white"/>
          <w:rtl w:val="0"/>
        </w:rPr>
        <w:t xml:space="preserve">In summary, by analyzing the positions, intensities, and shapes of the peaks, researchers can identify the chemical components of a sample and understand their relative abundance and local environment. </w:t>
      </w:r>
    </w:p>
    <w:p w:rsidR="00000000" w:rsidDel="00000000" w:rsidP="00000000" w:rsidRDefault="00000000" w:rsidRPr="00000000" w14:paraId="00000086">
      <w:pPr>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hem.uci.edu/~dmitryf/manuals/Raman%20correlations.pdf" TargetMode="External"/><Relationship Id="rId7" Type="http://schemas.openxmlformats.org/officeDocument/2006/relationships/hyperlink" Target="https://static.horiba.com/fileadmin/Horiba/Technology/Measurement_Techniques/Molecular_Spectroscopy/Raman_Spectroscopy/Raman_Academy/Raman_Tutorial/Raman_bands.pdf?utm_source=uhw&amp;utm_medium=301&amp;utm_campaign=uhw-redirec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