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13EA" w14:textId="30836050" w:rsidR="00BD6707" w:rsidRDefault="00BD6707" w:rsidP="00BD670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ENGL 7000: Technical and Professional Editing</w:t>
      </w:r>
    </w:p>
    <w:p w14:paraId="3B12AA17" w14:textId="05CD0D5B" w:rsidR="00B443B5" w:rsidRDefault="00B443B5" w:rsidP="00BD670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Dr. Michelle </w:t>
      </w:r>
      <w:proofErr w:type="spellStart"/>
      <w:r>
        <w:rPr>
          <w:rFonts w:ascii="Calibri" w:hAnsi="Calibri" w:cs="Calibri"/>
          <w:sz w:val="24"/>
          <w:szCs w:val="24"/>
        </w:rPr>
        <w:t>Sidler</w:t>
      </w:r>
      <w:proofErr w:type="spellEnd"/>
    </w:p>
    <w:p w14:paraId="268617F7" w14:textId="54D8BC31" w:rsidR="00B443B5" w:rsidRPr="00BD6707" w:rsidRDefault="00B443B5" w:rsidP="00BD670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Fall 2016</w:t>
      </w:r>
    </w:p>
    <w:p w14:paraId="6368C5C1" w14:textId="49BBDC66" w:rsidR="00BD6707" w:rsidRPr="00B443B5" w:rsidRDefault="00BD6707" w:rsidP="00BD6707">
      <w:pPr>
        <w:jc w:val="center"/>
        <w:rPr>
          <w:rFonts w:ascii="Calibri" w:hAnsi="Calibri" w:cs="Calibri"/>
          <w:b/>
          <w:sz w:val="28"/>
          <w:szCs w:val="28"/>
        </w:rPr>
      </w:pPr>
      <w:r w:rsidRPr="00B443B5">
        <w:rPr>
          <w:rFonts w:ascii="Calibri" w:hAnsi="Calibri" w:cs="Calibri"/>
          <w:b/>
          <w:i/>
          <w:sz w:val="28"/>
          <w:szCs w:val="28"/>
        </w:rPr>
        <w:t>Auburn Speaks</w:t>
      </w:r>
      <w:r w:rsidRPr="00B443B5">
        <w:rPr>
          <w:rFonts w:ascii="Calibri" w:hAnsi="Calibri" w:cs="Calibri"/>
          <w:b/>
          <w:sz w:val="28"/>
          <w:szCs w:val="28"/>
        </w:rPr>
        <w:t xml:space="preserve"> Edited Manuscript</w:t>
      </w:r>
    </w:p>
    <w:p w14:paraId="7C23DA10" w14:textId="77777777" w:rsidR="00B307B5" w:rsidRPr="005C1324" w:rsidRDefault="00B307B5" w:rsidP="00B307B5">
      <w:pPr>
        <w:jc w:val="both"/>
        <w:rPr>
          <w:rFonts w:ascii="Calibri" w:hAnsi="Calibri" w:cs="Calibri"/>
          <w:i/>
          <w:sz w:val="24"/>
          <w:szCs w:val="24"/>
        </w:rPr>
      </w:pPr>
      <w:r w:rsidRPr="00AD71C8">
        <w:rPr>
          <w:rFonts w:ascii="Calibri" w:hAnsi="Calibri" w:cs="Calibri"/>
          <w:sz w:val="24"/>
          <w:szCs w:val="24"/>
        </w:rPr>
        <w:t>Keywords</w:t>
      </w:r>
      <w:r>
        <w:rPr>
          <w:rFonts w:ascii="Calibri" w:hAnsi="Calibri" w:cs="Calibri"/>
          <w:sz w:val="24"/>
          <w:szCs w:val="24"/>
        </w:rPr>
        <w:t xml:space="preserve"> - Application: editing</w:t>
      </w:r>
    </w:p>
    <w:p w14:paraId="06717F5E" w14:textId="77777777" w:rsidR="00B307B5" w:rsidRDefault="00B307B5" w:rsidP="00B307B5">
      <w:pPr>
        <w:jc w:val="both"/>
        <w:rPr>
          <w:rFonts w:ascii="Calibri" w:hAnsi="Calibri" w:cs="Calibri"/>
          <w:sz w:val="24"/>
          <w:szCs w:val="24"/>
        </w:rPr>
      </w:pPr>
      <w:r w:rsidRPr="005C1324">
        <w:rPr>
          <w:rFonts w:ascii="Calibri" w:hAnsi="Calibri" w:cs="Calibri"/>
          <w:sz w:val="24"/>
          <w:szCs w:val="24"/>
        </w:rPr>
        <w:t xml:space="preserve">This was the major project of the editing class, where </w:t>
      </w:r>
      <w:r>
        <w:rPr>
          <w:rFonts w:ascii="Calibri" w:hAnsi="Calibri" w:cs="Calibri"/>
          <w:sz w:val="24"/>
          <w:szCs w:val="24"/>
        </w:rPr>
        <w:t xml:space="preserve">each student </w:t>
      </w:r>
      <w:r w:rsidRPr="005C1324">
        <w:rPr>
          <w:rFonts w:ascii="Calibri" w:hAnsi="Calibri" w:cs="Calibri"/>
          <w:sz w:val="24"/>
          <w:szCs w:val="24"/>
        </w:rPr>
        <w:t xml:space="preserve">edited articles from the magazine </w:t>
      </w:r>
      <w:r w:rsidRPr="005C1324">
        <w:rPr>
          <w:rFonts w:ascii="Calibri" w:hAnsi="Calibri" w:cs="Calibri"/>
          <w:i/>
          <w:sz w:val="24"/>
          <w:szCs w:val="24"/>
        </w:rPr>
        <w:t>Auburn Speaks</w:t>
      </w:r>
      <w:r w:rsidRPr="005C1324">
        <w:rPr>
          <w:rFonts w:ascii="Calibri" w:hAnsi="Calibri" w:cs="Calibri"/>
          <w:sz w:val="24"/>
          <w:szCs w:val="24"/>
        </w:rPr>
        <w:t>. These articles belonged to scientific as well as a computer-related technical disciplines. The inst</w:t>
      </w:r>
      <w:bookmarkStart w:id="0" w:name="_GoBack"/>
      <w:bookmarkEnd w:id="0"/>
      <w:r w:rsidRPr="005C1324">
        <w:rPr>
          <w:rFonts w:ascii="Calibri" w:hAnsi="Calibri" w:cs="Calibri"/>
          <w:sz w:val="24"/>
          <w:szCs w:val="24"/>
        </w:rPr>
        <w:t xml:space="preserve">ructor provided us the style guide for </w:t>
      </w:r>
      <w:r w:rsidRPr="005C1324">
        <w:rPr>
          <w:rFonts w:ascii="Calibri" w:hAnsi="Calibri" w:cs="Calibri"/>
          <w:i/>
          <w:sz w:val="24"/>
          <w:szCs w:val="24"/>
        </w:rPr>
        <w:t>Auburn Speaks</w:t>
      </w:r>
      <w:r w:rsidRPr="005C1324">
        <w:rPr>
          <w:rFonts w:ascii="Calibri" w:hAnsi="Calibri" w:cs="Calibri"/>
          <w:sz w:val="24"/>
          <w:szCs w:val="24"/>
        </w:rPr>
        <w:t>, which we used for formatting considerations. The editing involved sentence correction for grammar, clarity, and readability</w:t>
      </w:r>
      <w:r>
        <w:rPr>
          <w:rFonts w:ascii="Calibri" w:hAnsi="Calibri" w:cs="Calibri"/>
          <w:sz w:val="24"/>
          <w:szCs w:val="24"/>
        </w:rPr>
        <w:t>:</w:t>
      </w:r>
      <w:r w:rsidRPr="005C1324">
        <w:rPr>
          <w:rFonts w:ascii="Calibri" w:hAnsi="Calibri" w:cs="Calibri"/>
          <w:sz w:val="24"/>
          <w:szCs w:val="24"/>
        </w:rPr>
        <w:t xml:space="preserve"> checking consistency of numbers, fonts, typefaces, abbreviations</w:t>
      </w:r>
      <w:r>
        <w:rPr>
          <w:rFonts w:ascii="Calibri" w:hAnsi="Calibri" w:cs="Calibri"/>
          <w:sz w:val="24"/>
          <w:szCs w:val="24"/>
        </w:rPr>
        <w:t>,</w:t>
      </w:r>
      <w:r w:rsidRPr="005C1324">
        <w:rPr>
          <w:rFonts w:ascii="Calibri" w:hAnsi="Calibri" w:cs="Calibri"/>
          <w:sz w:val="24"/>
          <w:szCs w:val="24"/>
        </w:rPr>
        <w:t xml:space="preserve"> positioning of figures and tables etc. Wherever I was confident about making extensive changes, I made comments to the author explaining the necessity of the change and ensured that my comments were polite. I verified all the references using Google Scholar to check their credibility and ensured all the information was correct and up-to-date. </w:t>
      </w:r>
    </w:p>
    <w:p w14:paraId="4B2FEDD3" w14:textId="77777777" w:rsidR="00B307B5" w:rsidRDefault="00B307B5" w:rsidP="00B307B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editors who edit for grammar and mechanics</w:t>
      </w:r>
      <w:r w:rsidRPr="002D1B80">
        <w:rPr>
          <w:rFonts w:ascii="Calibri" w:hAnsi="Calibri" w:cs="Calibri"/>
          <w:sz w:val="24"/>
          <w:szCs w:val="24"/>
          <w:lang w:val="en-GB"/>
        </w:rPr>
        <w:t xml:space="preserve"> don’t understand the technical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2D1B80">
        <w:rPr>
          <w:rFonts w:ascii="Calibri" w:hAnsi="Calibri" w:cs="Calibri"/>
          <w:sz w:val="24"/>
          <w:szCs w:val="24"/>
          <w:lang w:val="en-GB"/>
        </w:rPr>
        <w:t>material they are editing, they generally assume that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2D1B80">
        <w:rPr>
          <w:rFonts w:ascii="Calibri" w:hAnsi="Calibri" w:cs="Calibri"/>
          <w:sz w:val="24"/>
          <w:szCs w:val="24"/>
          <w:lang w:val="en-GB"/>
        </w:rPr>
        <w:t>the author is right and do not question the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2D1B80">
        <w:rPr>
          <w:rFonts w:ascii="Calibri" w:hAnsi="Calibri" w:cs="Calibri"/>
          <w:sz w:val="24"/>
          <w:szCs w:val="24"/>
          <w:lang w:val="en-GB"/>
        </w:rPr>
        <w:t>issues. Unfortunately, authors are not always right; many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2D1B80">
        <w:rPr>
          <w:rFonts w:ascii="Calibri" w:hAnsi="Calibri" w:cs="Calibri"/>
          <w:sz w:val="24"/>
          <w:szCs w:val="24"/>
          <w:lang w:val="en-GB"/>
        </w:rPr>
        <w:t>published documents contain errors of oversight on the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2D1B80">
        <w:rPr>
          <w:rFonts w:ascii="Calibri" w:hAnsi="Calibri" w:cs="Calibri"/>
          <w:sz w:val="24"/>
          <w:szCs w:val="24"/>
          <w:lang w:val="en-GB"/>
        </w:rPr>
        <w:t xml:space="preserve">author’s part. </w:t>
      </w:r>
      <w:r>
        <w:rPr>
          <w:rFonts w:ascii="Calibri" w:hAnsi="Calibri" w:cs="Calibri"/>
          <w:sz w:val="24"/>
          <w:szCs w:val="24"/>
          <w:lang w:val="en-GB"/>
        </w:rPr>
        <w:t xml:space="preserve">(Grove, 1994, p. 172). </w:t>
      </w:r>
      <w:r w:rsidRPr="005C1324">
        <w:rPr>
          <w:rFonts w:ascii="Calibri" w:hAnsi="Calibri" w:cs="Calibri"/>
          <w:sz w:val="24"/>
          <w:szCs w:val="24"/>
        </w:rPr>
        <w:t>My engineering background proved very helpful to me during the editing process because it gave me confidence that I was understanding the meaning and terminology.</w:t>
      </w:r>
      <w:r>
        <w:rPr>
          <w:rFonts w:ascii="Calibri" w:hAnsi="Calibri" w:cs="Calibri"/>
          <w:sz w:val="24"/>
          <w:szCs w:val="24"/>
        </w:rPr>
        <w:t xml:space="preserve"> As a result, I could understand the context and was able to suggest changes to improve the technical matter as well.</w:t>
      </w:r>
      <w:r w:rsidRPr="005C1324">
        <w:rPr>
          <w:rFonts w:ascii="Calibri" w:hAnsi="Calibri" w:cs="Calibri"/>
          <w:sz w:val="24"/>
          <w:szCs w:val="24"/>
        </w:rPr>
        <w:t xml:space="preserve"> Nevertheless, when I did encounter content that was confusing and to avoid changing the original meaning, I suggested revision via comments instead of making the changes directly myself.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08C385BB" w14:textId="77777777" w:rsidR="00B307B5" w:rsidRPr="0012509A" w:rsidRDefault="00B307B5" w:rsidP="00B307B5">
      <w:pPr>
        <w:pBdr>
          <w:bottom w:val="single" w:sz="6" w:space="1" w:color="auto"/>
        </w:pBdr>
        <w:jc w:val="both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 xml:space="preserve">Authors often dislike when extensive changes are made without explaining them the reason as they fear change of intended meaning. </w:t>
      </w:r>
      <w:proofErr w:type="spellStart"/>
      <w:r>
        <w:rPr>
          <w:rFonts w:ascii="Calibri" w:hAnsi="Calibri" w:cs="Calibri"/>
          <w:sz w:val="24"/>
          <w:szCs w:val="24"/>
        </w:rPr>
        <w:t>Mackiewicz</w:t>
      </w:r>
      <w:proofErr w:type="spellEnd"/>
      <w:r>
        <w:rPr>
          <w:rFonts w:ascii="Calibri" w:hAnsi="Calibri" w:cs="Calibri"/>
          <w:sz w:val="24"/>
          <w:szCs w:val="24"/>
        </w:rPr>
        <w:t xml:space="preserve"> and Riley have </w:t>
      </w:r>
      <w:r w:rsidRPr="00FB59F1">
        <w:rPr>
          <w:rFonts w:ascii="Calibri" w:hAnsi="Calibri" w:cs="Calibri"/>
          <w:sz w:val="24"/>
          <w:szCs w:val="24"/>
          <w:lang w:val="en-GB"/>
        </w:rPr>
        <w:t>list</w:t>
      </w:r>
      <w:r>
        <w:rPr>
          <w:rFonts w:ascii="Calibri" w:hAnsi="Calibri" w:cs="Calibri"/>
          <w:sz w:val="24"/>
          <w:szCs w:val="24"/>
          <w:lang w:val="en-GB"/>
        </w:rPr>
        <w:t>ed</w:t>
      </w:r>
      <w:r w:rsidRPr="00FB59F1">
        <w:rPr>
          <w:rFonts w:ascii="Calibri" w:hAnsi="Calibri" w:cs="Calibri"/>
          <w:sz w:val="24"/>
          <w:szCs w:val="24"/>
          <w:lang w:val="en-GB"/>
        </w:rPr>
        <w:t xml:space="preserve"> sentences that can be used to provide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editorial comments and rank them from most to least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 xml:space="preserve">recommended, </w:t>
      </w:r>
      <w:proofErr w:type="gramStart"/>
      <w:r w:rsidRPr="00FB59F1">
        <w:rPr>
          <w:rFonts w:ascii="Calibri" w:hAnsi="Calibri" w:cs="Calibri"/>
          <w:sz w:val="24"/>
          <w:szCs w:val="24"/>
          <w:lang w:val="en-GB"/>
        </w:rPr>
        <w:t>on the basis of</w:t>
      </w:r>
      <w:proofErr w:type="gramEnd"/>
      <w:r w:rsidRPr="00FB59F1">
        <w:rPr>
          <w:rFonts w:ascii="Calibri" w:hAnsi="Calibri" w:cs="Calibri"/>
          <w:sz w:val="24"/>
          <w:szCs w:val="24"/>
          <w:lang w:val="en-GB"/>
        </w:rPr>
        <w:t xml:space="preserve"> linguistic theories of politeness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and directness</w:t>
      </w:r>
      <w:r>
        <w:rPr>
          <w:rFonts w:ascii="Calibri" w:hAnsi="Calibri" w:cs="Calibri"/>
          <w:sz w:val="24"/>
          <w:szCs w:val="24"/>
          <w:lang w:val="en-GB"/>
        </w:rPr>
        <w:t xml:space="preserve"> in their article “</w:t>
      </w:r>
      <w:r w:rsidRPr="00FB59F1">
        <w:rPr>
          <w:rFonts w:ascii="Calibri" w:hAnsi="Calibri" w:cs="Calibri"/>
          <w:sz w:val="24"/>
          <w:szCs w:val="24"/>
          <w:lang w:val="en-GB"/>
        </w:rPr>
        <w:t>The technical editor as diplomat: Linguistic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strategies for balancing clarity and politeness</w:t>
      </w:r>
      <w:r>
        <w:rPr>
          <w:rFonts w:ascii="Calibri" w:hAnsi="Calibri" w:cs="Calibri"/>
          <w:sz w:val="24"/>
          <w:szCs w:val="24"/>
          <w:lang w:val="en-GB"/>
        </w:rPr>
        <w:t>.” Eaton et al reported on an online survey of a</w:t>
      </w:r>
      <w:r w:rsidRPr="00FB59F1">
        <w:rPr>
          <w:rFonts w:ascii="Calibri" w:hAnsi="Calibri" w:cs="Calibri"/>
          <w:sz w:val="24"/>
          <w:szCs w:val="24"/>
          <w:lang w:val="en-GB"/>
        </w:rPr>
        <w:t>uthors’ preferences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in editing</w:t>
      </w:r>
      <w:r>
        <w:rPr>
          <w:rFonts w:ascii="Calibri" w:hAnsi="Calibri" w:cs="Calibri"/>
          <w:sz w:val="24"/>
          <w:szCs w:val="24"/>
          <w:lang w:val="en-GB"/>
        </w:rPr>
        <w:t xml:space="preserve"> using the above list, and it was observed that </w:t>
      </w:r>
      <w:r w:rsidRPr="00FB59F1">
        <w:rPr>
          <w:rFonts w:ascii="Calibri" w:hAnsi="Calibri" w:cs="Calibri"/>
          <w:sz w:val="24"/>
          <w:szCs w:val="24"/>
          <w:lang w:val="en-GB"/>
        </w:rPr>
        <w:t>non</w:t>
      </w:r>
      <w:r>
        <w:rPr>
          <w:rFonts w:ascii="Calibri" w:hAnsi="Calibri" w:cs="Calibri"/>
          <w:sz w:val="24"/>
          <w:szCs w:val="24"/>
          <w:lang w:val="en-GB"/>
        </w:rPr>
        <w:t>-</w:t>
      </w:r>
      <w:r w:rsidRPr="00FB59F1">
        <w:rPr>
          <w:rFonts w:ascii="Calibri" w:hAnsi="Calibri" w:cs="Calibri"/>
          <w:sz w:val="24"/>
          <w:szCs w:val="24"/>
          <w:lang w:val="en-GB"/>
        </w:rPr>
        <w:t>native speakers of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American English personally preferred that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editorial comments be as direct as possible because the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indirect comments took longer to translate and were more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difficult to interpret—they could not tell whether a politely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worded comment was a command veiled in polite language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FB59F1">
        <w:rPr>
          <w:rFonts w:ascii="Calibri" w:hAnsi="Calibri" w:cs="Calibri"/>
          <w:sz w:val="24"/>
          <w:szCs w:val="24"/>
          <w:lang w:val="en-GB"/>
        </w:rPr>
        <w:t>or a suggestion they could ignore</w:t>
      </w:r>
      <w:r>
        <w:rPr>
          <w:rFonts w:ascii="Calibri" w:hAnsi="Calibri" w:cs="Calibri"/>
          <w:sz w:val="24"/>
          <w:szCs w:val="24"/>
          <w:lang w:val="en-GB"/>
        </w:rPr>
        <w:t xml:space="preserve"> (Eaton et al, 2000, p. 111)</w:t>
      </w:r>
      <w:r w:rsidRPr="00FB59F1">
        <w:rPr>
          <w:rFonts w:ascii="Calibri" w:hAnsi="Calibri" w:cs="Calibri"/>
          <w:sz w:val="24"/>
          <w:szCs w:val="24"/>
          <w:lang w:val="en-GB"/>
        </w:rPr>
        <w:t>.</w:t>
      </w:r>
      <w:r>
        <w:rPr>
          <w:rFonts w:ascii="Calibri" w:hAnsi="Calibri" w:cs="Calibri"/>
          <w:sz w:val="24"/>
          <w:szCs w:val="24"/>
          <w:lang w:val="en-GB"/>
        </w:rPr>
        <w:t xml:space="preserve"> Eaton et al also mentioned that writers recommend crafting editing comments as questions rather than commands. However, these questions need to be phrased intelligibly. I have personally experienced that when I frame my comments as questions to authors, they simply answer as </w:t>
      </w:r>
      <w:r>
        <w:rPr>
          <w:rFonts w:ascii="Calibri" w:hAnsi="Calibri" w:cs="Calibri"/>
          <w:sz w:val="24"/>
          <w:szCs w:val="24"/>
          <w:lang w:val="en-GB"/>
        </w:rPr>
        <w:lastRenderedPageBreak/>
        <w:t xml:space="preserve">“yes” or “no;” they should be made to understand that a question is being asked so that a </w:t>
      </w:r>
      <w:proofErr w:type="gramStart"/>
      <w:r>
        <w:rPr>
          <w:rFonts w:ascii="Calibri" w:hAnsi="Calibri" w:cs="Calibri"/>
          <w:sz w:val="24"/>
          <w:szCs w:val="24"/>
          <w:lang w:val="en-GB"/>
        </w:rPr>
        <w:t>particular sentence</w:t>
      </w:r>
      <w:proofErr w:type="gramEnd"/>
      <w:r>
        <w:rPr>
          <w:rFonts w:ascii="Calibri" w:hAnsi="Calibri" w:cs="Calibri"/>
          <w:sz w:val="24"/>
          <w:szCs w:val="24"/>
          <w:lang w:val="en-GB"/>
        </w:rPr>
        <w:t xml:space="preserve"> can be rephrased for clarity. An example of my comment in this editing sample is: “</w:t>
      </w:r>
      <w:r w:rsidRPr="006A71D1">
        <w:rPr>
          <w:rFonts w:ascii="Calibri" w:hAnsi="Calibri" w:cs="Calibri"/>
          <w:sz w:val="24"/>
          <w:szCs w:val="24"/>
          <w:lang w:val="en-GB"/>
        </w:rPr>
        <w:t xml:space="preserve">I’m unsure whether this relates to the glossary or the entries. Is this referring to the entries? If yes, then it needs to be revised as </w:t>
      </w:r>
      <w:r>
        <w:rPr>
          <w:rFonts w:ascii="Calibri" w:hAnsi="Calibri" w:cs="Calibri"/>
          <w:sz w:val="24"/>
          <w:szCs w:val="24"/>
          <w:lang w:val="en-GB"/>
        </w:rPr>
        <w:t>‘</w:t>
      </w:r>
      <w:r w:rsidRPr="006A71D1">
        <w:rPr>
          <w:rFonts w:ascii="Calibri" w:hAnsi="Calibri" w:cs="Calibri"/>
          <w:sz w:val="24"/>
          <w:szCs w:val="24"/>
          <w:lang w:val="en-GB"/>
        </w:rPr>
        <w:t>provide.</w:t>
      </w:r>
      <w:r>
        <w:rPr>
          <w:rFonts w:ascii="Calibri" w:hAnsi="Calibri" w:cs="Calibri"/>
          <w:sz w:val="24"/>
          <w:szCs w:val="24"/>
          <w:lang w:val="en-GB"/>
        </w:rPr>
        <w:t xml:space="preserve">’” Here, I first asked a question and then provided a solution to the authors. This then ensured that the authors understood that there is a problem that needs to be corrected. </w:t>
      </w:r>
    </w:p>
    <w:p w14:paraId="6194FDE0" w14:textId="3A9BC017" w:rsidR="00C0525F" w:rsidRPr="00BD6707" w:rsidRDefault="00B307B5">
      <w:pPr>
        <w:rPr>
          <w:rFonts w:ascii="Calibri" w:hAnsi="Calibri" w:cs="Calibri"/>
          <w:b/>
          <w:sz w:val="24"/>
          <w:szCs w:val="24"/>
          <w:lang w:val="en-GB"/>
        </w:rPr>
      </w:pPr>
      <w:r w:rsidRPr="00BD6707">
        <w:rPr>
          <w:rFonts w:ascii="Calibri" w:hAnsi="Calibri" w:cs="Calibri"/>
          <w:b/>
          <w:sz w:val="24"/>
          <w:szCs w:val="24"/>
          <w:lang w:val="en-GB"/>
        </w:rPr>
        <w:t>References</w:t>
      </w:r>
    </w:p>
    <w:p w14:paraId="0BE2C57B" w14:textId="77777777" w:rsidR="00B307B5" w:rsidRDefault="00B307B5" w:rsidP="00B307B5">
      <w:pPr>
        <w:ind w:left="720" w:hanging="720"/>
        <w:jc w:val="both"/>
        <w:rPr>
          <w:rFonts w:ascii="Calibri" w:hAnsi="Calibri" w:cs="Calibri"/>
          <w:sz w:val="24"/>
          <w:szCs w:val="24"/>
        </w:rPr>
      </w:pPr>
      <w:r w:rsidRPr="00075023">
        <w:rPr>
          <w:rFonts w:ascii="Calibri" w:hAnsi="Calibri" w:cs="Calibri"/>
          <w:sz w:val="24"/>
          <w:szCs w:val="24"/>
        </w:rPr>
        <w:t xml:space="preserve">Grove, L. K. (1994). When the basics aren't enough: finding a comprehensive editor. </w:t>
      </w:r>
      <w:r w:rsidRPr="00075023">
        <w:rPr>
          <w:rFonts w:ascii="Calibri" w:hAnsi="Calibri" w:cs="Calibri"/>
          <w:i/>
          <w:sz w:val="24"/>
          <w:szCs w:val="24"/>
        </w:rPr>
        <w:t>IEEE transactions on professional communication</w:t>
      </w:r>
      <w:r w:rsidRPr="00075023">
        <w:rPr>
          <w:rFonts w:ascii="Calibri" w:hAnsi="Calibri" w:cs="Calibri"/>
          <w:sz w:val="24"/>
          <w:szCs w:val="24"/>
        </w:rPr>
        <w:t>, 37(3), 171-174.</w:t>
      </w:r>
    </w:p>
    <w:p w14:paraId="510B70A2" w14:textId="77777777" w:rsidR="00B307B5" w:rsidRDefault="00B307B5" w:rsidP="00B307B5">
      <w:pPr>
        <w:ind w:left="720" w:hanging="720"/>
        <w:jc w:val="both"/>
        <w:rPr>
          <w:rFonts w:ascii="Calibri" w:hAnsi="Calibri" w:cs="Calibri"/>
          <w:sz w:val="24"/>
          <w:szCs w:val="24"/>
        </w:rPr>
      </w:pPr>
      <w:r w:rsidRPr="00DF1D67">
        <w:rPr>
          <w:rFonts w:ascii="Calibri" w:hAnsi="Calibri" w:cs="Calibri"/>
          <w:sz w:val="24"/>
          <w:szCs w:val="24"/>
        </w:rPr>
        <w:t xml:space="preserve">Eaton, A., Brewer, P. E., </w:t>
      </w:r>
      <w:proofErr w:type="spellStart"/>
      <w:r w:rsidRPr="00DF1D67">
        <w:rPr>
          <w:rFonts w:ascii="Calibri" w:hAnsi="Calibri" w:cs="Calibri"/>
          <w:sz w:val="24"/>
          <w:szCs w:val="24"/>
        </w:rPr>
        <w:t>Portewig</w:t>
      </w:r>
      <w:proofErr w:type="spellEnd"/>
      <w:r w:rsidRPr="00DF1D67">
        <w:rPr>
          <w:rFonts w:ascii="Calibri" w:hAnsi="Calibri" w:cs="Calibri"/>
          <w:sz w:val="24"/>
          <w:szCs w:val="24"/>
        </w:rPr>
        <w:t xml:space="preserve">, T. C., &amp; Davidson, C. R. (2008). Examining Editing in the Workplace from the Author's Point of View. </w:t>
      </w:r>
      <w:r w:rsidRPr="0012509A">
        <w:rPr>
          <w:rFonts w:ascii="Calibri" w:hAnsi="Calibri" w:cs="Calibri"/>
          <w:i/>
          <w:sz w:val="24"/>
          <w:szCs w:val="24"/>
        </w:rPr>
        <w:t>Technical Communication</w:t>
      </w:r>
      <w:r w:rsidRPr="00DF1D67">
        <w:rPr>
          <w:rFonts w:ascii="Calibri" w:hAnsi="Calibri" w:cs="Calibri"/>
          <w:sz w:val="24"/>
          <w:szCs w:val="24"/>
        </w:rPr>
        <w:t>, 55(2), 111-139.</w:t>
      </w:r>
    </w:p>
    <w:p w14:paraId="120CB6DC" w14:textId="77777777" w:rsidR="00B307B5" w:rsidRDefault="00B307B5"/>
    <w:sectPr w:rsidR="00B307B5" w:rsidSect="00A83A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08B31" w14:textId="77777777" w:rsidR="005539A1" w:rsidRDefault="005539A1" w:rsidP="00BD6707">
      <w:pPr>
        <w:spacing w:before="0"/>
      </w:pPr>
      <w:r>
        <w:separator/>
      </w:r>
    </w:p>
  </w:endnote>
  <w:endnote w:type="continuationSeparator" w:id="0">
    <w:p w14:paraId="51885234" w14:textId="77777777" w:rsidR="005539A1" w:rsidRDefault="005539A1" w:rsidP="00BD670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666E" w14:textId="77777777" w:rsidR="005539A1" w:rsidRDefault="005539A1" w:rsidP="00BD6707">
      <w:pPr>
        <w:spacing w:before="0"/>
      </w:pPr>
      <w:r>
        <w:separator/>
      </w:r>
    </w:p>
  </w:footnote>
  <w:footnote w:type="continuationSeparator" w:id="0">
    <w:p w14:paraId="20D1470A" w14:textId="77777777" w:rsidR="005539A1" w:rsidRDefault="005539A1" w:rsidP="00BD670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9300C" w14:textId="77777777" w:rsidR="00BD6707" w:rsidRDefault="00BD67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B3"/>
    <w:rsid w:val="005539A1"/>
    <w:rsid w:val="00912487"/>
    <w:rsid w:val="00A83A8F"/>
    <w:rsid w:val="00B307B5"/>
    <w:rsid w:val="00B443B5"/>
    <w:rsid w:val="00BD6707"/>
    <w:rsid w:val="00C0525F"/>
    <w:rsid w:val="00D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E14C0"/>
  <w15:chartTrackingRefBased/>
  <w15:docId w15:val="{B4339C8E-332A-4FB0-A93C-581097F8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7B5"/>
    <w:pPr>
      <w:spacing w:before="280" w:after="0" w:line="240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70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D6707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670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D6707"/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Balghare</dc:creator>
  <cp:keywords/>
  <dc:description/>
  <cp:lastModifiedBy>Akshata Balghare</cp:lastModifiedBy>
  <cp:revision>5</cp:revision>
  <dcterms:created xsi:type="dcterms:W3CDTF">2018-04-03T14:21:00Z</dcterms:created>
  <dcterms:modified xsi:type="dcterms:W3CDTF">2018-04-03T14:34:00Z</dcterms:modified>
</cp:coreProperties>
</file>