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314" w:rsidRDefault="00677314" w:rsidP="0067731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color w:val="000000"/>
          <w:sz w:val="32"/>
          <w:szCs w:val="32"/>
        </w:rPr>
      </w:pPr>
      <w:r>
        <w:rPr>
          <w:rFonts w:ascii="Times New Roman" w:hAnsi="Times New Roman"/>
          <w:b/>
          <w:color w:val="000000"/>
          <w:sz w:val="32"/>
          <w:szCs w:val="32"/>
        </w:rPr>
        <w:t>CHAPTER 4</w:t>
      </w:r>
    </w:p>
    <w:p w:rsidR="00677314" w:rsidRDefault="00677314" w:rsidP="00677314">
      <w:pPr>
        <w:spacing w:before="100" w:beforeAutospacing="1" w:after="100" w:afterAutospacing="1"/>
        <w:jc w:val="center"/>
        <w:rPr>
          <w:rFonts w:ascii="Times New Roman" w:hAnsi="Times New Roman"/>
          <w:b/>
          <w:color w:val="000000"/>
          <w:sz w:val="32"/>
          <w:szCs w:val="32"/>
        </w:rPr>
      </w:pPr>
      <w:r>
        <w:rPr>
          <w:rFonts w:ascii="Times New Roman" w:hAnsi="Times New Roman"/>
          <w:b/>
          <w:color w:val="000000"/>
          <w:sz w:val="32"/>
          <w:szCs w:val="32"/>
        </w:rPr>
        <w:t>CONCLUSION</w:t>
      </w:r>
    </w:p>
    <w:p w:rsidR="00677314" w:rsidRDefault="00677314" w:rsidP="00677314">
      <w:pPr>
        <w:spacing w:before="100" w:beforeAutospacing="1" w:after="100" w:afterAutospacing="1"/>
        <w:jc w:val="center"/>
        <w:rPr>
          <w:rFonts w:ascii="Times New Roman" w:hAnsi="Times New Roman"/>
          <w:b/>
          <w:color w:val="000000"/>
          <w:sz w:val="32"/>
          <w:szCs w:val="32"/>
        </w:rPr>
      </w:pPr>
    </w:p>
    <w:p w:rsidR="000912FD" w:rsidRDefault="00467EE3" w:rsidP="00CE0FE8">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sz w:val="28"/>
          <w:szCs w:val="28"/>
        </w:rPr>
        <w:t>In this report</w:t>
      </w:r>
      <w:r w:rsidR="00CE0FE8" w:rsidRPr="00CE0FE8">
        <w:rPr>
          <w:rFonts w:ascii="Times New Roman" w:eastAsia="CMR10" w:hAnsi="Times New Roman" w:cs="Times New Roman"/>
          <w:sz w:val="28"/>
          <w:szCs w:val="28"/>
        </w:rPr>
        <w:t xml:space="preserve">, we have presented </w:t>
      </w:r>
      <w:r>
        <w:rPr>
          <w:rFonts w:ascii="Times New Roman" w:eastAsia="CMR10" w:hAnsi="Times New Roman" w:cs="Times New Roman"/>
          <w:sz w:val="28"/>
          <w:szCs w:val="28"/>
        </w:rPr>
        <w:t xml:space="preserve">and </w:t>
      </w:r>
      <w:r w:rsidR="00CE0FE8" w:rsidRPr="00CE0FE8">
        <w:rPr>
          <w:rFonts w:ascii="Times New Roman" w:eastAsia="CMR10" w:hAnsi="Times New Roman" w:cs="Times New Roman"/>
          <w:sz w:val="28"/>
          <w:szCs w:val="28"/>
        </w:rPr>
        <w:t>addressed the</w:t>
      </w:r>
      <w:r w:rsidR="00CE0FE8">
        <w:rPr>
          <w:rFonts w:ascii="Times New Roman" w:eastAsia="CMR10" w:hAnsi="Times New Roman" w:cs="Times New Roman"/>
          <w:sz w:val="28"/>
          <w:szCs w:val="28"/>
        </w:rPr>
        <w:t xml:space="preserve"> </w:t>
      </w:r>
      <w:r w:rsidR="00CE0FE8" w:rsidRPr="00CE0FE8">
        <w:rPr>
          <w:rFonts w:ascii="Times New Roman" w:eastAsia="CMR10" w:hAnsi="Times New Roman" w:cs="Times New Roman"/>
          <w:sz w:val="28"/>
          <w:szCs w:val="28"/>
        </w:rPr>
        <w:t xml:space="preserve">shallow parsing </w:t>
      </w:r>
      <w:r>
        <w:rPr>
          <w:rFonts w:ascii="Times New Roman" w:eastAsia="CMR10" w:hAnsi="Times New Roman" w:cs="Times New Roman"/>
          <w:sz w:val="28"/>
          <w:szCs w:val="28"/>
        </w:rPr>
        <w:t xml:space="preserve">technique </w:t>
      </w:r>
      <w:r w:rsidR="00CE0FE8" w:rsidRPr="00CE0FE8">
        <w:rPr>
          <w:rFonts w:ascii="Times New Roman" w:eastAsia="CMR10" w:hAnsi="Times New Roman" w:cs="Times New Roman"/>
          <w:sz w:val="28"/>
          <w:szCs w:val="28"/>
        </w:rPr>
        <w:t>and the clause identification problems. Using this technique, the relevant</w:t>
      </w:r>
      <w:r w:rsidR="00CE0FE8">
        <w:rPr>
          <w:rFonts w:ascii="Times New Roman" w:eastAsia="CMR10" w:hAnsi="Times New Roman" w:cs="Times New Roman"/>
          <w:sz w:val="28"/>
          <w:szCs w:val="28"/>
        </w:rPr>
        <w:t xml:space="preserve"> </w:t>
      </w:r>
      <w:r w:rsidR="00CE0FE8" w:rsidRPr="00CE0FE8">
        <w:rPr>
          <w:rFonts w:ascii="Times New Roman" w:eastAsia="CMR10" w:hAnsi="Times New Roman" w:cs="Times New Roman"/>
          <w:sz w:val="28"/>
          <w:szCs w:val="28"/>
        </w:rPr>
        <w:t>information for each task</w:t>
      </w:r>
      <w:r>
        <w:rPr>
          <w:rFonts w:ascii="Times New Roman" w:eastAsia="CMR10" w:hAnsi="Times New Roman" w:cs="Times New Roman"/>
          <w:sz w:val="28"/>
          <w:szCs w:val="28"/>
        </w:rPr>
        <w:t xml:space="preserve"> </w:t>
      </w:r>
      <w:r w:rsidR="00CE0FE8" w:rsidRPr="00CE0FE8">
        <w:rPr>
          <w:rFonts w:ascii="Times New Roman" w:eastAsia="CMR10" w:hAnsi="Times New Roman" w:cs="Times New Roman"/>
          <w:sz w:val="28"/>
          <w:szCs w:val="28"/>
        </w:rPr>
        <w:t>can be determined.</w:t>
      </w:r>
      <w:r w:rsidR="00CE0FE8">
        <w:rPr>
          <w:rFonts w:ascii="Times New Roman" w:eastAsia="CMR10" w:hAnsi="Times New Roman" w:cs="Times New Roman"/>
          <w:sz w:val="28"/>
          <w:szCs w:val="28"/>
        </w:rPr>
        <w:t xml:space="preserve"> </w:t>
      </w:r>
      <w:r>
        <w:rPr>
          <w:rFonts w:ascii="Times New Roman" w:eastAsia="CMR10" w:hAnsi="Times New Roman" w:cs="Times New Roman"/>
          <w:sz w:val="28"/>
          <w:szCs w:val="28"/>
        </w:rPr>
        <w:t>T</w:t>
      </w:r>
      <w:r w:rsidR="00EB1E3D">
        <w:rPr>
          <w:rFonts w:ascii="Times New Roman" w:eastAsia="CMR10" w:hAnsi="Times New Roman" w:cs="Times New Roman"/>
          <w:sz w:val="28"/>
          <w:szCs w:val="28"/>
        </w:rPr>
        <w:t>his</w:t>
      </w:r>
      <w:r w:rsidR="00CE0FE8" w:rsidRPr="00CE0FE8">
        <w:rPr>
          <w:rFonts w:ascii="Times New Roman" w:eastAsia="CMR10" w:hAnsi="Times New Roman" w:cs="Times New Roman"/>
          <w:sz w:val="28"/>
          <w:szCs w:val="28"/>
        </w:rPr>
        <w:t xml:space="preserve"> </w:t>
      </w:r>
      <w:r w:rsidR="00EB1E3D">
        <w:rPr>
          <w:rFonts w:ascii="Times New Roman" w:eastAsia="CMR10" w:hAnsi="Times New Roman" w:cs="Times New Roman"/>
          <w:sz w:val="28"/>
          <w:szCs w:val="28"/>
        </w:rPr>
        <w:t>a</w:t>
      </w:r>
      <w:r w:rsidR="00CE0FE8" w:rsidRPr="00CE0FE8">
        <w:rPr>
          <w:rFonts w:ascii="Times New Roman" w:eastAsia="CMR10" w:hAnsi="Times New Roman" w:cs="Times New Roman"/>
          <w:sz w:val="28"/>
          <w:szCs w:val="28"/>
        </w:rPr>
        <w:t xml:space="preserve">pproach </w:t>
      </w:r>
      <w:r w:rsidR="000912FD">
        <w:rPr>
          <w:rFonts w:ascii="Times New Roman" w:eastAsia="CMR10" w:hAnsi="Times New Roman" w:cs="Times New Roman"/>
          <w:sz w:val="28"/>
          <w:szCs w:val="28"/>
        </w:rPr>
        <w:t xml:space="preserve">will </w:t>
      </w:r>
      <w:r w:rsidR="00CE0FE8" w:rsidRPr="00CE0FE8">
        <w:rPr>
          <w:rFonts w:ascii="Times New Roman" w:eastAsia="CMR10" w:hAnsi="Times New Roman" w:cs="Times New Roman"/>
          <w:sz w:val="28"/>
          <w:szCs w:val="28"/>
        </w:rPr>
        <w:t>use sophisticated learning methods when an appropriate definition</w:t>
      </w:r>
      <w:r w:rsidR="00CE0FE8">
        <w:rPr>
          <w:rFonts w:ascii="Times New Roman" w:eastAsia="CMR10" w:hAnsi="Times New Roman" w:cs="Times New Roman"/>
          <w:sz w:val="28"/>
          <w:szCs w:val="28"/>
        </w:rPr>
        <w:t xml:space="preserve"> </w:t>
      </w:r>
      <w:r w:rsidR="00CE0FE8" w:rsidRPr="00CE0FE8">
        <w:rPr>
          <w:rFonts w:ascii="Times New Roman" w:eastAsia="CMR10" w:hAnsi="Times New Roman" w:cs="Times New Roman"/>
          <w:sz w:val="28"/>
          <w:szCs w:val="28"/>
        </w:rPr>
        <w:t>of the input and output vocabularies is provided. Moreover, this approach maintains the</w:t>
      </w:r>
      <w:r w:rsidR="00CE0FE8">
        <w:rPr>
          <w:rFonts w:ascii="Times New Roman" w:eastAsia="CMR10" w:hAnsi="Times New Roman" w:cs="Times New Roman"/>
          <w:sz w:val="28"/>
          <w:szCs w:val="28"/>
        </w:rPr>
        <w:t xml:space="preserve"> </w:t>
      </w:r>
      <w:r w:rsidR="00CE0FE8" w:rsidRPr="00CE0FE8">
        <w:rPr>
          <w:rFonts w:ascii="Times New Roman" w:eastAsia="CMR10" w:hAnsi="Times New Roman" w:cs="Times New Roman"/>
          <w:sz w:val="28"/>
          <w:szCs w:val="28"/>
        </w:rPr>
        <w:t xml:space="preserve">efficiency of the system </w:t>
      </w:r>
      <w:r w:rsidR="0066789B">
        <w:rPr>
          <w:rFonts w:ascii="Times New Roman" w:eastAsia="CMR10" w:hAnsi="Times New Roman" w:cs="Times New Roman"/>
          <w:sz w:val="28"/>
          <w:szCs w:val="28"/>
        </w:rPr>
        <w:t>t</w:t>
      </w:r>
      <w:r w:rsidR="00CE0FE8" w:rsidRPr="00CE0FE8">
        <w:rPr>
          <w:rFonts w:ascii="Times New Roman" w:eastAsia="CMR10" w:hAnsi="Times New Roman" w:cs="Times New Roman"/>
          <w:sz w:val="28"/>
          <w:szCs w:val="28"/>
        </w:rPr>
        <w:t>hroughout both the learning phase.</w:t>
      </w:r>
    </w:p>
    <w:p w:rsidR="000912FD" w:rsidRDefault="000912FD" w:rsidP="00CE0FE8">
      <w:pPr>
        <w:autoSpaceDE w:val="0"/>
        <w:autoSpaceDN w:val="0"/>
        <w:adjustRightInd w:val="0"/>
        <w:spacing w:after="0" w:line="240" w:lineRule="auto"/>
        <w:rPr>
          <w:rFonts w:ascii="Times New Roman" w:eastAsia="CMR10" w:hAnsi="Times New Roman" w:cs="Times New Roman"/>
          <w:sz w:val="28"/>
          <w:szCs w:val="28"/>
        </w:rPr>
      </w:pPr>
    </w:p>
    <w:p w:rsidR="003D2F83" w:rsidRDefault="00CE0FE8" w:rsidP="00CE0FE8">
      <w:pPr>
        <w:autoSpaceDE w:val="0"/>
        <w:autoSpaceDN w:val="0"/>
        <w:adjustRightInd w:val="0"/>
        <w:spacing w:after="0" w:line="240" w:lineRule="auto"/>
        <w:rPr>
          <w:rFonts w:ascii="Times New Roman" w:eastAsia="CMR10" w:hAnsi="Times New Roman" w:cs="Times New Roman"/>
          <w:sz w:val="28"/>
          <w:szCs w:val="28"/>
        </w:rPr>
      </w:pPr>
      <w:r w:rsidRPr="00CE0FE8">
        <w:rPr>
          <w:rFonts w:ascii="Times New Roman" w:eastAsia="CMR10" w:hAnsi="Times New Roman" w:cs="Times New Roman"/>
          <w:sz w:val="28"/>
          <w:szCs w:val="28"/>
        </w:rPr>
        <w:t>The specialization methods proposed are independent of the corpus and the language</w:t>
      </w:r>
      <w:r>
        <w:rPr>
          <w:rFonts w:ascii="Times New Roman" w:eastAsia="CMR10" w:hAnsi="Times New Roman" w:cs="Times New Roman"/>
          <w:sz w:val="28"/>
          <w:szCs w:val="28"/>
        </w:rPr>
        <w:t xml:space="preserve"> </w:t>
      </w:r>
      <w:r w:rsidRPr="00CE0FE8">
        <w:rPr>
          <w:rFonts w:ascii="Times New Roman" w:eastAsia="CMR10" w:hAnsi="Times New Roman" w:cs="Times New Roman"/>
          <w:sz w:val="28"/>
          <w:szCs w:val="28"/>
        </w:rPr>
        <w:t>used. The lexicalization criteria presented provide sets of words that are very common, such</w:t>
      </w:r>
      <w:r>
        <w:rPr>
          <w:rFonts w:ascii="Times New Roman" w:eastAsia="CMR10" w:hAnsi="Times New Roman" w:cs="Times New Roman"/>
          <w:sz w:val="28"/>
          <w:szCs w:val="28"/>
        </w:rPr>
        <w:t xml:space="preserve"> </w:t>
      </w:r>
      <w:r w:rsidRPr="00CE0FE8">
        <w:rPr>
          <w:rFonts w:ascii="Times New Roman" w:eastAsia="CMR10" w:hAnsi="Times New Roman" w:cs="Times New Roman"/>
          <w:sz w:val="28"/>
          <w:szCs w:val="28"/>
        </w:rPr>
        <w:t>as words that belong to closed categories or words that appear frequently in the corpus.</w:t>
      </w:r>
      <w:r>
        <w:rPr>
          <w:rFonts w:ascii="Times New Roman" w:eastAsia="CMR10" w:hAnsi="Times New Roman" w:cs="Times New Roman"/>
          <w:sz w:val="28"/>
          <w:szCs w:val="28"/>
        </w:rPr>
        <w:t xml:space="preserve"> </w:t>
      </w:r>
    </w:p>
    <w:p w:rsidR="000912FD" w:rsidRDefault="000912FD" w:rsidP="00CE0FE8">
      <w:pPr>
        <w:autoSpaceDE w:val="0"/>
        <w:autoSpaceDN w:val="0"/>
        <w:adjustRightInd w:val="0"/>
        <w:spacing w:after="0" w:line="240" w:lineRule="auto"/>
        <w:rPr>
          <w:rFonts w:ascii="Times New Roman" w:eastAsia="CMR10" w:hAnsi="Times New Roman" w:cs="Times New Roman"/>
          <w:sz w:val="28"/>
          <w:szCs w:val="28"/>
        </w:rPr>
      </w:pPr>
    </w:p>
    <w:p w:rsidR="000912FD" w:rsidRDefault="00CE0FE8" w:rsidP="00CE0FE8">
      <w:pPr>
        <w:autoSpaceDE w:val="0"/>
        <w:autoSpaceDN w:val="0"/>
        <w:adjustRightInd w:val="0"/>
        <w:spacing w:after="0" w:line="240" w:lineRule="auto"/>
        <w:rPr>
          <w:rFonts w:ascii="Times New Roman" w:eastAsia="CMR10" w:hAnsi="Times New Roman" w:cs="Times New Roman"/>
          <w:sz w:val="28"/>
          <w:szCs w:val="28"/>
        </w:rPr>
      </w:pPr>
      <w:r w:rsidRPr="00CE0FE8">
        <w:rPr>
          <w:rFonts w:ascii="Times New Roman" w:eastAsia="CMR10" w:hAnsi="Times New Roman" w:cs="Times New Roman"/>
          <w:sz w:val="28"/>
          <w:szCs w:val="28"/>
        </w:rPr>
        <w:t>These selected words can also appear in other English corpora and, therefore, the chunking</w:t>
      </w:r>
      <w:r>
        <w:rPr>
          <w:rFonts w:ascii="Times New Roman" w:eastAsia="CMR10" w:hAnsi="Times New Roman" w:cs="Times New Roman"/>
          <w:sz w:val="28"/>
          <w:szCs w:val="28"/>
        </w:rPr>
        <w:t xml:space="preserve"> </w:t>
      </w:r>
      <w:r w:rsidRPr="00CE0FE8">
        <w:rPr>
          <w:rFonts w:ascii="Times New Roman" w:eastAsia="CMR10" w:hAnsi="Times New Roman" w:cs="Times New Roman"/>
          <w:sz w:val="28"/>
          <w:szCs w:val="28"/>
        </w:rPr>
        <w:t>or clause identification problem could be successfully solved using this technique</w:t>
      </w:r>
      <w:r w:rsidR="000912FD">
        <w:rPr>
          <w:rFonts w:ascii="Times New Roman" w:eastAsia="CMR10" w:hAnsi="Times New Roman" w:cs="Times New Roman"/>
          <w:sz w:val="28"/>
          <w:szCs w:val="28"/>
        </w:rPr>
        <w:t>.</w:t>
      </w:r>
    </w:p>
    <w:p w:rsidR="000912FD" w:rsidRDefault="000912FD" w:rsidP="00CE0FE8">
      <w:pPr>
        <w:autoSpaceDE w:val="0"/>
        <w:autoSpaceDN w:val="0"/>
        <w:adjustRightInd w:val="0"/>
        <w:spacing w:after="0" w:line="240" w:lineRule="auto"/>
        <w:rPr>
          <w:rFonts w:ascii="Times New Roman" w:eastAsia="CMR10" w:hAnsi="Times New Roman" w:cs="Times New Roman"/>
          <w:sz w:val="28"/>
          <w:szCs w:val="28"/>
        </w:rPr>
      </w:pPr>
    </w:p>
    <w:p w:rsidR="000912FD" w:rsidRDefault="00CE0FE8" w:rsidP="00CE0FE8">
      <w:pPr>
        <w:autoSpaceDE w:val="0"/>
        <w:autoSpaceDN w:val="0"/>
        <w:adjustRightInd w:val="0"/>
        <w:spacing w:after="0" w:line="240" w:lineRule="auto"/>
        <w:rPr>
          <w:rFonts w:ascii="Times New Roman" w:eastAsia="CMR10" w:hAnsi="Times New Roman" w:cs="Times New Roman"/>
          <w:sz w:val="28"/>
          <w:szCs w:val="28"/>
        </w:rPr>
      </w:pPr>
      <w:r w:rsidRPr="00CE0FE8">
        <w:rPr>
          <w:rFonts w:ascii="Times New Roman" w:eastAsia="CMR10" w:hAnsi="Times New Roman" w:cs="Times New Roman"/>
          <w:sz w:val="28"/>
          <w:szCs w:val="28"/>
        </w:rPr>
        <w:t>We think</w:t>
      </w:r>
      <w:r w:rsidR="000912FD">
        <w:rPr>
          <w:rFonts w:ascii="Times New Roman" w:eastAsia="CMR10" w:hAnsi="Times New Roman" w:cs="Times New Roman"/>
          <w:sz w:val="28"/>
          <w:szCs w:val="28"/>
        </w:rPr>
        <w:t xml:space="preserve"> </w:t>
      </w:r>
      <w:r w:rsidRPr="00CE0FE8">
        <w:rPr>
          <w:rFonts w:ascii="Times New Roman" w:eastAsia="CMR10" w:hAnsi="Times New Roman" w:cs="Times New Roman"/>
          <w:sz w:val="28"/>
          <w:szCs w:val="28"/>
        </w:rPr>
        <w:t>the method presented here can be improved in two aspects:</w:t>
      </w:r>
    </w:p>
    <w:p w:rsidR="000912FD" w:rsidRDefault="000912FD" w:rsidP="00CE0FE8">
      <w:pPr>
        <w:autoSpaceDE w:val="0"/>
        <w:autoSpaceDN w:val="0"/>
        <w:adjustRightInd w:val="0"/>
        <w:spacing w:after="0" w:line="240" w:lineRule="auto"/>
        <w:rPr>
          <w:rFonts w:ascii="Times New Roman" w:eastAsia="CMR10" w:hAnsi="Times New Roman" w:cs="Times New Roman"/>
          <w:sz w:val="28"/>
          <w:szCs w:val="28"/>
        </w:rPr>
      </w:pPr>
    </w:p>
    <w:p w:rsidR="00725D0B" w:rsidRPr="00725D0B" w:rsidRDefault="000912FD" w:rsidP="00725D0B">
      <w:pPr>
        <w:pStyle w:val="ListParagraph"/>
        <w:numPr>
          <w:ilvl w:val="0"/>
          <w:numId w:val="1"/>
        </w:numPr>
        <w:autoSpaceDE w:val="0"/>
        <w:autoSpaceDN w:val="0"/>
        <w:adjustRightInd w:val="0"/>
        <w:spacing w:after="0" w:line="240" w:lineRule="auto"/>
        <w:rPr>
          <w:rFonts w:ascii="Times New Roman" w:eastAsia="CMR10" w:hAnsi="Times New Roman" w:cs="Times New Roman"/>
          <w:sz w:val="28"/>
          <w:szCs w:val="28"/>
        </w:rPr>
      </w:pPr>
      <w:r w:rsidRPr="00725D0B">
        <w:rPr>
          <w:rFonts w:ascii="Times New Roman" w:eastAsia="CMR10" w:hAnsi="Times New Roman" w:cs="Times New Roman"/>
          <w:sz w:val="28"/>
          <w:szCs w:val="28"/>
        </w:rPr>
        <w:t>T</w:t>
      </w:r>
      <w:r w:rsidR="00CE0FE8" w:rsidRPr="00725D0B">
        <w:rPr>
          <w:rFonts w:ascii="Times New Roman" w:eastAsia="CMR10" w:hAnsi="Times New Roman" w:cs="Times New Roman"/>
          <w:sz w:val="28"/>
          <w:szCs w:val="28"/>
        </w:rPr>
        <w:t xml:space="preserve">he selection of the features that have to be included in the input and output vocabularies for each disambiguation task, and the selection of the words that really improve the performance of the system. To do this, it would be necessary to take into account not only statistical criteria, but linguistic criteria as well. </w:t>
      </w:r>
    </w:p>
    <w:p w:rsidR="00725D0B" w:rsidRDefault="00725D0B" w:rsidP="00CE0FE8">
      <w:pPr>
        <w:autoSpaceDE w:val="0"/>
        <w:autoSpaceDN w:val="0"/>
        <w:adjustRightInd w:val="0"/>
        <w:spacing w:after="0" w:line="240" w:lineRule="auto"/>
        <w:rPr>
          <w:rFonts w:ascii="Times New Roman" w:eastAsia="CMR10" w:hAnsi="Times New Roman" w:cs="Times New Roman"/>
          <w:sz w:val="28"/>
          <w:szCs w:val="28"/>
        </w:rPr>
      </w:pPr>
    </w:p>
    <w:p w:rsidR="00CE0FE8" w:rsidRPr="00725D0B" w:rsidRDefault="00725D0B" w:rsidP="00725D0B">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25D0B">
        <w:rPr>
          <w:rFonts w:ascii="Times New Roman" w:eastAsia="CMR10" w:hAnsi="Times New Roman" w:cs="Times New Roman"/>
          <w:sz w:val="28"/>
          <w:szCs w:val="28"/>
        </w:rPr>
        <w:t>D</w:t>
      </w:r>
      <w:r w:rsidR="00CE0FE8" w:rsidRPr="00725D0B">
        <w:rPr>
          <w:rFonts w:ascii="Times New Roman" w:eastAsia="CMR10" w:hAnsi="Times New Roman" w:cs="Times New Roman"/>
          <w:sz w:val="28"/>
          <w:szCs w:val="28"/>
        </w:rPr>
        <w:t>ue to the fact that this technique does not need to change the learning and tagging processes, we think</w:t>
      </w:r>
      <w:r w:rsidRPr="00725D0B">
        <w:rPr>
          <w:rFonts w:ascii="Times New Roman" w:eastAsia="CMR10" w:hAnsi="Times New Roman" w:cs="Times New Roman"/>
          <w:sz w:val="28"/>
          <w:szCs w:val="28"/>
        </w:rPr>
        <w:t xml:space="preserve"> </w:t>
      </w:r>
      <w:r w:rsidR="00CE0FE8" w:rsidRPr="00725D0B">
        <w:rPr>
          <w:rFonts w:ascii="Times New Roman" w:eastAsia="CMR10" w:hAnsi="Times New Roman" w:cs="Times New Roman"/>
          <w:sz w:val="28"/>
          <w:szCs w:val="28"/>
        </w:rPr>
        <w:t>that the application of this technique using other taggers based on different paradigms could be of interest.</w:t>
      </w:r>
    </w:p>
    <w:sectPr w:rsidR="00CE0FE8" w:rsidRPr="00725D0B" w:rsidSect="003D2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B4562"/>
    <w:multiLevelType w:val="hybridMultilevel"/>
    <w:tmpl w:val="1590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7314"/>
    <w:rsid w:val="000912FD"/>
    <w:rsid w:val="003D2F83"/>
    <w:rsid w:val="00467EE3"/>
    <w:rsid w:val="0066789B"/>
    <w:rsid w:val="00677314"/>
    <w:rsid w:val="00725D0B"/>
    <w:rsid w:val="00AE2285"/>
    <w:rsid w:val="00CE0FE8"/>
    <w:rsid w:val="00EB1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D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CASSIAS</dc:creator>
  <cp:keywords/>
  <dc:description/>
  <cp:lastModifiedBy>CASSIAS</cp:lastModifiedBy>
  <cp:revision>7</cp:revision>
  <dcterms:created xsi:type="dcterms:W3CDTF">2012-11-25T18:09:00Z</dcterms:created>
  <dcterms:modified xsi:type="dcterms:W3CDTF">2012-11-25T18:19:00Z</dcterms:modified>
</cp:coreProperties>
</file>