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What You Are Actually Measuring When You Benchmark Speculative Decoding Under FP8</w:t>
      </w:r>
    </w:p>
    <w:p>
      <w:pPr>
        <w:pStyle w:val="Author"/>
      </w:pPr>
      <w:r>
        <w:t xml:space="preserve">Akshath Tiwari</w:t>
      </w:r>
      <w:r>
        <w:br/>
      </w:r>
      <w:r>
        <w:t xml:space="preserve">Independent</w:t>
      </w:r>
      <w:r>
        <w:br/>
      </w:r>
      <w:hyperlink r:id="rId9">
        <w:r>
          <w:rPr>
            <w:rStyle w:val="Hyperlink"/>
          </w:rPr>
          <w:t xml:space="preserve">tiwariakshath@gmail.com</w:t>
        </w:r>
      </w:hyperlink>
    </w:p>
    <w:p>
      <w:pPr>
        <w:pStyle w:val="Date"/>
      </w:pPr>
      <w:r>
        <w:t xml:space="preserve">2026-09-24</w:t>
      </w:r>
    </w:p>
    <w:p>
      <w:pPr>
        <w:pStyle w:val="AbstractTitle"/>
      </w:pPr>
      <w:r>
        <w:t xml:space="preserve">Abstract</w:t>
      </w:r>
    </w:p>
    <w:p>
      <w:pPr>
        <w:pStyle w:val="Abstract"/>
      </w:pPr>
      <w:r>
        <w:t xml:space="preserve">Speculative decoding and FP8 quantization are both standard in production</w:t>
      </w:r>
      <w:r>
        <w:t xml:space="preserve"> </w:t>
      </w:r>
      <w:r>
        <w:t xml:space="preserve">LLM serving, and their interaction is almost always reported from single</w:t>
      </w:r>
      <w:r>
        <w:t xml:space="preserve"> </w:t>
      </w:r>
      <w:r>
        <w:t xml:space="preserve">runs. We set out to measure that interaction on Ada-class hardware and</w:t>
      </w:r>
      <w:r>
        <w:t xml:space="preserve"> </w:t>
      </w:r>
      <w:r>
        <w:t xml:space="preserve">could not, four times, until the measurement apparatus itself was fixed.</w:t>
      </w:r>
    </w:p>
    <w:p>
      <w:pPr>
        <w:pStyle w:val="Abstract"/>
      </w:pPr>
      <w:r>
        <w:t xml:space="preserve">We identify and quantify four confounds on vLLM 0.29.0 / NVIDIA L4 (SM89).</w:t>
      </w:r>
      <w:r>
        <w:t xml:space="preserve"> </w:t>
      </w:r>
      <w:r>
        <w:t xml:space="preserve">First, attention-backend selection is</w:t>
      </w:r>
      <w:r>
        <w:t xml:space="preserve"> </w:t>
      </w:r>
      <w:r>
        <w:rPr>
          <w:i/>
          <w:iCs/>
        </w:rPr>
        <w:t xml:space="preserve">conditioned on KV-cache dtype</w:t>
      </w:r>
      <w:r>
        <w:t xml:space="preserve">,</w:t>
      </w:r>
      <w:r>
        <w:t xml:space="preserve"> </w:t>
      </w:r>
      <w:r>
        <w:t xml:space="preserve">so an FP8-versus-BF16 comparison under default settings silently swaps the</w:t>
      </w:r>
      <w:r>
        <w:t xml:space="preserve"> </w:t>
      </w:r>
      <w:r>
        <w:t xml:space="preserve">attention kernel as well; target and draft models select backends</w:t>
      </w:r>
      <w:r>
        <w:t xml:space="preserve"> </w:t>
      </w:r>
      <w:r>
        <w:t xml:space="preserve">independently, so pinning one does not pin the other. Second, speculative</w:t>
      </w:r>
      <w:r>
        <w:t xml:space="preserve"> </w:t>
      </w:r>
      <w:r>
        <w:t xml:space="preserve">throughput varies</w:t>
      </w:r>
      <w:r>
        <w:t xml:space="preserve"> </w:t>
      </w:r>
      <m:oMath>
        <m:r>
          <m:t>2.96</m:t>
        </m:r>
        <m:r>
          <m:rPr>
            <m:sty m:val="p"/>
          </m:rPr>
          <m:t>×</m:t>
        </m:r>
      </m:oMath>
      <w:r>
        <w:rPr>
          <w:i/>
          <w:iCs/>
        </w:rPr>
        <w:t xml:space="preserve"> </w:t>
      </w:r>
      <w:r>
        <w:rPr>
          <w:i/>
          <w:iCs/>
        </w:rPr>
        <w:t xml:space="preserve">across boots</w:t>
      </w:r>
      <w:r>
        <w:t xml:space="preserve"> </w:t>
      </w:r>
      <w:r>
        <w:t xml:space="preserve">of an identical</w:t>
      </w:r>
      <w:r>
        <w:t xml:space="preserve"> </w:t>
      </w:r>
      <w:r>
        <w:t xml:space="preserve">configuration while acceptance does not; the variance is attributable to the</w:t>
      </w:r>
      <w:r>
        <w:t xml:space="preserve"> </w:t>
      </w:r>
      <w:r>
        <w:t xml:space="preserve">CUDA-graph execution path, and disabling it collapses the spread to</w:t>
      </w:r>
      <w:r>
        <w:t xml:space="preserve"> </w:t>
      </w:r>
      <m:oMath>
        <m:r>
          <m:t>1.04</m:t>
        </m:r>
        <m:r>
          <m:rPr>
            <m:sty m:val="p"/>
          </m:rPr>
          <m:t>×</m:t>
        </m:r>
      </m:oMath>
      <w:r>
        <w:t xml:space="preserve">. Third, the acceptance</w:t>
      </w:r>
      <w:r>
        <w:t xml:space="preserve"> </w:t>
      </w:r>
      <w:r>
        <w:t xml:space="preserve">rate</w:t>
      </w:r>
      <w:r>
        <w:t xml:space="preserve"> </w:t>
      </w:r>
      <m:oMath>
        <m:r>
          <m:t>τ</m:t>
        </m:r>
      </m:oMath>
      <w:r>
        <w:t xml:space="preserve"> </w:t>
      </w:r>
      <w:r>
        <w:t xml:space="preserve">has a</w:t>
      </w:r>
      <w:r>
        <w:t xml:space="preserve"> </w:t>
      </w:r>
      <w:r>
        <w:rPr>
          <w:i/>
          <w:iCs/>
        </w:rPr>
        <w:t xml:space="preserve">boot-to-boot noise floor of 1.32%</w:t>
      </w:r>
      <w:r>
        <w:t xml:space="preserve"> </w:t>
      </w:r>
      <w:r>
        <w:t xml:space="preserve">that no prior</w:t>
      </w:r>
      <w:r>
        <w:t xml:space="preserve"> </w:t>
      </w:r>
      <w:r>
        <w:t xml:space="preserve">work reports, below which</w:t>
      </w:r>
      <w:r>
        <w:t xml:space="preserve"> </w:t>
      </w:r>
      <w:r>
        <w:t xml:space="preserve">“precision does not affect acceptance”</w:t>
      </w:r>
      <w:r>
        <w:t xml:space="preserve"> </w:t>
      </w:r>
      <w:r>
        <w:t xml:space="preserve">claims</w:t>
      </w:r>
      <w:r>
        <w:t xml:space="preserve"> </w:t>
      </w:r>
      <w:r>
        <w:t xml:space="preserve">are unfalsifiable and above which small effects have been reported as real.</w:t>
      </w:r>
      <w:r>
        <w:t xml:space="preserve"> </w:t>
      </w:r>
      <w:r>
        <w:t xml:space="preserve">Fourth, the metric universally called</w:t>
      </w:r>
      <w:r>
        <w:t xml:space="preserve"> </w:t>
      </w:r>
      <w:r>
        <w:rPr>
          <w:i/>
          <w:iCs/>
        </w:rPr>
        <w:t xml:space="preserve">inter-token latency is</w:t>
      </w:r>
      <w:r>
        <w:rPr>
          <w:i/>
          <w:iCs/>
        </w:rPr>
        <w:t xml:space="preserve"> </w:t>
      </w:r>
      <w:r>
        <w:rPr>
          <w:i/>
          <w:iCs/>
        </w:rPr>
        <w:t xml:space="preserve">inter-chunk latency</w:t>
      </w:r>
      <w:r>
        <w:t xml:space="preserve">: a speculative step emits every accepted token in one</w:t>
      </w:r>
      <w:r>
        <w:t xml:space="preserve"> </w:t>
      </w:r>
      <w:r>
        <w:t xml:space="preserve">stream chunk, so the measured gap exceeds the true per-token interval by</w:t>
      </w:r>
      <w:r>
        <w:t xml:space="preserve"> </w:t>
      </w:r>
      <w:r>
        <w:t xml:space="preserve">roughly </w:t>
      </w:r>
      <m:oMath>
        <m:r>
          <m:t>τ</m:t>
        </m:r>
      </m:oMath>
      <w:r>
        <w:t xml:space="preserve">.</w:t>
      </w:r>
    </w:p>
    <w:p>
      <w:pPr>
        <w:pStyle w:val="Abstract"/>
      </w:pPr>
      <w:r>
        <w:t xml:space="preserve">The first three add error; the fourth reverses the ranking. Under a standard</w:t>
      </w:r>
      <w:r>
        <w:t xml:space="preserve"> </w:t>
      </w:r>
      <w:r>
        <w:t xml:space="preserve">p95-ITL service objective, every speculative configuration we measured</w:t>
      </w:r>
      <w:r>
        <w:t xml:space="preserve"> </w:t>
      </w:r>
      <w:r>
        <w:t xml:space="preserve">scores</w:t>
      </w:r>
      <w:r>
        <w:t xml:space="preserve"> </w:t>
      </w:r>
      <w:r>
        <w:rPr>
          <w:i/>
          <w:iCs/>
        </w:rPr>
        <w:t xml:space="preserve">zero goodput at concurrency 64 while producing the most tokens</w:t>
      </w:r>
      <w:r>
        <w:rPr>
          <w:i/>
          <w:iCs/>
        </w:rPr>
        <w:t xml:space="preserve"> </w:t>
      </w:r>
      <w:r>
        <w:rPr>
          <w:i/>
          <w:iCs/>
        </w:rPr>
        <w:t xml:space="preserve">per second in the grid</w:t>
      </w:r>
      <w:r>
        <w:t xml:space="preserve">. We report FP8 </w:t>
      </w:r>
      <m:oMath>
        <m:r>
          <m:rPr>
            <m:sty m:val="p"/>
          </m:rPr>
          <m:t>×</m:t>
        </m:r>
      </m:oMath>
      <w:r>
        <w:t xml:space="preserve"> speculative results with all</w:t>
      </w:r>
      <w:r>
        <w:t xml:space="preserve"> </w:t>
      </w:r>
      <w:r>
        <w:t xml:space="preserve">four controlled, and release the harness, the raw records, and the full</w:t>
      </w:r>
      <w:r>
        <w:t xml:space="preserve"> </w:t>
      </w:r>
      <w:r>
        <w:t xml:space="preserve">history of our own corrections — seven retractions, each traceable to the</w:t>
      </w:r>
      <w:r>
        <w:t xml:space="preserve"> </w:t>
      </w:r>
      <w:r>
        <w:t xml:space="preserve">same error shape.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introduction"/>
    <w:p>
      <w:pPr>
        <w:pStyle w:val="Heading1"/>
      </w:pPr>
      <w:r>
        <w:t xml:space="preserve">Introduction</w:t>
      </w:r>
    </w:p>
    <w:p>
      <w:pPr>
        <w:pStyle w:val="FirstParagraph"/>
      </w:pPr>
      <w:r>
        <w:t xml:space="preserve">Speculative decoding trades a small draft model’s cheap guesses against the</w:t>
      </w:r>
      <w:r>
        <w:t xml:space="preserve"> </w:t>
      </w:r>
      <w:r>
        <w:t xml:space="preserve">target model’s expensive verification [1, 2]. Its</w:t>
      </w:r>
      <w:r>
        <w:t xml:space="preserve"> </w:t>
      </w:r>
      <w:r>
        <w:t xml:space="preserve">benefit is governed almost entirely by one quantity:</w:t>
      </w:r>
      <w:r>
        <w:t xml:space="preserve"> </w:t>
      </w:r>
      <m:oMath>
        <m:r>
          <m:t>τ</m:t>
        </m:r>
      </m:oMath>
      <w:r>
        <w:t xml:space="preserve">, the mean number</w:t>
      </w:r>
      <w:r>
        <w:t xml:space="preserve"> </w:t>
      </w:r>
      <w:r>
        <w:t xml:space="preserve">of tokens accepted per verification step. FP8 quantization independently</w:t>
      </w:r>
      <w:r>
        <w:t xml:space="preserve"> </w:t>
      </w:r>
      <w:r>
        <w:t xml:space="preserve">reduces weight and KV-cache footprint, which matters because KV capacity is</w:t>
      </w:r>
      <w:r>
        <w:t xml:space="preserve"> </w:t>
      </w:r>
      <w:r>
        <w:t xml:space="preserve">what binds under concurrency [3]. Serving stacks ship both. The</w:t>
      </w:r>
      <w:r>
        <w:t xml:space="preserve"> </w:t>
      </w:r>
      <w:r>
        <w:t xml:space="preserve">obvious question — does quantization degrade acceptance, and what does the</w:t>
      </w:r>
      <w:r>
        <w:t xml:space="preserve"> </w:t>
      </w:r>
      <w:r>
        <w:t xml:space="preserve">combination buy under load — is asked frequently and answered from</w:t>
      </w:r>
      <w:r>
        <w:t xml:space="preserve"> </w:t>
      </w:r>
      <w:r>
        <w:t xml:space="preserve">single-run measurements.</w:t>
      </w:r>
    </w:p>
    <w:p>
      <w:pPr>
        <w:pStyle w:val="BodyText"/>
      </w:pPr>
      <w:r>
        <w:t xml:space="preserve">We could not answer it. Four separate times, a result we were about to</w:t>
      </w:r>
      <w:r>
        <w:t xml:space="preserve"> </w:t>
      </w:r>
      <w:r>
        <w:t xml:space="preserve">report turned out to be produced by something other than the variable under</w:t>
      </w:r>
      <w:r>
        <w:t xml:space="preserve"> </w:t>
      </w:r>
      <w:r>
        <w:t xml:space="preserve">study. This paper reports those four things, because they are larger than</w:t>
      </w:r>
      <w:r>
        <w:t xml:space="preserve"> </w:t>
      </w:r>
      <w:r>
        <w:t xml:space="preserve">the effect they obscured.</w:t>
      </w:r>
    </w:p>
    <w:bookmarkStart w:id="10" w:name="contributions."/>
    <w:p>
      <w:pPr>
        <w:pStyle w:val="Heading4"/>
      </w:pPr>
      <w:r>
        <w:t xml:space="preserve">Contributions.</w:t>
      </w:r>
    </w:p>
    <w:p>
      <w:pPr>
        <w:numPr>
          <w:ilvl w:val="0"/>
          <w:numId w:val="1001"/>
        </w:numPr>
      </w:pPr>
      <w:r>
        <w:rPr>
          <w:b/>
          <w:bCs/>
        </w:rPr>
        <w:t xml:space="preserve">Backend substitution under dtype change</w:t>
      </w:r>
      <w:r>
        <w:t xml:space="preserve"> </w:t>
      </w:r>
      <w:r>
        <w:t xml:space="preserve">(§</w:t>
      </w:r>
      <w:hyperlink w:anchor="sec:c1">
        <w:r>
          <w:rPr>
            <w:rStyle w:val="Hyperlink"/>
          </w:rPr>
          <w:t xml:space="preserve">3</w:t>
        </w:r>
      </w:hyperlink>
      <w:r>
        <w:t xml:space="preserve">).</w:t>
      </w:r>
      <w:r>
        <w:t xml:space="preserve"> </w:t>
      </w:r>
      <w:r>
        <w:t xml:space="preserve">vLLM’s</w:t>
      </w:r>
      <w:r>
        <w:t xml:space="preserve"> </w:t>
      </w:r>
      <w:r>
        <w:rPr>
          <w:rStyle w:val="VerbatimChar"/>
        </w:rPr>
        <w:t xml:space="preserve">auto</w:t>
      </w:r>
      <w:r>
        <w:t xml:space="preserve"> </w:t>
      </w:r>
      <w:r>
        <w:t xml:space="preserve">backend selection is conditioned on KV-cache dtype, and</w:t>
      </w:r>
      <w:r>
        <w:t xml:space="preserve"> </w:t>
      </w:r>
      <w:r>
        <w:t xml:space="preserve">target and draft select independently. A precision A/B under defaults is a</w:t>
      </w:r>
      <w:r>
        <w:t xml:space="preserve"> </w:t>
      </w:r>
      <w:r>
        <w:t xml:space="preserve">kernel A/B as well.</w:t>
      </w:r>
    </w:p>
    <w:p>
      <w:pPr>
        <w:numPr>
          <w:ilvl w:val="0"/>
          <w:numId w:val="1001"/>
        </w:numPr>
      </w:pPr>
      <w:r>
        <w:rPr>
          <w:b/>
          <w:bCs/>
        </w:rPr>
        <w:t xml:space="preserve">Unreproducible speculative throughput</w:t>
      </w:r>
      <w:r>
        <w:t xml:space="preserve"> </w:t>
      </w:r>
      <w:r>
        <w:t xml:space="preserve">(§</w:t>
      </w:r>
      <w:hyperlink w:anchor="sec:c2">
        <w:r>
          <w:rPr>
            <w:rStyle w:val="Hyperlink"/>
          </w:rPr>
          <w:t xml:space="preserve">4</w:t>
        </w:r>
      </w:hyperlink>
      <w:r>
        <w:t xml:space="preserve">).</w:t>
      </w:r>
      <w:r>
        <w:t xml:space="preserve"> </w:t>
      </w:r>
      <w:r>
        <w:t xml:space="preserve">Identical configurations differ by</w:t>
      </w:r>
      <w:r>
        <w:t xml:space="preserve"> </w:t>
      </w:r>
      <m:oMath>
        <m:r>
          <m:t>2.96</m:t>
        </m:r>
        <m:r>
          <m:rPr>
            <m:sty m:val="p"/>
          </m:rPr>
          <m:t>×</m:t>
        </m:r>
      </m:oMath>
      <w:r>
        <w:t xml:space="preserve"> </w:t>
      </w:r>
      <w:r>
        <w:t xml:space="preserve">across 23 boots at constant</w:t>
      </w:r>
      <w:r>
        <w:t xml:space="preserve"> </w:t>
      </w:r>
      <w:r>
        <w:t xml:space="preserve">acceptance. We localise this to</w:t>
      </w:r>
      <w:r>
        <w:t xml:space="preserve"> </w:t>
      </w:r>
      <w:r>
        <w:rPr>
          <w:i/>
          <w:iCs/>
        </w:rPr>
        <w:t xml:space="preserve">draft-model</w:t>
      </w:r>
      <w:r>
        <w:t xml:space="preserve"> </w:t>
      </w:r>
      <w:r>
        <w:t xml:space="preserve">speculation: n-gram</w:t>
      </w:r>
      <w:r>
        <w:t xml:space="preserve"> </w:t>
      </w:r>
      <w:r>
        <w:t xml:space="preserve">speculation shows</w:t>
      </w:r>
      <w:r>
        <w:t xml:space="preserve"> </w:t>
      </w:r>
      <m:oMath>
        <m:r>
          <m:t>1.10</m:t>
        </m:r>
        <m:r>
          <m:rPr>
            <m:sty m:val="p"/>
          </m:rPr>
          <m:t>×</m:t>
        </m:r>
      </m:oMath>
      <w:r>
        <w:t xml:space="preserve"> </w:t>
      </w:r>
      <w:r>
        <w:t xml:space="preserve">across twelve boots.</w:t>
      </w:r>
      <w:r>
        <w:t xml:space="preserve"> </w:t>
      </w:r>
      <w:r>
        <w:rPr>
          <w:rStyle w:val="VerbatimChar"/>
        </w:rPr>
        <w:t xml:space="preserve">--enforce-eager</w:t>
      </w:r>
      <w:r>
        <w:t xml:space="preserve"> </w:t>
      </w:r>
      <w:r>
        <w:t xml:space="preserve">removes the</w:t>
      </w:r>
      <w:r>
        <w:t xml:space="preserve"> </w:t>
      </w:r>
      <w:r>
        <w:t xml:space="preserve">variance but is not a free control — it costs FP8-weight configurations</w:t>
      </w:r>
      <w:r>
        <w:t xml:space="preserve"> </w:t>
      </w:r>
      <w:r>
        <w:t xml:space="preserve">a fifth to a half of their throughput and cannot boot speculative FP8-KV</w:t>
      </w:r>
      <w:r>
        <w:t xml:space="preserve"> </w:t>
      </w:r>
      <w:r>
        <w:t xml:space="preserve">cells at all on this card.</w:t>
      </w:r>
    </w:p>
    <w:p>
      <w:pPr>
        <w:numPr>
          <w:ilvl w:val="0"/>
          <w:numId w:val="1001"/>
        </w:numPr>
      </w:pPr>
      <w:r>
        <w:rPr>
          <w:b/>
          <w:bCs/>
        </w:rPr>
        <w:t xml:space="preserve">The acceptance noise floor</w:t>
      </w:r>
      <w:r>
        <w:t xml:space="preserve"> </w:t>
      </w:r>
      <w:r>
        <w:t xml:space="preserve">(§</w:t>
      </w:r>
      <w:hyperlink w:anchor="sec:c3">
        <w:r>
          <w:rPr>
            <w:rStyle w:val="Hyperlink"/>
          </w:rPr>
          <w:t xml:space="preserve">5</w:t>
        </w:r>
      </w:hyperlink>
      <w:r>
        <w:t xml:space="preserve">).</w:t>
      </w:r>
      <w:r>
        <w:t xml:space="preserve"> </w:t>
      </w:r>
      <m:oMath>
        <m:r>
          <m:t>τ</m:t>
        </m:r>
      </m:oMath>
      <w:r>
        <w:t xml:space="preserve"> </w:t>
      </w:r>
      <w:r>
        <w:t xml:space="preserve">reproduces to 1.32% across boots. We report FP8’s effect on</w:t>
      </w:r>
      <w:r>
        <w:t xml:space="preserve"> </w:t>
      </w:r>
      <m:oMath>
        <m:r>
          <m:t>τ</m:t>
        </m:r>
      </m:oMath>
      <w:r>
        <w:t xml:space="preserve"> </w:t>
      </w:r>
      <w:r>
        <w:t xml:space="preserve">as</w:t>
      </w:r>
      <w:r>
        <w:t xml:space="preserve"> </w:t>
      </w:r>
      <w:r>
        <w:t xml:space="preserve">bounded</w:t>
      </w:r>
      <w:r>
        <w:t xml:space="preserve"> </w:t>
      </w:r>
      <w:r>
        <w:rPr>
          <w:i/>
          <w:iCs/>
        </w:rPr>
        <w:t xml:space="preserve">below</w:t>
      </w:r>
      <w:r>
        <w:t xml:space="preserve"> </w:t>
      </w:r>
      <w:r>
        <w:t xml:space="preserve">that floor rather than as a null result, and withdraw</w:t>
      </w:r>
      <w:r>
        <w:t xml:space="preserve"> </w:t>
      </w:r>
      <w:r>
        <w:t xml:space="preserve">one of our own earlier claims that sat at</w:t>
      </w:r>
      <w:r>
        <w:t xml:space="preserve"> </w:t>
      </w:r>
      <m:oMath>
        <m:r>
          <m:t>1.7</m:t>
        </m:r>
        <m:r>
          <m:rPr>
            <m:sty m:val="p"/>
          </m:rPr>
          <m:t>×</m:t>
        </m:r>
      </m:oMath>
      <w:r>
        <w:t xml:space="preserve"> </w:t>
      </w:r>
      <w:r>
        <w:t xml:space="preserve">the floor.</w:t>
      </w:r>
    </w:p>
    <w:p>
      <w:pPr>
        <w:numPr>
          <w:ilvl w:val="0"/>
          <w:numId w:val="1001"/>
        </w:numPr>
      </w:pPr>
      <w:r>
        <w:rPr>
          <w:b/>
          <w:bCs/>
        </w:rPr>
        <w:t xml:space="preserve">ITL is inter-chunk latency</w:t>
      </w:r>
      <w:r>
        <w:t xml:space="preserve"> </w:t>
      </w:r>
      <w:r>
        <w:t xml:space="preserve">(§</w:t>
      </w:r>
      <w:hyperlink w:anchor="sec:c4">
        <w:r>
          <w:rPr>
            <w:rStyle w:val="Hyperlink"/>
          </w:rPr>
          <w:t xml:space="preserve">6</w:t>
        </w:r>
      </w:hyperlink>
      <w:r>
        <w:t xml:space="preserve">). A speculative</w:t>
      </w:r>
      <w:r>
        <w:t xml:space="preserve"> </w:t>
      </w:r>
      <w:r>
        <w:t xml:space="preserve">step emits every accepted token in one stream chunk, so a p95-ITL objective</w:t>
      </w:r>
      <w:r>
        <w:t xml:space="preserve"> </w:t>
      </w:r>
      <w:r>
        <w:t xml:space="preserve">ranks the highest-throughput configuration in the grid as fully</w:t>
      </w:r>
      <w:r>
        <w:t xml:space="preserve"> </w:t>
      </w:r>
      <w:r>
        <w:t xml:space="preserve">non-compliant. This one does not add error — it inverts the decision.</w:t>
      </w:r>
    </w:p>
    <w:p>
      <w:pPr>
        <w:numPr>
          <w:ilvl w:val="0"/>
          <w:numId w:val="1001"/>
        </w:numPr>
      </w:pPr>
      <w:r>
        <w:rPr>
          <w:b/>
          <w:bCs/>
        </w:rPr>
        <w:t xml:space="preserve">Results with all four controlled</w:t>
      </w:r>
      <w:r>
        <w:t xml:space="preserve"> </w:t>
      </w:r>
      <w:r>
        <w:t xml:space="preserve">(§</w:t>
      </w:r>
      <w:hyperlink w:anchor="sec:results">
        <w:r>
          <w:rPr>
            <w:rStyle w:val="Hyperlink"/>
          </w:rPr>
          <w:t xml:space="preserve">7</w:t>
        </w:r>
      </w:hyperlink>
      <w:r>
        <w:t xml:space="preserve">):</w:t>
      </w:r>
      <w:r>
        <w:t xml:space="preserve"> </w:t>
      </w:r>
      <w:r>
        <w:t xml:space="preserve">compatibility, KV capacity, task accuracy at</w:t>
      </w:r>
      <w:r>
        <w:t xml:space="preserve"> </w:t>
      </w:r>
      <m:oMath>
        <m:r>
          <m:t>n</m:t>
        </m:r>
        <m:r>
          <m:rPr>
            <m:sty m:val="p"/>
          </m:rPr>
          <m:t>=</m:t>
        </m:r>
        <m:r>
          <m:t>256</m:t>
        </m:r>
      </m:oMath>
      <w:r>
        <w:t xml:space="preserve">, and goodput.</w:t>
      </w:r>
    </w:p>
    <w:p>
      <w:pPr>
        <w:numPr>
          <w:ilvl w:val="0"/>
          <w:numId w:val="1001"/>
        </w:numPr>
      </w:pPr>
      <w:r>
        <w:rPr>
          <w:b/>
          <w:bCs/>
        </w:rPr>
        <w:t xml:space="preserve">A fully auditable artifact</w:t>
      </w:r>
      <w:r>
        <w:t xml:space="preserve"> </w:t>
      </w:r>
      <w:r>
        <w:t xml:space="preserve">(§</w:t>
      </w:r>
      <w:hyperlink w:anchor="sec:artifact">
        <w:r>
          <w:rPr>
            <w:rStyle w:val="Hyperlink"/>
          </w:rPr>
          <w:t xml:space="preserve">10</w:t>
        </w:r>
      </w:hyperlink>
      <w:r>
        <w:t xml:space="preserve">):</w:t>
      </w:r>
      <w:r>
        <w:t xml:space="preserve"> </w:t>
      </w:r>
      <w:r>
        <w:t xml:space="preserve">append-only raw records, script-regenerated derived tables, provenance</w:t>
      </w:r>
      <w:r>
        <w:t xml:space="preserve"> </w:t>
      </w:r>
      <w:r>
        <w:t xml:space="preserve">checked by a script that fails the build, and every retraction preserved</w:t>
      </w:r>
      <w:r>
        <w:t xml:space="preserve"> </w:t>
      </w:r>
      <w:r>
        <w:t xml:space="preserve">rather than removed.</w:t>
      </w:r>
    </w:p>
    <w:p>
      <w:pPr>
        <w:pStyle w:val="FirstParagraph"/>
      </w:pPr>
      <w:r>
        <w:t xml:space="preserve">We emphasise the last because it is what made the others findable. Most of</w:t>
      </w:r>
      <w:r>
        <w:t xml:space="preserve"> </w:t>
      </w:r>
      <w:r>
        <w:t xml:space="preserve">our corrections were caught by re-reading stored records against a</w:t>
      </w:r>
      <w:r>
        <w:t xml:space="preserve"> </w:t>
      </w:r>
      <w:r>
        <w:t xml:space="preserve">hypothesis formed later — impossible if results are summarised at write</w:t>
      </w:r>
      <w:r>
        <w:t xml:space="preserve"> </w:t>
      </w:r>
      <w:r>
        <w:t xml:space="preserve">time.</w:t>
      </w:r>
    </w:p>
    <w:bookmarkEnd w:id="10"/>
    <w:bookmarkEnd w:id="11"/>
    <w:bookmarkStart w:id="15" w:name="sec:setup"/>
    <w:p>
      <w:pPr>
        <w:pStyle w:val="Heading1"/>
      </w:pPr>
      <w:r>
        <w:t xml:space="preserve">Setup</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Engine</w:t>
            </w:r>
          </w:p>
        </w:tc>
        <w:tc>
          <w:tcPr/>
          <w:p>
            <w:pPr>
              <w:pStyle w:val="Compact"/>
              <w:jc w:val="left"/>
            </w:pPr>
            <w:r>
              <w:t xml:space="preserve">vLLM 0.29.0, pinned; version read from the running server over HTTP</w:t>
            </w:r>
          </w:p>
        </w:tc>
      </w:tr>
      <w:tr>
        <w:tc>
          <w:tcPr/>
          <w:p>
            <w:pPr>
              <w:pStyle w:val="Compact"/>
              <w:jc w:val="left"/>
            </w:pPr>
            <w:r>
              <w:t xml:space="preserve">GPU</w:t>
            </w:r>
          </w:p>
        </w:tc>
        <w:tc>
          <w:tcPr/>
          <w:p>
            <w:pPr>
              <w:pStyle w:val="Compact"/>
              <w:jc w:val="left"/>
            </w:pPr>
            <w:r>
              <w:t xml:space="preserve">NVIDIA L4 (SM89, Ada, 24 GB nominal / 22.03 GiB usable), rented per second</w:t>
            </w:r>
          </w:p>
        </w:tc>
      </w:tr>
      <w:tr>
        <w:tc>
          <w:tcPr/>
          <w:p>
            <w:pPr>
              <w:pStyle w:val="Compact"/>
              <w:jc w:val="left"/>
            </w:pPr>
            <w:r>
              <w:t xml:space="preserve">Target</w:t>
            </w:r>
          </w:p>
        </w:tc>
        <w:tc>
          <w:tcPr/>
          <w:p>
            <w:pPr>
              <w:pStyle w:val="Compact"/>
              <w:jc w:val="left"/>
            </w:pPr>
            <w:r>
              <w:t xml:space="preserve">Qwen3-4B</w:t>
            </w:r>
          </w:p>
        </w:tc>
      </w:tr>
      <w:tr>
        <w:tc>
          <w:tcPr/>
          <w:p>
            <w:pPr>
              <w:pStyle w:val="Compact"/>
              <w:jc w:val="left"/>
            </w:pPr>
            <w:r>
              <w:t xml:space="preserve">Draft</w:t>
            </w:r>
          </w:p>
        </w:tc>
        <w:tc>
          <w:tcPr/>
          <w:p>
            <w:pPr>
              <w:pStyle w:val="Compact"/>
              <w:jc w:val="left"/>
            </w:pPr>
            <w:r>
              <w:rPr>
                <w:rStyle w:val="VerbatimChar"/>
              </w:rPr>
              <w:t xml:space="preserve">z-lab/Qwen3-4B-DFlash-b16</w:t>
            </w:r>
            <w:r>
              <w:t xml:space="preserve">, block size 16, 5 speculative tokens</w:t>
            </w:r>
          </w:p>
        </w:tc>
      </w:tr>
      <w:tr>
        <w:tc>
          <w:tcPr/>
          <w:p>
            <w:pPr>
              <w:pStyle w:val="Compact"/>
              <w:jc w:val="left"/>
            </w:pPr>
            <w:r>
              <w:t xml:space="preserve">Also</w:t>
            </w:r>
          </w:p>
        </w:tc>
        <w:tc>
          <w:tcPr/>
          <w:p>
            <w:pPr>
              <w:pStyle w:val="Compact"/>
              <w:jc w:val="left"/>
            </w:pPr>
            <w:r>
              <w:t xml:space="preserve">n-gram (prompt-lookup) speculation, no draft checkpoint</w:t>
            </w:r>
          </w:p>
        </w:tc>
      </w:tr>
      <w:tr>
        <w:tc>
          <w:tcPr/>
          <w:p>
            <w:pPr>
              <w:pStyle w:val="Compact"/>
              <w:jc w:val="left"/>
            </w:pPr>
            <w:r>
              <w:t xml:space="preserve">Workload</w:t>
            </w:r>
          </w:p>
        </w:tc>
        <w:tc>
          <w:tcPr/>
          <w:p>
            <w:pPr>
              <w:pStyle w:val="Compact"/>
              <w:jc w:val="left"/>
            </w:pPr>
            <w:r>
              <w:t xml:space="preserve">GSM8K [4], sampled without replacement</w:t>
            </w:r>
          </w:p>
        </w:tc>
      </w:tr>
      <w:tr>
        <w:tc>
          <w:tcPr/>
          <w:p>
            <w:pPr>
              <w:pStyle w:val="Compact"/>
              <w:jc w:val="left"/>
            </w:pPr>
            <w:r>
              <w:t xml:space="preserve">Base image</w:t>
            </w:r>
          </w:p>
        </w:tc>
        <w:tc>
          <w:tcPr/>
          <w:p>
            <w:pPr>
              <w:pStyle w:val="Compact"/>
              <w:jc w:val="left"/>
            </w:pPr>
            <w:r>
              <w:rPr>
                <w:rStyle w:val="VerbatimChar"/>
              </w:rPr>
              <w:t xml:space="preserve">nvidia/cuda:13.0.3-devel-ubuntu24.04</w:t>
            </w:r>
          </w:p>
        </w:tc>
      </w:tr>
    </w:tbl>
    <w:p>
      <w:pPr>
        <w:pStyle w:val="BodyText"/>
      </w:pPr>
      <w:r>
        <w:t xml:space="preserve">L4 was chosen deliberately: it is the compute capability named in the</w:t>
      </w:r>
      <w:r>
        <w:t xml:space="preserve"> </w:t>
      </w:r>
      <w:r>
        <w:t xml:space="preserve">upstream reports that motivated the study, and at 22 GiB the KV-capacity</w:t>
      </w:r>
      <w:r>
        <w:t xml:space="preserve"> </w:t>
      </w:r>
      <w:r>
        <w:t xml:space="preserve">constraint actually binds, which it does not on an 80 GB card.</w:t>
      </w:r>
    </w:p>
    <w:bookmarkStart w:id="12" w:name="the-harness-never-imports-the-engine."/>
    <w:p>
      <w:pPr>
        <w:pStyle w:val="Heading4"/>
      </w:pPr>
      <w:r>
        <w:t xml:space="preserve">The harness never imports the engine.</w:t>
      </w:r>
    </w:p>
    <w:p>
      <w:pPr>
        <w:pStyle w:val="FirstParagraph"/>
      </w:pPr>
      <w:r>
        <w:t xml:space="preserve">It launches vLLM as a</w:t>
      </w:r>
      <w:r>
        <w:t xml:space="preserve"> </w:t>
      </w:r>
      <w:r>
        <w:t xml:space="preserve">subprocess and speaks HTTP. This costs some convenience and buys the</w:t>
      </w:r>
      <w:r>
        <w:t xml:space="preserve"> </w:t>
      </w:r>
      <w:r>
        <w:t xml:space="preserve">guarantee that what we measure is what a serving deployment runs, not an</w:t>
      </w:r>
      <w:r>
        <w:t xml:space="preserve"> </w:t>
      </w:r>
      <w:r>
        <w:t xml:space="preserve">in-process configuration no server would produce.</w:t>
      </w:r>
    </w:p>
    <w:bookmarkEnd w:id="12"/>
    <w:bookmarkStart w:id="13" w:name="every-measurement-is-content-addressed."/>
    <w:p>
      <w:pPr>
        <w:pStyle w:val="Heading4"/>
      </w:pPr>
      <w:r>
        <w:t xml:space="preserve">Every measurement is content-addressed.</w:t>
      </w:r>
    </w:p>
    <w:p>
      <w:pPr>
        <w:pStyle w:val="FirstParagraph"/>
      </w:pPr>
      <w:r>
        <w:t xml:space="preserve">A configuration hashes</w:t>
      </w:r>
      <w:r>
        <w:t xml:space="preserve"> </w:t>
      </w:r>
      <w:r>
        <w:t xml:space="preserve">to a</w:t>
      </w:r>
      <w:r>
        <w:t xml:space="preserve"> </w:t>
      </w:r>
      <w:r>
        <w:rPr>
          <w:rStyle w:val="VerbatimChar"/>
        </w:rPr>
        <w:t xml:space="preserve">cell_id</w:t>
      </w:r>
      <w:r>
        <w:t xml:space="preserve">; identical configuration yields an identical id on any</w:t>
      </w:r>
      <w:r>
        <w:t xml:space="preserve"> </w:t>
      </w:r>
      <w:r>
        <w:t xml:space="preserve">machine. Records are append-only, so a re-run supersedes rather than</w:t>
      </w:r>
      <w:r>
        <w:t xml:space="preserve"> </w:t>
      </w:r>
      <w:r>
        <w:t xml:space="preserve">overwrites and the superseded record remains readable. Several of our</w:t>
      </w:r>
      <w:r>
        <w:t xml:space="preserve"> </w:t>
      </w:r>
      <w:r>
        <w:t xml:space="preserve">corrections depend on that history being intact.</w:t>
      </w:r>
    </w:p>
    <w:bookmarkEnd w:id="13"/>
    <w:bookmarkStart w:id="14" w:name="definition."/>
    <w:p>
      <w:pPr>
        <w:pStyle w:val="Heading4"/>
      </w:pPr>
      <w:r>
        <w:t xml:space="preserve">Definition.</w:t>
      </w:r>
    </w:p>
    <w:p>
      <w:pPr>
        <w:pStyle w:val="FirstParagraph"/>
      </w:pPr>
      <w:r>
        <w:t xml:space="preserve">We define</w:t>
      </w:r>
    </w:p>
    <w:p>
      <w:pPr>
        <w:pStyle w:val="BodyText"/>
      </w:pPr>
      <m:oMathPara>
        <m:oMathParaPr>
          <m:jc m:val="center"/>
        </m:oMathParaPr>
        <m:oMath>
          <m:r>
            <m:t>τ</m:t>
          </m:r>
          <m:r>
            <m:t> </m:t>
          </m:r>
          <m:r>
            <m:rPr>
              <m:sty m:val="p"/>
            </m:rPr>
            <m:t>=</m:t>
          </m:r>
          <m:r>
            <m:t> </m:t>
          </m:r>
          <m:r>
            <m:t>1</m:t>
          </m:r>
          <m:r>
            <m:rPr>
              <m:sty m:val="p"/>
            </m:rPr>
            <m:t>+</m:t>
          </m:r>
          <m:f>
            <m:fPr>
              <m:type m:val="bar"/>
            </m:fPr>
            <m:num>
              <m:r>
                <m:rPr>
                  <m:nor/>
                  <m:sty m:val="p"/>
                </m:rPr>
                <m:t>accepted draft tokens</m:t>
              </m:r>
            </m:num>
            <m:den>
              <m:r>
                <m:rPr>
                  <m:nor/>
                  <m:sty m:val="p"/>
                </m:rPr>
                <m:t>verification steps</m:t>
              </m:r>
            </m:den>
          </m:f>
          <m:r>
            <m:rPr>
              <m:sty m:val="p"/>
            </m:rPr>
            <m:t>.</m:t>
          </m:r>
        </m:oMath>
      </m:oMathPara>
    </w:p>
    <w:p>
      <w:pPr>
        <w:pStyle w:val="FirstParagraph"/>
      </w:pPr>
      <w:r>
        <w:t xml:space="preserve">The</w:t>
      </w:r>
      <w:r>
        <w:t xml:space="preserve"> </w:t>
      </w:r>
      <m:oMath>
        <m:r>
          <m:rPr>
            <m:sty m:val="p"/>
          </m:rPr>
          <m:t>+</m:t>
        </m:r>
        <m:r>
          <m:t>1</m:t>
        </m:r>
      </m:oMath>
      <w:r>
        <w:t xml:space="preserve"> </w:t>
      </w:r>
      <w:r>
        <w:t xml:space="preserve">is the bonus token, which vLLM’s counter excludes. Omitting it</w:t>
      </w:r>
      <w:r>
        <w:t xml:space="preserve"> </w:t>
      </w:r>
      <w:r>
        <w:t xml:space="preserve">understates</w:t>
      </w:r>
      <w:r>
        <w:t xml:space="preserve"> </w:t>
      </w:r>
      <m:oMath>
        <m:r>
          <m:t>τ</m:t>
        </m:r>
      </m:oMath>
      <w:r>
        <w:t xml:space="preserve"> </w:t>
      </w:r>
      <w:r>
        <w:t xml:space="preserve">by exactly 1 and silently changes every speedup ratio</w:t>
      </w:r>
      <w:r>
        <w:t xml:space="preserve"> </w:t>
      </w:r>
      <w:r>
        <w:t xml:space="preserve">derived from it.</w:t>
      </w:r>
    </w:p>
    <w:bookmarkEnd w:id="14"/>
    <w:bookmarkEnd w:id="15"/>
    <w:bookmarkStart w:id="17" w:name="sec:c1"/>
    <w:p>
      <w:pPr>
        <w:pStyle w:val="Heading1"/>
      </w:pPr>
      <w:r>
        <w:t xml:space="preserve">Confound 1: the attention backend moves when the dtype moves</w:t>
      </w:r>
    </w:p>
    <w:p>
      <w:pPr>
        <w:pStyle w:val="FirstParagraph"/>
      </w:pPr>
      <w:r>
        <w:t xml:space="preserve">vLLM’s</w:t>
      </w:r>
      <w:r>
        <w:t xml:space="preserve"> </w:t>
      </w:r>
      <w:r>
        <w:rPr>
          <w:rStyle w:val="VerbatimChar"/>
        </w:rPr>
        <w:t xml:space="preserve">auto</w:t>
      </w:r>
      <w:r>
        <w:t xml:space="preserve"> </w:t>
      </w:r>
      <w:r>
        <w:t xml:space="preserve">attention-backend selection is a function of KV-cache</w:t>
      </w:r>
      <w:r>
        <w:t xml:space="preserve"> </w:t>
      </w:r>
      <w:r>
        <w:t xml:space="preserve">dtype. At BF16 KV it selects FlashAttention-2; at</w:t>
      </w:r>
      <w:r>
        <w:t xml:space="preserve"> </w:t>
      </w:r>
      <w:r>
        <w:rPr>
          <w:rStyle w:val="VerbatimChar"/>
        </w:rPr>
        <w:t xml:space="preserve">fp8_e4m3</w:t>
      </w:r>
      <w:r>
        <w:t xml:space="preserve"> </w:t>
      </w:r>
      <w:r>
        <w:t xml:space="preserve">it selects</w:t>
      </w:r>
      <w:r>
        <w:t xml:space="preserve"> </w:t>
      </w:r>
      <w:r>
        <w:t xml:space="preserve">FlashInfer. An experimenter varying only precision therefore varies the</w:t>
      </w:r>
      <w:r>
        <w:t xml:space="preserve"> </w:t>
      </w:r>
      <w:r>
        <w:t xml:space="preserve">attention kernel too, and any resulting difference is jointly attributable.</w:t>
      </w:r>
    </w:p>
    <w:p>
      <w:pPr>
        <w:pStyle w:val="BodyText"/>
      </w:pPr>
      <w:r>
        <w:t xml:space="preserve">It is worse than one substitution. Target and draft models select backends</w:t>
      </w:r>
      <w:r>
        <w:t xml:space="preserve"> </w:t>
      </w:r>
      <w:r>
        <w:rPr>
          <w:i/>
          <w:iCs/>
        </w:rPr>
        <w:t xml:space="preserve">independently</w:t>
      </w:r>
      <w:r>
        <w:t xml:space="preserve">, at two distinct call sites, so pinning the backend</w:t>
      </w:r>
      <w:r>
        <w:t xml:space="preserve"> </w:t>
      </w:r>
      <w:r>
        <w:t xml:space="preserve">affects the target while the draft continues to select on its own. A</w:t>
      </w:r>
      <w:r>
        <w:t xml:space="preserve"> </w:t>
      </w:r>
      <w:r>
        <w:t xml:space="preserve">pinned-backend precision comparison is still confounded on the draft side</w:t>
      </w:r>
      <w:r>
        <w:t xml:space="preserve"> </w:t>
      </w:r>
      <w:r>
        <w:t xml:space="preserve">for speculative cells, which we record per cell rather than assert away.</w:t>
      </w:r>
    </w:p>
    <w:p>
      <w:pPr>
        <w:pStyle w:val="BodyText"/>
      </w:pPr>
      <w:r>
        <w:t xml:space="preserve">Compatibility is not uniform. Of the four attention backends vLLM 0.29.0</w:t>
      </w:r>
      <w:r>
        <w:t xml:space="preserve"> </w:t>
      </w:r>
      <w:r>
        <w:t xml:space="preserve">offers on SM89, FP8 KV runs on exactly two.</w:t>
      </w:r>
    </w:p>
    <w:p>
      <w:pPr>
        <w:pStyle w:val="TableCaption"/>
      </w:pPr>
      <w:r>
        <w:t xml:space="preserve">FP8 KV cache support by attention backend, Qwen3-4B + DFlash, SM89.</w:t>
      </w:r>
      <w:r>
        <w:t xml:space="preserve"> </w:t>
      </w:r>
      <w:r>
        <w:rPr>
          <w:rStyle w:val="VerbatimChar"/>
        </w:rPr>
        <w:t xml:space="preserve">launch_failed</w:t>
      </w:r>
      <w:r>
        <w:t xml:space="preserve"> </w:t>
      </w:r>
      <w:r>
        <w:t xml:space="preserve">is rejection at configuration time.</w:t>
      </w:r>
    </w:p>
    <w:tbl>
      <w:tblPr>
        <w:tblStyle w:val="Table"/>
        <w:tblW w:type="auto" w:w="0"/>
        <w:tblLook w:firstRow="1" w:lastRow="0" w:firstColumn="0" w:lastColumn="0" w:noHBand="0" w:noVBand="0" w:val="0020"/>
        <w:tblCaption w:val="FP8 KV cache support by attention backend, Qwen3-4B + DFlash, SM89. launch_failed is rejection at configuration time."/>
      </w:tblPr>
      <w:tblGrid>
        <w:gridCol w:w="2640"/>
        <w:gridCol w:w="2640"/>
        <w:gridCol w:w="2640"/>
      </w:tblGrid>
      <w:tr>
        <w:trPr>
          <w:tblHeader w:val="on"/>
        </w:trPr>
        <w:tc>
          <w:tcPr/>
          <w:p>
            <w:pPr>
              <w:pStyle w:val="Compact"/>
              <w:jc w:val="left"/>
            </w:pPr>
            <w:r>
              <w:t xml:space="preserve">Backend</w:t>
            </w:r>
          </w:p>
        </w:tc>
        <w:tc>
          <w:tcPr/>
          <w:p>
            <w:pPr>
              <w:pStyle w:val="Compact"/>
              <w:jc w:val="left"/>
            </w:pPr>
            <w:r>
              <w:t xml:space="preserve">FP8 KV status</w:t>
            </w:r>
          </w:p>
        </w:tc>
        <w:tc>
          <w:tcPr/>
          <w:p>
            <w:pPr>
              <w:pStyle w:val="Compact"/>
              <w:jc w:val="right"/>
            </w:pPr>
            <w:r>
              <w:t xml:space="preserve">KV tokens</w:t>
            </w:r>
          </w:p>
        </w:tc>
      </w:tr>
      <w:tr>
        <w:tc>
          <w:tcPr/>
          <w:p>
            <w:pPr>
              <w:pStyle w:val="Compact"/>
              <w:jc w:val="left"/>
            </w:pPr>
            <w:r>
              <w:t xml:space="preserve">FLASHINFER</w:t>
            </w:r>
          </w:p>
        </w:tc>
        <w:tc>
          <w:tcPr/>
          <w:p>
            <w:pPr>
              <w:pStyle w:val="Compact"/>
              <w:jc w:val="left"/>
            </w:pPr>
            <w:r>
              <w:t xml:space="preserve">ok</w:t>
            </w:r>
          </w:p>
        </w:tc>
        <w:tc>
          <w:tcPr/>
          <w:p>
            <w:pPr>
              <w:pStyle w:val="Compact"/>
              <w:jc w:val="right"/>
            </w:pPr>
            <w:r>
              <w:t xml:space="preserve">115</w:t>
            </w:r>
            <w:r>
              <w:t xml:space="preserve">,</w:t>
            </w:r>
            <w:r>
              <w:t xml:space="preserve">920</w:t>
            </w:r>
          </w:p>
        </w:tc>
      </w:tr>
      <w:tr>
        <w:tc>
          <w:tcPr/>
          <w:p>
            <w:pPr>
              <w:pStyle w:val="Compact"/>
              <w:jc w:val="left"/>
            </w:pPr>
            <w:r>
              <w:t xml:space="preserve">TRITON_ATTN</w:t>
            </w:r>
          </w:p>
        </w:tc>
        <w:tc>
          <w:tcPr/>
          <w:p>
            <w:pPr>
              <w:pStyle w:val="Compact"/>
              <w:jc w:val="left"/>
            </w:pPr>
            <w:r>
              <w:t xml:space="preserve">ok</w:t>
            </w:r>
          </w:p>
        </w:tc>
        <w:tc>
          <w:tcPr/>
          <w:p>
            <w:pPr>
              <w:pStyle w:val="Compact"/>
              <w:jc w:val="right"/>
            </w:pPr>
            <w:r>
              <w:t xml:space="preserve">129</w:t>
            </w:r>
            <w:r>
              <w:t xml:space="preserve">,</w:t>
            </w:r>
            <w:r>
              <w:t xml:space="preserve">584</w:t>
            </w:r>
          </w:p>
        </w:tc>
      </w:tr>
      <w:tr>
        <w:tc>
          <w:tcPr/>
          <w:p>
            <w:pPr>
              <w:pStyle w:val="Compact"/>
              <w:jc w:val="left"/>
            </w:pPr>
            <w:r>
              <w:t xml:space="preserve">FLASH_ATTN</w:t>
            </w:r>
          </w:p>
        </w:tc>
        <w:tc>
          <w:tcPr/>
          <w:p>
            <w:pPr>
              <w:pStyle w:val="Compact"/>
              <w:jc w:val="left"/>
            </w:pPr>
            <w:r>
              <w:t xml:space="preserve">launch_failed</w:t>
            </w:r>
          </w:p>
        </w:tc>
        <w:tc>
          <w:tcPr/>
          <w:p>
            <w:pPr>
              <w:pStyle w:val="Compact"/>
              <w:jc w:val="right"/>
            </w:pPr>
            <w:r>
              <w:t xml:space="preserve">—</w:t>
            </w:r>
          </w:p>
        </w:tc>
      </w:tr>
      <w:tr>
        <w:tc>
          <w:tcPr/>
          <w:p>
            <w:pPr>
              <w:pStyle w:val="Compact"/>
              <w:jc w:val="left"/>
            </w:pPr>
            <w:r>
              <w:t xml:space="preserve">FLEX_ATTENTION</w:t>
            </w:r>
          </w:p>
        </w:tc>
        <w:tc>
          <w:tcPr/>
          <w:p>
            <w:pPr>
              <w:pStyle w:val="Compact"/>
              <w:jc w:val="left"/>
            </w:pPr>
            <w:r>
              <w:t xml:space="preserve">launch_failed</w:t>
            </w:r>
          </w:p>
        </w:tc>
        <w:tc>
          <w:tcPr/>
          <w:p>
            <w:pPr>
              <w:pStyle w:val="Compact"/>
              <w:jc w:val="right"/>
            </w:pPr>
            <w:r>
              <w:t xml:space="preserve">—</w:t>
            </w:r>
          </w:p>
        </w:tc>
      </w:tr>
      <w:tr>
        <w:tc>
          <w:tcPr/>
          <w:p>
            <w:pPr>
              <w:pStyle w:val="Compact"/>
              <w:jc w:val="left"/>
            </w:pPr>
            <w:r>
              <w:rPr>
                <w:rStyle w:val="VerbatimChar"/>
              </w:rPr>
              <w:t xml:space="preserve">auto</w:t>
            </w:r>
          </w:p>
        </w:tc>
        <w:tc>
          <w:tcPr/>
          <w:p>
            <w:pPr>
              <w:pStyle w:val="Compact"/>
              <w:jc w:val="left"/>
            </w:pPr>
            <w:r>
              <w:t xml:space="preserve">ok (selects FLASHINFER)</w:t>
            </w:r>
          </w:p>
        </w:tc>
        <w:tc>
          <w:tcPr/>
          <w:p>
            <w:pPr>
              <w:pStyle w:val="Compact"/>
              <w:jc w:val="right"/>
            </w:pPr>
            <w:r>
              <w:t xml:space="preserve">115</w:t>
            </w:r>
            <w:r>
              <w:t xml:space="preserve">,</w:t>
            </w:r>
            <w:r>
              <w:t xml:space="preserve">920</w:t>
            </w:r>
          </w:p>
        </w:tc>
      </w:tr>
    </w:tbl>
    <w:p>
      <w:pPr>
        <w:pStyle w:val="BodyText"/>
      </w:pPr>
      <w:r>
        <w:t xml:space="preserve">This is the mechanism behind the dtype-conditioned selection:</w:t>
      </w:r>
      <w:r>
        <w:t xml:space="preserve"> </w:t>
      </w:r>
      <w:r>
        <w:rPr>
          <w:rStyle w:val="VerbatimChar"/>
        </w:rPr>
        <w:t xml:space="preserve">auto</w:t>
      </w:r>
      <w:r>
        <w:t xml:space="preserve"> </w:t>
      </w:r>
      <w:r>
        <w:t xml:space="preserve">does</w:t>
      </w:r>
      <w:r>
        <w:t xml:space="preserve"> </w:t>
      </w:r>
      <w:r>
        <w:t xml:space="preserve">not switch away from FlashAttention-2 under FP8 KV as a preference, it</w:t>
      </w:r>
      <w:r>
        <w:t xml:space="preserve"> </w:t>
      </w:r>
      <w:r>
        <w:t xml:space="preserve">switches because FlashAttention-2</w:t>
      </w:r>
      <w:r>
        <w:t xml:space="preserve"> </w:t>
      </w:r>
      <w:r>
        <w:rPr>
          <w:i/>
          <w:iCs/>
        </w:rPr>
        <w:t xml:space="preserve">cannot</w:t>
      </w:r>
      <w:r>
        <w:t xml:space="preserve"> </w:t>
      </w:r>
      <w:r>
        <w:t xml:space="preserve">serve FP8 KV on this</w:t>
      </w:r>
      <w:r>
        <w:t xml:space="preserve"> </w:t>
      </w:r>
      <w:r>
        <w:t xml:space="preserve">hardware. The original hypothesis motivating this study — that FlashInfer’s</w:t>
      </w:r>
      <w:r>
        <w:t xml:space="preserve"> </w:t>
      </w:r>
      <w:r>
        <w:t xml:space="preserve">FP8 attention kernels are SM90-only, so FP8 KV plus non-causal drafting</w:t>
      </w:r>
      <w:r>
        <w:t xml:space="preserve"> </w:t>
      </w:r>
      <w:r>
        <w:t xml:space="preserve">would crash on Ada — is refuted. The combination runs.</w:t>
      </w:r>
    </w:p>
    <w:bookmarkStart w:id="16" w:name="our-own-error-here."/>
    <w:p>
      <w:pPr>
        <w:pStyle w:val="Heading4"/>
      </w:pPr>
      <w:r>
        <w:t xml:space="preserve">Our own error here.</w:t>
      </w:r>
    </w:p>
    <w:p>
      <w:pPr>
        <w:pStyle w:val="FirstParagraph"/>
      </w:pPr>
      <w:r>
        <w:t xml:space="preserve">We initially concluded that the backend</w:t>
      </w:r>
      <w:r>
        <w:t xml:space="preserve"> </w:t>
      </w:r>
      <w:r>
        <w:t xml:space="preserve">selection flag was accepted, echoed back, validated against, and then</w:t>
      </w:r>
      <w:r>
        <w:t xml:space="preserve"> </w:t>
      </w:r>
      <w:r>
        <w:t xml:space="preserve">ignored, and reported this upstream. That was wrong: the flag controls the</w:t>
      </w:r>
      <w:r>
        <w:t xml:space="preserve"> </w:t>
      </w:r>
      <w:r>
        <w:t xml:space="preserve">target, and what we observed was the draft selecting independently. We</w:t>
      </w:r>
      <w:r>
        <w:t xml:space="preserve"> </w:t>
      </w:r>
      <w:r>
        <w:t xml:space="preserve">corrected the report. The mistake is instructive because we compared</w:t>
      </w:r>
      <w:r>
        <w:t xml:space="preserve"> </w:t>
      </w:r>
      <w:r>
        <w:t xml:space="preserve">requested-versus-selected backend for</w:t>
      </w:r>
      <w:r>
        <w:t xml:space="preserve"> </w:t>
      </w:r>
      <w:r>
        <w:rPr>
          <w:i/>
          <w:iCs/>
        </w:rPr>
        <w:t xml:space="preserve">a server</w:t>
      </w:r>
      <w:r>
        <w:t xml:space="preserve"> </w:t>
      </w:r>
      <w:r>
        <w:t xml:space="preserve">when there is no such</w:t>
      </w:r>
      <w:r>
        <w:t xml:space="preserve"> </w:t>
      </w:r>
      <w:r>
        <w:t xml:space="preserve">thing as a server’s backend — there are two.</w:t>
      </w:r>
    </w:p>
    <w:bookmarkEnd w:id="16"/>
    <w:bookmarkEnd w:id="17"/>
    <w:bookmarkStart w:id="26" w:name="sec:c2"/>
    <w:p>
      <w:pPr>
        <w:pStyle w:val="Heading1"/>
      </w:pPr>
      <w:r>
        <w:t xml:space="preserve">Confound 2: speculative throughput is unreproducible across boots</w:t>
      </w:r>
    </w:p>
    <w:p>
      <w:pPr>
        <w:pStyle w:val="FirstParagraph"/>
      </w:pPr>
      <w:r>
        <w:t xml:space="preserve">Booting an identical speculative configuration repeatedly produces</w:t>
      </w:r>
      <w:r>
        <w:t xml:space="preserve"> </w:t>
      </w:r>
      <w:r>
        <w:t xml:space="preserve">throughput anywhere in a</w:t>
      </w:r>
      <w:r>
        <w:t xml:space="preserve"> </w:t>
      </w:r>
      <m:oMath>
        <m:r>
          <m:t>2.96</m:t>
        </m:r>
        <m:r>
          <m:rPr>
            <m:sty m:val="p"/>
          </m:rPr>
          <m:t>×</m:t>
        </m:r>
      </m:oMath>
      <w:r>
        <w:t xml:space="preserve"> </w:t>
      </w:r>
      <w:r>
        <w:t xml:space="preserve">band. Acceptance is unchanged</w:t>
      </w:r>
      <w:r>
        <w:t xml:space="preserve"> </w:t>
      </w:r>
      <w:r>
        <w:t xml:space="preserve">throughout, so this is the cost of producing accepted tokens rather than how</w:t>
      </w:r>
      <w:r>
        <w:t xml:space="preserve"> </w:t>
      </w:r>
      <w:r>
        <w:t xml:space="preserve">many are accepted.</w:t>
      </w:r>
    </w:p>
    <w:p>
      <w:pPr>
        <w:pStyle w:val="BodyText"/>
      </w:pPr>
      <w:r>
        <w:t xml:space="preserve">Pooling every valid default-arm boot at concurrency 1 (n = 23):</w:t>
      </w:r>
    </w:p>
    <w:p>
      <w:pPr>
        <w:pStyle w:val="BodyText"/>
      </w:pPr>
      <m:oMathPara>
        <m:oMathParaPr>
          <m:jc m:val="center"/>
        </m:oMathParaPr>
        <m:oMath>
          <m:eqArr>
            <m:e>
              <m:r>
                <m:t>&amp;</m:t>
              </m:r>
              <m:r>
                <m:t>24.8</m:t>
              </m:r>
              <m:r>
                <m:t> </m:t>
              </m:r>
              <m:r>
                <m:t> </m:t>
              </m:r>
              <m:r>
                <m:t>28.4</m:t>
              </m:r>
              <m:r>
                <m:t> </m:t>
              </m:r>
              <m:r>
                <m:t> </m:t>
              </m:r>
              <m:r>
                <m:t>29.5</m:t>
              </m:r>
              <m:r>
                <m:t> </m:t>
              </m:r>
              <m:r>
                <m:t> </m:t>
              </m:r>
              <m:r>
                <m:t>31.9</m:t>
              </m:r>
              <m:r>
                <m:t> </m:t>
              </m:r>
              <m:r>
                <m:t> </m:t>
              </m:r>
              <m:r>
                <m:t>32.1</m:t>
              </m:r>
              <m:r>
                <m:t> </m:t>
              </m:r>
              <m:r>
                <m:t> </m:t>
              </m:r>
              <m:r>
                <m:t>33.2</m:t>
              </m:r>
              <m:r>
                <m:t> </m:t>
              </m:r>
              <m:r>
                <m:t> </m:t>
              </m:r>
              <m:r>
                <m:t>37.0</m:t>
              </m:r>
              <m:r>
                <m:t> </m:t>
              </m:r>
              <m:r>
                <m:t> </m:t>
              </m:r>
              <m:r>
                <m:t>39.1</m:t>
              </m:r>
              <m:r>
                <m:t> </m:t>
              </m:r>
              <m:r>
                <m:t> </m:t>
              </m:r>
              <m:r>
                <m:t>40.6</m:t>
              </m:r>
              <m:r>
                <m:t> </m:t>
              </m:r>
              <m:r>
                <m:t> </m:t>
              </m:r>
              <m:r>
                <m:t>41.1</m:t>
              </m:r>
            </m:e>
            <m:e>
              <m:r>
                <m:t>&amp;</m:t>
              </m:r>
              <m:r>
                <m:t>41.3</m:t>
              </m:r>
              <m:r>
                <m:t> </m:t>
              </m:r>
              <m:r>
                <m:t> </m:t>
              </m:r>
              <m:r>
                <m:t>43.7</m:t>
              </m:r>
              <m:r>
                <m:t> </m:t>
              </m:r>
              <m:r>
                <m:t> </m:t>
              </m:r>
              <m:r>
                <m:t>44.2</m:t>
              </m:r>
              <m:r>
                <m:t> </m:t>
              </m:r>
              <m:r>
                <m:t> </m:t>
              </m:r>
              <m:r>
                <m:t>44.5</m:t>
              </m:r>
              <m:r>
                <m:t> </m:t>
              </m:r>
              <m:r>
                <m:t> </m:t>
              </m:r>
              <m:r>
                <m:t>45.5</m:t>
              </m:r>
              <m:r>
                <m:t> </m:t>
              </m:r>
              <m:r>
                <m:t> </m:t>
              </m:r>
              <m:r>
                <m:t>47.3</m:t>
              </m:r>
              <m:r>
                <m:t> </m:t>
              </m:r>
              <m:r>
                <m:t> </m:t>
              </m:r>
              <m:r>
                <m:t>50.7</m:t>
              </m:r>
              <m:r>
                <m:t> </m:t>
              </m:r>
              <m:r>
                <m:t> </m:t>
              </m:r>
              <m:r>
                <m:t>60.8</m:t>
              </m:r>
              <m:r>
                <m:t> </m:t>
              </m:r>
              <m:r>
                <m:t> </m:t>
              </m:r>
              <m:r>
                <m:t>61.2</m:t>
              </m:r>
              <m:r>
                <m:t> </m:t>
              </m:r>
              <m:r>
                <m:t> </m:t>
              </m:r>
              <m:r>
                <m:t>62.0</m:t>
              </m:r>
              <m:r>
                <m:t> </m:t>
              </m:r>
              <m:r>
                <m:t> </m:t>
              </m:r>
              <m:r>
                <m:t>64.7</m:t>
              </m:r>
              <m:r>
                <m:t> </m:t>
              </m:r>
              <m:r>
                <m:t> </m:t>
              </m:r>
              <m:r>
                <m:t>66.5</m:t>
              </m:r>
              <m:r>
                <m:t> </m:t>
              </m:r>
              <m:r>
                <m:t> </m:t>
              </m:r>
              <m:r>
                <m:t>73.6</m:t>
              </m:r>
            </m:e>
          </m:eqArr>
        </m:oMath>
      </m:oMathPara>
    </w:p>
    <w:p>
      <w:pPr>
        <w:pStyle w:val="FirstParagraph"/>
      </w:pPr>
      <w:r>
        <w:rPr>
          <w:b/>
          <w:bCs/>
        </w:rPr>
        <w:t xml:space="preserve">We previously reported this as bimodal and retract that.</w:t>
      </w:r>
      <w:r>
        <w:t xml:space="preserve"> </w:t>
      </w:r>
      <w:r>
        <w:t xml:space="preserve">An</w:t>
      </w:r>
      <w:r>
        <w:t xml:space="preserve"> </w:t>
      </w:r>
      <w:r>
        <w:t xml:space="preserve">earlier draft claimed two discrete modes, on the basis of five boots with a</w:t>
      </w:r>
      <w:r>
        <w:t xml:space="preserve"> </w:t>
      </w:r>
      <w:r>
        <w:t xml:space="preserve">gap in the middle. At n = 23 the gap is filled: fitting one versus two</w:t>
      </w:r>
      <w:r>
        <w:t xml:space="preserve"> </w:t>
      </w:r>
      <w:r>
        <w:t xml:space="preserve">Gaussian components gives BIC 190.50 against 192.10, a</w:t>
      </w:r>
      <w:r>
        <w:t xml:space="preserve"> </w:t>
      </w:r>
      <m:oMath>
        <m:r>
          <m:rPr>
            <m:sty m:val="p"/>
          </m:rPr>
          <m:t>Δ</m:t>
        </m:r>
      </m:oMath>
      <w:r>
        <w:t xml:space="preserve">BIC of</w:t>
      </w:r>
      <w:r>
        <w:t xml:space="preserve"> </w:t>
      </w:r>
      <m:oMath>
        <m:r>
          <m:rPr>
            <m:sty m:val="p"/>
          </m:rPr>
          <m:t>−</m:t>
        </m:r>
        <m:r>
          <m:t>1.60</m:t>
        </m:r>
      </m:oMath>
      <w:r>
        <w:t xml:space="preserve"> </w:t>
      </w:r>
      <w:r>
        <w:rPr>
          <w:i/>
          <w:iCs/>
        </w:rPr>
        <w:t xml:space="preserve">favouring a single component</w:t>
      </w:r>
      <w:r>
        <w:t xml:space="preserve">. The retraction is recorded in</w:t>
      </w:r>
      <w:r>
        <w:t xml:space="preserve"> </w:t>
      </w:r>
      <w:r>
        <w:t xml:space="preserve">the artifact. It is the same error we document elsewhere in this paper —</w:t>
      </w:r>
      <w:r>
        <w:t xml:space="preserve"> </w:t>
      </w:r>
      <w:r>
        <w:t xml:space="preserve">reading structure off a sample too small to support it — and we made it in</w:t>
      </w:r>
      <w:r>
        <w:t xml:space="preserve"> </w:t>
      </w:r>
      <w:r>
        <w:t xml:space="preserve">our own headline.</w:t>
      </w:r>
    </w:p>
    <w:bookmarkStart w:id="21" w:name="fig:bimodality"/>
    <w:p>
      <w:pPr>
        <w:pStyle w:val="CaptionedFigure"/>
      </w:pPr>
      <w:r>
        <w:drawing>
          <wp:inline>
            <wp:extent cx="4587240" cy="2401275"/>
            <wp:effectExtent b="0" l="0" r="0" t="0"/>
            <wp:docPr descr="" title="" id="19" name="Picture"/>
            <a:graphic>
              <a:graphicData uri="http://schemas.openxmlformats.org/drawingml/2006/picture">
                <pic:pic>
                  <pic:nvPicPr>
                    <pic:cNvPr descr="figures/bimodality.png" id="20" name="Picture"/>
                    <pic:cNvPicPr>
                      <a:picLocks noChangeArrowheads="1" noChangeAspect="1"/>
                    </pic:cNvPicPr>
                  </pic:nvPicPr>
                  <pic:blipFill>
                    <a:blip r:embed="rId18"/>
                    <a:stretch>
                      <a:fillRect/>
                    </a:stretch>
                  </pic:blipFill>
                  <pic:spPr bwMode="auto">
                    <a:xfrm>
                      <a:off x="0" y="0"/>
                      <a:ext cx="4587240" cy="2401275"/>
                    </a:xfrm>
                    <a:prstGeom prst="rect">
                      <a:avLst/>
                    </a:prstGeom>
                    <a:noFill/>
                    <a:ln w="9525">
                      <a:noFill/>
                      <a:headEnd/>
                      <a:tailEnd/>
                    </a:ln>
                  </pic:spPr>
                </pic:pic>
              </a:graphicData>
            </a:graphic>
          </wp:inline>
        </w:drawing>
      </w:r>
    </w:p>
    <w:p>
      <w:pPr>
        <w:pStyle w:val="ImageCaption"/>
      </w:pPr>
      <w:r>
        <w:t xml:space="preserve">One dot per boot of an identical configuration at concurrency 1.</w:t>
      </w:r>
      <w:r>
        <w:t xml:space="preserve"> </w:t>
      </w:r>
      <w:r>
        <w:t xml:space="preserve">DFlash’s default arm is a wide, continuously filled distribution; its eager</w:t>
      </w:r>
      <w:r>
        <w:t xml:space="preserve"> </w:t>
      </w:r>
      <w:r>
        <w:t xml:space="preserve">arm and both n-gram arms are tight. Note that every eager boot exceeds every</w:t>
      </w:r>
      <w:r>
        <w:t xml:space="preserve"> </w:t>
      </w:r>
      <w:r>
        <w:t xml:space="preserve">one of the 23 default boots. An earlier version of this figure showed five</w:t>
      </w:r>
      <w:r>
        <w:t xml:space="preserve"> </w:t>
      </w:r>
      <w:r>
        <w:t xml:space="preserve">default boots and was captioned as two clusters; plotting all of them is</w:t>
      </w:r>
      <w:r>
        <w:t xml:space="preserve"> </w:t>
      </w:r>
      <w:r>
        <w:t xml:space="preserve">what refuted that.</w:t>
      </w:r>
    </w:p>
    <w:bookmarkEnd w:id="21"/>
    <w:bookmarkStart w:id="22" w:name="the-selector-is-the-cuda-graph-path."/>
    <w:p>
      <w:pPr>
        <w:pStyle w:val="Heading4"/>
      </w:pPr>
      <w:r>
        <w:t xml:space="preserve">The selector is the CUDA-graph path.</w:t>
      </w:r>
    </w:p>
    <w:p>
      <w:pPr>
        <w:pStyle w:val="FirstParagraph"/>
      </w:pPr>
      <w:r>
        <w:t xml:space="preserve">vLLM emits, at every</w:t>
      </w:r>
      <w:r>
        <w:t xml:space="preserve"> </w:t>
      </w:r>
      <w:r>
        <w:t xml:space="preserve">speculative boot, a warning that</w:t>
      </w:r>
      <w:r>
        <w:t xml:space="preserve"> </w:t>
      </w:r>
      <w:r>
        <w:rPr>
          <w:rStyle w:val="VerbatimChar"/>
        </w:rPr>
        <w:t xml:space="preserve">CUDAGraphMode.FULL_AND_PIECEWISE</w:t>
      </w:r>
      <w:r>
        <w:t xml:space="preserve"> </w:t>
      </w:r>
      <w:r>
        <w:t xml:space="preserve">is</w:t>
      </w:r>
      <w:r>
        <w:t xml:space="preserve"> </w:t>
      </w:r>
      <w:r>
        <w:t xml:space="preserve">unsupported with spec-decode for the FlashInfer backend, and falls back.</w:t>
      </w:r>
      <w:r>
        <w:t xml:space="preserve"> </w:t>
      </w:r>
      <w:r>
        <w:t xml:space="preserve">Pinning</w:t>
      </w:r>
      <w:r>
        <w:t xml:space="preserve"> </w:t>
      </w:r>
      <w:r>
        <w:rPr>
          <w:rStyle w:val="VerbatimChar"/>
        </w:rPr>
        <w:t xml:space="preserve">cudagraph_mode: PIECEWISE</w:t>
      </w:r>
      <w:r>
        <w:t xml:space="preserve"> </w:t>
      </w:r>
      <w:r>
        <w:t xml:space="preserve">lands at the low end of the range</w:t>
      </w:r>
      <w:r>
        <w:t xml:space="preserve"> </w:t>
      </w:r>
      <w:r>
        <w:t xml:space="preserve">(30.04 versus a 30.57 default mean), which is consistent with the fallback</w:t>
      </w:r>
      <w:r>
        <w:t xml:space="preserve"> </w:t>
      </w:r>
      <w:r>
        <w:t xml:space="preserve">being what the default path degrades to. Disabling CUDA graphs removes the</w:t>
      </w:r>
      <w:r>
        <w:t xml:space="preserve"> </w:t>
      </w:r>
      <w:r>
        <w:t xml:space="preserve">variance entirely.</w:t>
      </w:r>
    </w:p>
    <w:bookmarkEnd w:id="22"/>
    <w:bookmarkStart w:id="23" w:name="the-sharpest-instance."/>
    <w:p>
      <w:pPr>
        <w:pStyle w:val="Heading4"/>
      </w:pPr>
      <w:r>
        <w:t xml:space="preserve">The sharpest instance.</w:t>
      </w:r>
    </w:p>
    <w:p>
      <w:pPr>
        <w:pStyle w:val="FirstParagraph"/>
      </w:pPr>
      <w:r>
        <w:t xml:space="preserve">One content-addressed cell</w:t>
      </w:r>
      <w:r>
        <w:t xml:space="preserve"> </w:t>
      </w:r>
      <w:r>
        <w:t xml:space="preserve">(</w:t>
      </w:r>
      <w:r>
        <w:rPr>
          <w:rStyle w:val="VerbatimChar"/>
        </w:rPr>
        <w:t xml:space="preserve">dflash | bf16 | fp8_e4m3 | FLASHINFER</w:t>
      </w:r>
      <w:r>
        <w:t xml:space="preserve">, graphs on) was measured</w:t>
      </w:r>
      <w:r>
        <w:t xml:space="preserve"> </w:t>
      </w:r>
      <w:r>
        <w:t xml:space="preserve">in two ordinary grid runs: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Session</w:t>
            </w:r>
          </w:p>
        </w:tc>
        <w:tc>
          <w:tcPr/>
          <w:p>
            <w:pPr>
              <w:pStyle w:val="Compact"/>
              <w:jc w:val="right"/>
            </w:pPr>
            <w:r>
              <w:t xml:space="preserve">measurements (tok/s)</w:t>
            </w:r>
          </w:p>
        </w:tc>
        <w:tc>
          <w:tcPr/>
          <w:p>
            <w:pPr>
              <w:pStyle w:val="Compact"/>
              <w:jc w:val="right"/>
            </w:pPr>
            <w:r>
              <w:t xml:space="preserve">mean</w:t>
            </w:r>
          </w:p>
        </w:tc>
        <w:tc>
          <w:tcPr/>
          <w:p>
            <w:pPr>
              <w:pStyle w:val="Compact"/>
              <w:jc w:val="right"/>
            </w:pPr>
            <m:oMath>
              <m:r>
                <m:t>τ</m:t>
              </m:r>
            </m:oMath>
          </w:p>
        </w:tc>
      </w:tr>
      <w:tr>
        <w:tc>
          <w:tcPr/>
          <w:p>
            <w:pPr>
              <w:pStyle w:val="Compact"/>
              <w:jc w:val="left"/>
            </w:pPr>
            <w:r>
              <w:t xml:space="preserve">grid 1</w:t>
            </w:r>
          </w:p>
        </w:tc>
        <w:tc>
          <w:tcPr/>
          <w:p>
            <w:pPr>
              <w:pStyle w:val="Compact"/>
              <w:jc w:val="right"/>
            </w:pPr>
            <w:r>
              <w:t xml:space="preserve">28.59,,</w:t>
            </w:r>
          </w:p>
        </w:tc>
        <w:tc>
          <w:tcPr/>
          <w:p>
            <w:pPr>
              <w:pStyle w:val="Compact"/>
              <w:jc w:val="right"/>
            </w:pPr>
            <w:r>
              <w:t xml:space="preserve">30.60</w:t>
            </w:r>
          </w:p>
        </w:tc>
        <w:tc>
          <w:tcPr/>
          <w:p>
            <w:pPr>
              <w:pStyle w:val="Compact"/>
              <w:jc w:val="right"/>
            </w:pPr>
            <w:r>
              <w:t xml:space="preserve">4.183</w:t>
            </w:r>
          </w:p>
        </w:tc>
      </w:tr>
      <w:tr>
        <w:tc>
          <w:tcPr/>
          <w:p>
            <w:pPr>
              <w:pStyle w:val="Compact"/>
              <w:jc w:val="left"/>
            </w:pPr>
            <w:r>
              <w:t xml:space="preserve">grid 2</w:t>
            </w:r>
          </w:p>
        </w:tc>
        <w:tc>
          <w:tcPr/>
          <w:p>
            <w:pPr>
              <w:pStyle w:val="Compact"/>
              <w:jc w:val="right"/>
            </w:pPr>
            <w:r>
              <w:t xml:space="preserve">64.89,</w:t>
            </w:r>
          </w:p>
        </w:tc>
        <w:tc>
          <w:tcPr/>
          <w:p>
            <w:pPr>
              <w:pStyle w:val="Compact"/>
              <w:jc w:val="right"/>
            </w:pPr>
            <w:r>
              <w:t xml:space="preserve">68.33</w:t>
            </w:r>
          </w:p>
        </w:tc>
        <w:tc>
          <w:tcPr/>
          <w:p>
            <w:pPr>
              <w:pStyle w:val="Compact"/>
              <w:jc w:val="right"/>
            </w:pPr>
            <w:r>
              <w:t xml:space="preserve">4.211</w:t>
            </w:r>
          </w:p>
        </w:tc>
      </w:tr>
      <w:tr>
        <w:tc>
          <w:tcPr>
            <w:gridSpan w:val="2"/>
          </w:tcPr>
          <w:p>
            <w:pPr>
              <w:pStyle w:val="Compact"/>
              <w:jc w:val="left"/>
            </w:pPr>
            <w:r>
              <w:t xml:space="preserve">ratio</w:t>
            </w:r>
          </w:p>
        </w:tc>
        <w:tc>
          <w:tcPr/>
          <w:p>
            <w:pPr>
              <w:pStyle w:val="Compact"/>
              <w:jc w:val="right"/>
            </w:pPr>
            <w:r>
              <w:rPr>
                <w:b/>
                <w:bCs/>
              </w:rPr>
              <w:t xml:space="preserve">2.23</w:t>
            </w:r>
            <m:oMath>
              <m:r>
                <m:rPr>
                  <m:sty m:val="p"/>
                </m:rPr>
                <m:t>×</m:t>
              </m:r>
            </m:oMath>
          </w:p>
        </w:tc>
        <w:tc>
          <w:tcPr/>
          <w:p>
            <w:pPr>
              <w:pStyle w:val="Compact"/>
              <w:jc w:val="right"/>
            </w:pPr>
            <w:r>
              <w:t xml:space="preserve">0.68% apart</w:t>
            </w:r>
          </w:p>
        </w:tc>
      </w:tr>
    </w:tbl>
    <w:p>
      <w:pPr>
        <w:pStyle w:val="BodyText"/>
      </w:pPr>
      <w:r>
        <w:t xml:space="preserve">Same</w:t>
      </w:r>
      <w:r>
        <w:t xml:space="preserve"> </w:t>
      </w:r>
      <w:r>
        <w:rPr>
          <w:rStyle w:val="VerbatimChar"/>
        </w:rPr>
        <w:t xml:space="preserve">cell_id</w:t>
      </w:r>
      <w:r>
        <w:t xml:space="preserve">, therefore the same configuration by construction, and a</w:t>
      </w:r>
      <w:r>
        <w:t xml:space="preserve"> </w:t>
      </w:r>
      <w:r>
        <w:t xml:space="preserve">matching</w:t>
      </w:r>
      <w:r>
        <w:t xml:space="preserve"> </w:t>
      </w:r>
      <w:r>
        <w:rPr>
          <w:rStyle w:val="VerbatimChar"/>
        </w:rPr>
        <w:t xml:space="preserve">argv</w:t>
      </w:r>
      <w:r>
        <w:t xml:space="preserve"> </w:t>
      </w:r>
      <w:r>
        <w:t xml:space="preserve">fingerprint. The</w:t>
      </w:r>
      <w:r>
        <w:t xml:space="preserve"> </w:t>
      </w:r>
      <m:oMath>
        <m:r>
          <m:t>τ</m:t>
        </m:r>
      </m:oMath>
      <w:r>
        <w:t xml:space="preserve"> </w:t>
      </w:r>
      <w:r>
        <w:t xml:space="preserve">difference of 0.68% is</w:t>
      </w:r>
      <w:r>
        <w:t xml:space="preserve"> </w:t>
      </w:r>
      <w:r>
        <w:rPr>
          <w:i/>
          <w:iCs/>
        </w:rPr>
        <w:t xml:space="preserve">below</w:t>
      </w:r>
      <w:r>
        <w:t xml:space="preserve"> </w:t>
      </w:r>
      <w:r>
        <w:t xml:space="preserve">its own noise floor (§</w:t>
      </w:r>
      <w:hyperlink w:anchor="sec:c3">
        <w:r>
          <w:rPr>
            <w:rStyle w:val="Hyperlink"/>
          </w:rPr>
          <w:t xml:space="preserve">5</w:t>
        </w:r>
      </w:hyperlink>
      <w:r>
        <w:t xml:space="preserve">). Every earlier</w:t>
      </w:r>
      <w:r>
        <w:t xml:space="preserve"> </w:t>
      </w:r>
      <w:r>
        <w:t xml:space="preserve">demonstration of this effect compared</w:t>
      </w:r>
      <w:r>
        <w:t xml:space="preserve"> </w:t>
      </w:r>
      <w:r>
        <w:rPr>
          <w:i/>
          <w:iCs/>
        </w:rPr>
        <w:t xml:space="preserve">something</w:t>
      </w:r>
      <w:r>
        <w:t xml:space="preserve"> </w:t>
      </w:r>
      <w:r>
        <w:t xml:space="preserve">— different arms,</w:t>
      </w:r>
      <w:r>
        <w:t xml:space="preserve"> </w:t>
      </w:r>
      <w:r>
        <w:t xml:space="preserve">different cells, boots inside a test built to show it. This compares nothing.</w:t>
      </w:r>
    </w:p>
    <w:bookmarkEnd w:id="23"/>
    <w:bookmarkStart w:id="24" w:name="X5ab290b7efd6c684b82e0a435cf4031eb0a7892"/>
    <w:p>
      <w:pPr>
        <w:pStyle w:val="Heading4"/>
      </w:pPr>
      <w:r>
        <w:t xml:space="preserve">We report no speedup ratio from this effect.</w:t>
      </w:r>
    </w:p>
    <w:p>
      <w:pPr>
        <w:pStyle w:val="FirstParagraph"/>
      </w:pPr>
      <w:r>
        <w:t xml:space="preserve">Measuring both arms</w:t>
      </w:r>
      <w:r>
        <w:t xml:space="preserve"> </w:t>
      </w:r>
      <w:r>
        <w:t xml:space="preserve">inside a single run, with the default boot landing high in its range, gives</w:t>
      </w:r>
      <w:r>
        <w:t xml:space="preserve"> </w:t>
      </w:r>
      <m:oMath>
        <m:r>
          <m:t>1.13</m:t>
        </m:r>
        <m:r>
          <m:rPr>
            <m:sty m:val="p"/>
          </m:rPr>
          <m:t>×</m:t>
        </m:r>
        <m:r>
          <m:rPr>
            <m:sty m:val="p"/>
          </m:rPr>
          <m:t>/</m:t>
        </m:r>
        <m:r>
          <m:t>1.06</m:t>
        </m:r>
        <m:r>
          <m:rPr>
            <m:sty m:val="p"/>
          </m:rPr>
          <m:t>×</m:t>
        </m:r>
        <m:r>
          <m:rPr>
            <m:sty m:val="p"/>
          </m:rPr>
          <m:t>/</m:t>
        </m:r>
        <m:r>
          <m:t>1.05</m:t>
        </m:r>
        <m:r>
          <m:rPr>
            <m:sty m:val="p"/>
          </m:rPr>
          <m:t>×</m:t>
        </m:r>
      </m:oMath>
      <w:r>
        <w:t xml:space="preserve"> </w:t>
      </w:r>
      <w:r>
        <w:t xml:space="preserve">at concurrency 1/16/64. Against a</w:t>
      </w:r>
      <w:r>
        <w:t xml:space="preserve"> </w:t>
      </w:r>
      <w:r>
        <w:t xml:space="preserve">low-end boot the same eager numbers give</w:t>
      </w:r>
      <w:r>
        <w:t xml:space="preserve"> </w:t>
      </w:r>
      <m:oMath>
        <m:r>
          <m:t>2.19</m:t>
        </m:r>
        <m:r>
          <m:rPr>
            <m:sty m:val="p"/>
          </m:rPr>
          <m:t>×</m:t>
        </m:r>
      </m:oMath>
      <w:r>
        <w:t xml:space="preserve">. The ratio is a</w:t>
      </w:r>
      <w:r>
        <w:t xml:space="preserve"> </w:t>
      </w:r>
      <w:r>
        <w:t xml:space="preserve">statement about where in a</w:t>
      </w:r>
      <w:r>
        <w:t xml:space="preserve"> </w:t>
      </w:r>
      <m:oMath>
        <m:r>
          <m:t>2.96</m:t>
        </m:r>
        <m:r>
          <m:rPr>
            <m:sty m:val="p"/>
          </m:rPr>
          <m:t>×</m:t>
        </m:r>
      </m:oMath>
      <w:r>
        <w:t xml:space="preserve"> </w:t>
      </w:r>
      <w:r>
        <w:t xml:space="preserve">band the comparison arm happened to</w:t>
      </w:r>
      <w:r>
        <w:t xml:space="preserve"> </w:t>
      </w:r>
      <w:r>
        <w:t xml:space="preserve">land, not about the flag.</w:t>
      </w:r>
    </w:p>
    <w:p>
      <w:pPr>
        <w:pStyle w:val="BodyText"/>
      </w:pPr>
      <w:r>
        <w:t xml:space="preserve">What is stable is the</w:t>
      </w:r>
      <w:r>
        <w:t xml:space="preserve"> </w:t>
      </w:r>
      <w:r>
        <w:rPr>
          <w:i/>
          <w:iCs/>
        </w:rPr>
        <w:t xml:space="preserve">spread</w:t>
      </w:r>
      <w:r>
        <w:t xml:space="preserve">, and it is stable in both directions:</w:t>
      </w:r>
      <w:r>
        <w:t xml:space="preserve"> </w:t>
      </w:r>
      <w:r>
        <w:t xml:space="preserve">23 default boots span</w:t>
      </w:r>
      <w:r>
        <w:t xml:space="preserve"> </w:t>
      </w:r>
      <m:oMath>
        <m:r>
          <m:t>2.96</m:t>
        </m:r>
        <m:r>
          <m:rPr>
            <m:sty m:val="p"/>
          </m:rPr>
          <m:t>×</m:t>
        </m:r>
      </m:oMath>
      <w:r>
        <w:t xml:space="preserve">, while 8 eager boots span</w:t>
      </w:r>
      <w:r>
        <w:t xml:space="preserve"> </w:t>
      </w:r>
      <m:oMath>
        <m:r>
          <m:t>1.04</m:t>
        </m:r>
        <m:r>
          <m:rPr>
            <m:sty m:val="p"/>
          </m:rPr>
          <m:t>×</m:t>
        </m:r>
      </m:oMath>
      <w:r>
        <w:t xml:space="preserve"> </w:t>
      </w:r>
      <w:r>
        <w:t xml:space="preserve">and every one of them exceeds every default boot. Turning CUDA graphs off</w:t>
      </w:r>
      <w:r>
        <w:t xml:space="preserve"> </w:t>
      </w:r>
      <w:r>
        <w:t xml:space="preserve">does not reliably make speculative decoding faster by a stated factor — it</w:t>
      </w:r>
      <w:r>
        <w:t xml:space="preserve"> </w:t>
      </w:r>
      <w:r>
        <w:t xml:space="preserve">makes it</w:t>
      </w:r>
      <w:r>
        <w:t xml:space="preserve"> </w:t>
      </w:r>
      <w:r>
        <w:rPr>
          <w:i/>
          <w:iCs/>
        </w:rPr>
        <w:t xml:space="preserve">reproducible</w:t>
      </w:r>
      <w:r>
        <w:t xml:space="preserve">, and whatever throughput it gains is however</w:t>
      </w:r>
      <w:r>
        <w:t xml:space="preserve"> </w:t>
      </w:r>
      <w:r>
        <w:t xml:space="preserve">far down the band the default would otherwise have fallen.</w:t>
      </w:r>
    </w:p>
    <w:p>
      <w:pPr>
        <w:pStyle w:val="BodyText"/>
      </w:pPr>
      <w:r>
        <w:t xml:space="preserve">Our first write-up of this section led with</w:t>
      </w:r>
      <w:r>
        <w:t xml:space="preserve"> </w:t>
      </w:r>
      <m:oMath>
        <m:r>
          <m:t>2.38</m:t>
        </m:r>
        <m:r>
          <m:rPr>
            <m:sty m:val="p"/>
          </m:rPr>
          <m:t>×</m:t>
        </m:r>
      </m:oMath>
      <w:r>
        <w:t xml:space="preserve">, obtained by</w:t>
      </w:r>
      <w:r>
        <w:t xml:space="preserve"> </w:t>
      </w:r>
      <w:r>
        <w:t xml:space="preserve">comparing against an arm we assumed representative, which was one draw from</w:t>
      </w:r>
      <w:r>
        <w:t xml:space="preserve"> </w:t>
      </w:r>
      <w:r>
        <w:t xml:space="preserve">the wide distribution this same section describes.</w:t>
      </w:r>
    </w:p>
    <w:bookmarkEnd w:id="24"/>
    <w:bookmarkStart w:id="25" w:name="X69d8e5e2e97be20967a4e4b8f6ee2b1855e1dfe"/>
    <w:p>
      <w:pPr>
        <w:pStyle w:val="Heading4"/>
      </w:pPr>
      <w:r>
        <w:t xml:space="preserve">It is specific to draft-model speculation.</w:t>
      </w:r>
    </w:p>
    <w:p>
      <w:pPr>
        <w:pStyle w:val="FirstParagraph"/>
      </w:pPr>
      <w:r>
        <w:t xml:space="preserve">Running the identical</w:t>
      </w:r>
      <w:r>
        <w:t xml:space="preserve"> </w:t>
      </w:r>
      <w:r>
        <w:t xml:space="preserve">protocol with n-gram (prompt-lookup) speculation finds no such variance</w:t>
      </w:r>
      <w:r>
        <w:t xml:space="preserve"> </w:t>
      </w:r>
      <w:r>
        <w:t xml:space="preserve">across twelve boots — spread</w:t>
      </w:r>
      <w:r>
        <w:t xml:space="preserve"> </w:t>
      </w:r>
      <m:oMath>
        <m:r>
          <m:t>1.10</m:t>
        </m:r>
        <m:r>
          <m:rPr>
            <m:sty m:val="p"/>
          </m:rPr>
          <m:t>×</m:t>
        </m:r>
      </m:oMath>
      <w:r>
        <w:t xml:space="preserve"> </w:t>
      </w:r>
      <w:r>
        <w:t xml:space="preserve">against DFlash’s</w:t>
      </w:r>
      <w:r>
        <w:t xml:space="preserve"> </w:t>
      </w:r>
      <m:oMath>
        <m:r>
          <m:t>2.96</m:t>
        </m:r>
        <m:r>
          <m:rPr>
            <m:sty m:val="p"/>
          </m:rPr>
          <m:t>×</m:t>
        </m:r>
      </m:oMath>
      <w:r>
        <w:t xml:space="preserve"> </w:t>
      </w:r>
      <w:r>
        <w:t xml:space="preserve">—</w:t>
      </w:r>
      <w:r>
        <w:t xml:space="preserve"> </w:t>
      </w:r>
      <w:r>
        <w:t xml:space="preserve">and no benefit from</w:t>
      </w:r>
      <w:r>
        <w:t xml:space="preserve"> </w:t>
      </w:r>
      <w:r>
        <w:rPr>
          <w:rStyle w:val="VerbatimChar"/>
        </w:rPr>
        <w:t xml:space="preserve">--enforce-eager</w:t>
      </w:r>
      <w:r>
        <w:t xml:space="preserve"> </w:t>
      </w:r>
      <w:r>
        <w:t xml:space="preserve">(</w:t>
      </w:r>
      <m:oMath>
        <m:r>
          <m:t>1.00</m:t>
        </m:r>
        <m:r>
          <m:rPr>
            <m:sty m:val="p"/>
          </m:rPr>
          <m:t>×</m:t>
        </m:r>
      </m:oMath>
      <w:r>
        <w:t xml:space="preserve">). These are the same</w:t>
      </w:r>
      <w:r>
        <w:t xml:space="preserve"> </w:t>
      </w:r>
      <w:r>
        <w:t xml:space="preserve">fact arriving twice: if throughput is already reproducible, there is nothing</w:t>
      </w:r>
      <w:r>
        <w:t xml:space="preserve"> </w:t>
      </w:r>
      <w:r>
        <w:t xml:space="preserve">for the flag to stabilise. As a measurement sanity check, n-gram’s acceptance is deterministic</w:t>
      </w:r>
      <w:r>
        <w:t xml:space="preserve"> </w:t>
      </w:r>
      <w:r>
        <w:t xml:space="preserve">(</w:t>
      </w:r>
      <m:oMath>
        <m:r>
          <m:t>τ</m:t>
        </m:r>
        <m:r>
          <m:rPr>
            <m:sty m:val="p"/>
          </m:rPr>
          <m:t>=</m:t>
        </m:r>
        <m:r>
          <m:t>1.732</m:t>
        </m:r>
      </m:oMath>
      <w:r>
        <w:t xml:space="preserve"> </w:t>
      </w:r>
      <w:r>
        <w:t xml:space="preserve">on every boot, spread</w:t>
      </w:r>
      <w:r>
        <w:t xml:space="preserve"> </w:t>
      </w:r>
      <m:oMath>
        <m:r>
          <m:t>1.000</m:t>
        </m:r>
        <m:r>
          <m:rPr>
            <m:sty m:val="p"/>
          </m:rPr>
          <m:t>×</m:t>
        </m:r>
      </m:oMath>
      <w:r>
        <w:t xml:space="preserve">) where DFlash’s moves</w:t>
      </w:r>
      <w:r>
        <w:t xml:space="preserve"> </w:t>
      </w:r>
      <w:r>
        <w:t xml:space="preserve">4.09–4.43, which is what a prompt-matching mechanism should do.</w:t>
      </w:r>
    </w:p>
    <w:p>
      <w:pPr>
        <w:pStyle w:val="BodyText"/>
      </w:pPr>
      <w:r>
        <w:t xml:space="preserve">Twelve boots cannot prove absence; they bound it. DFlash’s 23 boots span</w:t>
      </w:r>
      <w:r>
        <w:t xml:space="preserve"> </w:t>
      </w:r>
      <m:oMath>
        <m:r>
          <m:t>2.96</m:t>
        </m:r>
        <m:r>
          <m:rPr>
            <m:sty m:val="p"/>
          </m:rPr>
          <m:t>×</m:t>
        </m:r>
      </m:oMath>
      <w:r>
        <w:t xml:space="preserve"> </w:t>
      </w:r>
      <w:r>
        <w:t xml:space="preserve">and n-gram’s twelve span</w:t>
      </w:r>
      <w:r>
        <w:t xml:space="preserve"> </w:t>
      </w:r>
      <m:oMath>
        <m:r>
          <m:t>1.10</m:t>
        </m:r>
        <m:r>
          <m:rPr>
            <m:sty m:val="p"/>
          </m:rPr>
          <m:t>×</m:t>
        </m:r>
      </m:oMath>
      <w:r>
        <w:t xml:space="preserve">, so if n-gram shared</w:t>
      </w:r>
      <w:r>
        <w:t xml:space="preserve"> </w:t>
      </w:r>
      <w:r>
        <w:t xml:space="preserve">DFlash’s distribution, drawing twelve boots that tight would be</w:t>
      </w:r>
      <w:r>
        <w:t xml:space="preserve"> </w:t>
      </w:r>
      <w:r>
        <w:t xml:space="preserve">extraordinarily unlikely. We report this as a localisation, not an</w:t>
      </w:r>
      <w:r>
        <w:t xml:space="preserve"> </w:t>
      </w:r>
      <w:r>
        <w:t xml:space="preserve">exclusion. The</w:t>
      </w:r>
      <w:r>
        <w:t xml:space="preserve"> </w:t>
      </w:r>
      <w:r>
        <w:t xml:space="preserve">consequence is that a claim like ours has to name the mechanism:</w:t>
      </w:r>
      <w:r>
        <w:t xml:space="preserve"> </w:t>
      </w:r>
      <w:r>
        <w:t xml:space="preserve">“speculative throughput is unreproducible”</w:t>
      </w:r>
      <w:r>
        <w:t xml:space="preserve"> </w:t>
      </w:r>
      <w:r>
        <w:t xml:space="preserve">would be refuted by the first</w:t>
      </w:r>
      <w:r>
        <w:t xml:space="preserve"> </w:t>
      </w:r>
      <w:r>
        <w:t xml:space="preserve">reader who tries prompt-lookup.</w:t>
      </w:r>
    </w:p>
    <w:bookmarkEnd w:id="25"/>
    <w:bookmarkEnd w:id="26"/>
    <w:bookmarkStart w:id="31" w:name="sec:c3"/>
    <w:p>
      <w:pPr>
        <w:pStyle w:val="Heading1"/>
      </w:pPr>
      <w:r>
        <w:t xml:space="preserve">Confound 3: acceptance has a noise floor nobody had measured</w:t>
      </w:r>
    </w:p>
    <w:p>
      <w:pPr>
        <w:pStyle w:val="FirstParagraph"/>
      </w:pPr>
      <m:oMath>
        <m:r>
          <m:t>τ</m:t>
        </m:r>
      </m:oMath>
      <w:r>
        <w:t xml:space="preserve"> </w:t>
      </w:r>
      <w:r>
        <w:t xml:space="preserve">reproduces to</w:t>
      </w:r>
      <w:r>
        <w:t xml:space="preserve"> </w:t>
      </w:r>
      <w:r>
        <w:rPr>
          <w:b/>
          <w:bCs/>
        </w:rPr>
        <w:t xml:space="preserve">1.32%</w:t>
      </w:r>
      <w:r>
        <w:t xml:space="preserve"> </w:t>
      </w:r>
      <w:r>
        <w:t xml:space="preserve">across boots of an identical</w:t>
      </w:r>
      <w:r>
        <w:t xml:space="preserve"> </w:t>
      </w:r>
      <w:r>
        <w:t xml:space="preserve">configuration with identical prompts (4.0913–4.1452 over four boots). This</w:t>
      </w:r>
      <w:r>
        <w:t xml:space="preserve"> </w:t>
      </w:r>
      <w:r>
        <w:t xml:space="preserve">number did not exist before we measured it, and its absence had consequences</w:t>
      </w:r>
      <w:r>
        <w:t xml:space="preserve"> </w:t>
      </w:r>
      <w:r>
        <w:t xml:space="preserve">in both directions.</w:t>
      </w:r>
    </w:p>
    <w:bookmarkStart w:id="27" w:name="permissive-direction."/>
    <w:p>
      <w:pPr>
        <w:pStyle w:val="Heading4"/>
      </w:pPr>
      <w:r>
        <w:t xml:space="preserve">Permissive direction.</w:t>
      </w:r>
    </w:p>
    <w:p>
      <w:pPr>
        <w:pStyle w:val="FirstParagraph"/>
      </w:pPr>
      <w:r>
        <w:t xml:space="preserve">We had reported that</w:t>
      </w:r>
      <w:r>
        <w:t xml:space="preserve"> </w:t>
      </w:r>
      <m:oMath>
        <m:r>
          <m:t>τ</m:t>
        </m:r>
      </m:oMath>
      <w:r>
        <w:t xml:space="preserve"> </w:t>
      </w:r>
      <w:r>
        <w:t xml:space="preserve">is invariant to</w:t>
      </w:r>
      <w:r>
        <w:t xml:space="preserve"> </w:t>
      </w:r>
      <w:r>
        <w:t xml:space="preserve">FP8 precision, measuring a 0.7% difference. With the floor known, the</w:t>
      </w:r>
      <w:r>
        <w:t xml:space="preserve"> </w:t>
      </w:r>
      <w:r>
        <w:t xml:space="preserve">correct statement is stronger and more precise:</w:t>
      </w:r>
      <w:r>
        <w:t xml:space="preserve"> </w:t>
      </w:r>
      <w:r>
        <w:rPr>
          <w:i/>
          <w:iCs/>
        </w:rPr>
        <w:t xml:space="preserve">no effect larger than</w:t>
      </w:r>
      <w:r>
        <w:rPr>
          <w:i/>
          <w:iCs/>
        </w:rPr>
        <w:t xml:space="preserve"> </w:t>
      </w:r>
      <w:r>
        <w:rPr>
          <w:i/>
          <w:iCs/>
        </w:rPr>
        <w:t xml:space="preserve">1.3% is detectable</w:t>
      </w:r>
      <w:r>
        <w:t xml:space="preserve">, and the observed 0.7% sits below it. A null result</w:t>
      </w:r>
      <w:r>
        <w:t xml:space="preserve"> </w:t>
      </w:r>
      <w:r>
        <w:t xml:space="preserve">becomes a bounded one.</w:t>
      </w:r>
    </w:p>
    <w:bookmarkEnd w:id="27"/>
    <w:bookmarkStart w:id="28" w:name="restrictive-direction."/>
    <w:p>
      <w:pPr>
        <w:pStyle w:val="Heading4"/>
      </w:pPr>
      <w:r>
        <w:t xml:space="preserve">Restrictive direction.</w:t>
      </w:r>
    </w:p>
    <w:p>
      <w:pPr>
        <w:pStyle w:val="FirstParagraph"/>
      </w:pPr>
      <w:r>
        <w:t xml:space="preserve">We had also reported that backend choice</w:t>
      </w:r>
      <w:r>
        <w:t xml:space="preserve"> </w:t>
      </w:r>
      <w:r>
        <w:t xml:space="preserve">perturbs</w:t>
      </w:r>
      <w:r>
        <w:t xml:space="preserve"> </w:t>
      </w:r>
      <m:oMath>
        <m:r>
          <m:t>τ</m:t>
        </m:r>
      </m:oMath>
      <w:r>
        <w:t xml:space="preserve"> </w:t>
      </w:r>
      <w:r>
        <w:t xml:space="preserve">more than precision does, citing a 2.25% spread across four</w:t>
      </w:r>
      <w:r>
        <w:t xml:space="preserve"> </w:t>
      </w:r>
      <w:r>
        <w:t xml:space="preserve">backends. That is</w:t>
      </w:r>
      <w:r>
        <w:t xml:space="preserve"> </w:t>
      </w:r>
      <m:oMath>
        <m:r>
          <m:t>1.7</m:t>
        </m:r>
        <m:r>
          <m:rPr>
            <m:sty m:val="p"/>
          </m:rPr>
          <m:t>×</m:t>
        </m:r>
      </m:oMath>
      <w:r>
        <w:t xml:space="preserve"> </w:t>
      </w:r>
      <w:r>
        <w:t xml:space="preserve">the noise floor, from single boots. It is not</w:t>
      </w:r>
      <w:r>
        <w:t xml:space="preserve"> </w:t>
      </w:r>
      <w:r>
        <w:t xml:space="preserve">separable from noise, and we withdraw it.</w:t>
      </w:r>
    </w:p>
    <w:p>
      <w:pPr>
        <w:pStyle w:val="BodyText"/>
      </w:pPr>
      <w:r>
        <w:t xml:space="preserve">That claim moved three times before anyone measured the floor: asserted,</w:t>
      </w:r>
      <w:r>
        <w:t xml:space="preserve"> </w:t>
      </w:r>
      <w:r>
        <w:t xml:space="preserve">withdrawn for a wrong reason, restored, and now withdrawn for a sound one.</w:t>
      </w:r>
      <w:r>
        <w:t xml:space="preserve"> </w:t>
      </w:r>
      <w:r>
        <w:t xml:space="preserve">The reason it kept moving is that every argument about it was about the</w:t>
      </w:r>
      <w:r>
        <w:t xml:space="preserve"> </w:t>
      </w:r>
      <w:r>
        <w:t xml:space="preserve">effect and none was about the floor. One four-boot run settled it</w:t>
      </w:r>
      <w:r>
        <w:t xml:space="preserve"> </w:t>
      </w:r>
      <w:r>
        <w:t xml:space="preserve">permanently and cost about an hour of GPU time.</w:t>
      </w:r>
    </w:p>
    <w:bookmarkEnd w:id="28"/>
    <w:bookmarkStart w:id="29" w:name="prescription-and-prior-credit."/>
    <w:p>
      <w:pPr>
        <w:pStyle w:val="Heading4"/>
      </w:pPr>
      <w:r>
        <w:t xml:space="preserve">Prescription, and prior credit.</w:t>
      </w:r>
    </w:p>
    <w:p>
      <w:pPr>
        <w:pStyle w:val="FirstParagraph"/>
      </w:pPr>
      <w:r>
        <w:t xml:space="preserve">Measure the noise floor of the</w:t>
      </w:r>
      <w:r>
        <w:t xml:space="preserve"> </w:t>
      </w:r>
      <w:r>
        <w:t xml:space="preserve">quantity being compared</w:t>
      </w:r>
      <w:r>
        <w:t xml:space="preserve"> </w:t>
      </w:r>
      <w:r>
        <w:rPr>
          <w:i/>
          <w:iCs/>
        </w:rPr>
        <w:t xml:space="preserve">before</w:t>
      </w:r>
      <w:r>
        <w:t xml:space="preserve"> </w:t>
      </w:r>
      <w:r>
        <w:t xml:space="preserve">comparing it.</w:t>
      </w:r>
    </w:p>
    <w:p>
      <w:pPr>
        <w:pStyle w:val="BodyText"/>
      </w:pPr>
      <w:r>
        <w:t xml:space="preserve">We do not claim this principle as novel. Kaplan [7],</w:t>
      </w:r>
      <w:r>
        <w:t xml:space="preserve"> </w:t>
      </w:r>
      <w:r>
        <w:t xml:space="preserve">concurrently, calibrates an LLM judge by scoring</w:t>
      </w:r>
      <w:r>
        <w:t xml:space="preserve"> </w:t>
      </w:r>
      <w:r>
        <w:t xml:space="preserve">“two ordinary runs of a</w:t>
      </w:r>
      <w:r>
        <w:t xml:space="preserve"> </w:t>
      </w:r>
      <w:r>
        <w:t xml:space="preserve">model given the same prompts”</w:t>
      </w:r>
      <w:r>
        <w:t xml:space="preserve"> </w:t>
      </w:r>
      <w:r>
        <w:t xml:space="preserve">and includes a null condition</w:t>
      </w:r>
      <w:r>
        <w:t xml:space="preserve"> </w:t>
      </w:r>
      <w:r>
        <w:t xml:space="preserve">“provably</w:t>
      </w:r>
      <w:r>
        <w:t xml:space="preserve"> </w:t>
      </w:r>
      <w:r>
        <w:t xml:space="preserve">identical in distribution…whose measured difference must be zero”</w:t>
      </w:r>
      <w:r>
        <w:t xml:space="preserve">.</w:t>
      </w:r>
      <w:r>
        <w:t xml:space="preserve"> </w:t>
      </w:r>
      <w:r>
        <w:t xml:space="preserve">That is the same epistemic move. His instrument is an LLM judge and his</w:t>
      </w:r>
      <w:r>
        <w:t xml:space="preserve"> </w:t>
      </w:r>
      <w:r>
        <w:t xml:space="preserve">quantity is output quality; ours is a serving harness and our quantities are</w:t>
      </w:r>
      <w:r>
        <w:t xml:space="preserve"> </w:t>
      </w:r>
      <w:r>
        <w:t xml:space="preserve">acceptance and throughput. Independent concurrent arrival at the same</w:t>
      </w:r>
      <w:r>
        <w:t xml:space="preserve"> </w:t>
      </w:r>
      <w:r>
        <w:t xml:space="preserve">principle in adjacent subfields is evidence the principle is right, and we</w:t>
      </w:r>
      <w:r>
        <w:t xml:space="preserve"> </w:t>
      </w:r>
      <w:r>
        <w:t xml:space="preserve">cite it as such.</w:t>
      </w:r>
    </w:p>
    <w:p>
      <w:pPr>
        <w:pStyle w:val="BodyText"/>
      </w:pPr>
      <w:r>
        <w:t xml:space="preserve">What we add is narrower and specific:</w:t>
      </w:r>
      <w:r>
        <w:t xml:space="preserve"> </w:t>
      </w:r>
      <w:r>
        <w:rPr>
          <w:i/>
          <w:iCs/>
        </w:rPr>
        <w:t xml:space="preserve">the floor for</w:t>
      </w:r>
      <w:r>
        <w:rPr>
          <w:i/>
          <w:iCs/>
        </w:rPr>
        <w:t xml:space="preserve"> </w:t>
      </w:r>
      <m:oMath>
        <m:r>
          <m:t>τ</m:t>
        </m:r>
      </m:oMath>
      <w:r>
        <w:rPr>
          <w:i/>
          <w:iCs/>
        </w:rPr>
        <w:t xml:space="preserve"> </w:t>
      </w:r>
      <w:r>
        <w:rPr>
          <w:i/>
          <w:iCs/>
        </w:rPr>
        <w:t xml:space="preserve">had not been</w:t>
      </w:r>
      <w:r>
        <w:rPr>
          <w:i/>
          <w:iCs/>
        </w:rPr>
        <w:t xml:space="preserve"> </w:t>
      </w:r>
      <w:r>
        <w:rPr>
          <w:i/>
          <w:iCs/>
        </w:rPr>
        <w:t xml:space="preserve">measured</w:t>
      </w:r>
      <w:r>
        <w:t xml:space="preserve">, and effects below it have been reported as real.</w:t>
      </w:r>
    </w:p>
    <w:bookmarkEnd w:id="29"/>
    <w:bookmarkStart w:id="30" w:name="a-caveat-on-the-floor-itself."/>
    <w:p>
      <w:pPr>
        <w:pStyle w:val="Heading4"/>
      </w:pPr>
      <w:r>
        <w:t xml:space="preserve">A caveat on the floor itself.</w:t>
      </w:r>
    </w:p>
    <w:p>
      <w:pPr>
        <w:pStyle w:val="FirstParagraph"/>
      </w:pPr>
      <w:r>
        <w:t xml:space="preserve">Our 1.32% is measured at</w:t>
      </w:r>
      <w:r>
        <w:t xml:space="preserve"> </w:t>
      </w:r>
      <m:oMath>
        <m:r>
          <m:t>τ</m:t>
        </m:r>
        <m:r>
          <m:rPr>
            <m:sty m:val="p"/>
          </m:rPr>
          <m:t>≈</m:t>
        </m:r>
        <m:r>
          <m:t>4.1</m:t>
        </m:r>
      </m:oMath>
      <w:r>
        <w:t xml:space="preserve">, on GSM8K with a 768-token budget. In an earlier phase,</w:t>
      </w:r>
      <w:r>
        <w:t xml:space="preserve"> </w:t>
      </w:r>
      <w:r>
        <w:t xml:space="preserve">with a 256-token budget on a different prompt set, the same configuration</w:t>
      </w:r>
      <w:r>
        <w:t xml:space="preserve"> </w:t>
      </w:r>
      <w:r>
        <w:t xml:space="preserve">gave</w:t>
      </w:r>
      <w:r>
        <w:t xml:space="preserve"> </w:t>
      </w:r>
      <m:oMath>
        <m:r>
          <m:t>τ</m:t>
        </m:r>
        <m:r>
          <m:rPr>
            <m:sty m:val="p"/>
          </m:rPr>
          <m:t>≈</m:t>
        </m:r>
        <m:r>
          <m:t>2.71</m:t>
        </m:r>
      </m:oMath>
      <w:r>
        <w:t xml:space="preserve"> </w:t>
      </w:r>
      <w:r>
        <w:t xml:space="preserve">— a 55% difference from generation length and</w:t>
      </w:r>
      <w:r>
        <w:t xml:space="preserve"> </w:t>
      </w:r>
      <w:r>
        <w:t xml:space="preserve">prompt distribution alone. A floor measured at one operating point should not</w:t>
      </w:r>
      <w:r>
        <w:t xml:space="preserve"> </w:t>
      </w:r>
      <w:r>
        <w:t xml:space="preserve">be transplanted to another, and</w:t>
      </w:r>
      <w:r>
        <w:t xml:space="preserve"> </w:t>
      </w:r>
      <m:oMath>
        <m:r>
          <m:t>τ</m:t>
        </m:r>
      </m:oMath>
      <w:r>
        <w:t xml:space="preserve"> </w:t>
      </w:r>
      <w:r>
        <w:t xml:space="preserve">quoted without its generation length</w:t>
      </w:r>
      <w:r>
        <w:t xml:space="preserve"> </w:t>
      </w:r>
      <w:r>
        <w:t xml:space="preserve">and prompt distribution is close to uninterpretable.</w:t>
      </w:r>
    </w:p>
    <w:bookmarkEnd w:id="30"/>
    <w:bookmarkEnd w:id="31"/>
    <w:bookmarkStart w:id="32" w:name="sec:c4"/>
    <w:p>
      <w:pPr>
        <w:pStyle w:val="Heading1"/>
      </w:pPr>
      <w:r>
        <w:t xml:space="preserve">Confound 4:</w:t>
      </w:r>
      <w:r>
        <w:t xml:space="preserve"> </w:t>
      </w:r>
      <w:r>
        <w:t xml:space="preserve">“inter-token latency”</w:t>
      </w:r>
      <w:r>
        <w:t xml:space="preserve"> </w:t>
      </w:r>
      <w:r>
        <w:t xml:space="preserve">is inter-chunk latency</w:t>
      </w:r>
    </w:p>
    <w:p>
      <w:pPr>
        <w:pStyle w:val="FirstParagraph"/>
      </w:pPr>
      <w:r>
        <w:t xml:space="preserve">The first three confounds add error. This one reverses the ranking.</w:t>
      </w:r>
    </w:p>
    <w:p>
      <w:pPr>
        <w:pStyle w:val="BodyText"/>
      </w:pPr>
      <w:r>
        <w:t xml:space="preserve">A streaming client measures the gap between</w:t>
      </w:r>
      <w:r>
        <w:t xml:space="preserve"> </w:t>
      </w:r>
      <w:r>
        <w:rPr>
          <w:i/>
          <w:iCs/>
        </w:rPr>
        <w:t xml:space="preserve">arrivals</w:t>
      </w:r>
      <w:r>
        <w:t xml:space="preserve">. vLLM emits one</w:t>
      </w:r>
      <w:r>
        <w:t xml:space="preserve"> </w:t>
      </w:r>
      <w:r>
        <w:t xml:space="preserve">SSE chunk per decoding step, and a speculative verification step emits every</w:t>
      </w:r>
      <w:r>
        <w:t xml:space="preserve"> </w:t>
      </w:r>
      <w:r>
        <w:t xml:space="preserve">accepted draft token at once. So the quantity universally called inter-token</w:t>
      </w:r>
      <w:r>
        <w:t xml:space="preserve"> </w:t>
      </w:r>
      <w:r>
        <w:t xml:space="preserve">latency is</w:t>
      </w:r>
      <w:r>
        <w:t xml:space="preserve"> </w:t>
      </w:r>
      <w:r>
        <w:rPr>
          <w:i/>
          <w:iCs/>
        </w:rPr>
        <w:t xml:space="preserve">inter-chunk</w:t>
      </w:r>
      <w:r>
        <w:t xml:space="preserve"> </w:t>
      </w:r>
      <w:r>
        <w:t xml:space="preserve">latency, and on a speculative server it</w:t>
      </w:r>
      <w:r>
        <w:t xml:space="preserve"> </w:t>
      </w:r>
      <w:r>
        <w:t xml:space="preserve">exceeds the true per-token interval by roughly</w:t>
      </w:r>
      <w:r>
        <w:t xml:space="preserve"> </w:t>
      </w:r>
      <m:oMath>
        <m:r>
          <m:t>τ</m:t>
        </m:r>
      </m:oMath>
      <w:r>
        <w:t xml:space="preserve">.</w:t>
      </w:r>
    </w:p>
    <w:p>
      <w:pPr>
        <w:pStyle w:val="TableCaption"/>
      </w:pPr>
      <w:r>
        <w:t xml:space="preserve">Concurrency 64, CUDA graphs on, FP8 weights, auto KV, identical</w:t>
      </w:r>
      <w:r>
        <w:t xml:space="preserve"> </w:t>
      </w:r>
      <w:r>
        <w:t xml:space="preserve">prompts and SLO.</w:t>
      </w:r>
    </w:p>
    <w:tbl>
      <w:tblPr>
        <w:tblStyle w:val="Table"/>
        <w:tblW w:type="auto" w:w="0"/>
        <w:tblLook w:firstRow="1" w:lastRow="0" w:firstColumn="0" w:lastColumn="0" w:noHBand="0" w:noVBand="0" w:val="0020"/>
        <w:tblCaption w:val="Concurrency 64, CUDA graphs on, FP8 weights, auto KV, identical prompts and SLO."/>
      </w:tblPr>
      <w:tblGrid>
        <w:gridCol w:w="1584"/>
        <w:gridCol w:w="1584"/>
        <w:gridCol w:w="1584"/>
        <w:gridCol w:w="1584"/>
        <w:gridCol w:w="1584"/>
      </w:tblGrid>
      <w:tr>
        <w:trPr>
          <w:tblHeader w:val="on"/>
        </w:trPr>
        <w:tc>
          <w:tcPr/>
          <w:p>
            <w:pPr>
              <w:pStyle w:val="Compact"/>
            </w:pPr>
          </w:p>
        </w:tc>
        <w:tc>
          <w:tcPr/>
          <w:p>
            <w:pPr>
              <w:pStyle w:val="Compact"/>
              <w:jc w:val="right"/>
            </w:pPr>
            <w:r>
              <w:t xml:space="preserve">measured gap</w:t>
            </w:r>
          </w:p>
        </w:tc>
        <w:tc>
          <w:tcPr/>
          <w:p>
            <w:pPr>
              <w:pStyle w:val="Compact"/>
              <w:jc w:val="right"/>
            </w:pPr>
            <w:r>
              <w:t xml:space="preserve">tokens/chunk</w:t>
            </w:r>
          </w:p>
        </w:tc>
        <w:tc>
          <w:tcPr/>
          <w:p>
            <w:pPr>
              <w:pStyle w:val="Compact"/>
              <w:jc w:val="right"/>
            </w:pPr>
            <w:r>
              <w:t xml:space="preserve">implied per-token</w:t>
            </w:r>
          </w:p>
        </w:tc>
        <w:tc>
          <w:tcPr/>
          <w:p>
            <w:pPr>
              <w:pStyle w:val="Compact"/>
              <w:jc w:val="right"/>
            </w:pPr>
            <w:r>
              <w:t xml:space="preserve">throughput</w:t>
            </w:r>
          </w:p>
        </w:tc>
      </w:tr>
      <w:tr>
        <w:tc>
          <w:tcPr/>
          <w:p>
            <w:pPr>
              <w:pStyle w:val="Compact"/>
              <w:jc w:val="left"/>
            </w:pPr>
            <w:r>
              <w:t xml:space="preserve">speculative (DFlash)</w:t>
            </w:r>
          </w:p>
        </w:tc>
        <w:tc>
          <w:tcPr/>
          <w:p>
            <w:pPr>
              <w:pStyle w:val="Compact"/>
              <w:jc w:val="right"/>
            </w:pPr>
            <w:r>
              <w:rPr>
                <w:b/>
                <w:bCs/>
              </w:rPr>
              <w:t xml:space="preserve">93.8 ms</w:t>
            </w:r>
          </w:p>
        </w:tc>
        <w:tc>
          <w:tcPr/>
          <w:p>
            <w:pPr>
              <w:pStyle w:val="Compact"/>
              <w:jc w:val="right"/>
            </w:pPr>
            <w:r>
              <w:rPr>
                <w:b/>
                <w:bCs/>
              </w:rPr>
              <w:t xml:space="preserve">4.122</w:t>
            </w:r>
          </w:p>
        </w:tc>
        <w:tc>
          <w:tcPr/>
          <w:p>
            <w:pPr>
              <w:pStyle w:val="Compact"/>
              <w:jc w:val="right"/>
            </w:pPr>
            <w:r>
              <w:rPr>
                <w:b/>
                <w:bCs/>
              </w:rPr>
              <w:t xml:space="preserve">22.8 ms</w:t>
            </w:r>
          </w:p>
        </w:tc>
        <w:tc>
          <w:tcPr/>
          <w:p>
            <w:pPr>
              <w:pStyle w:val="Compact"/>
              <w:jc w:val="right"/>
            </w:pPr>
            <w:r>
              <w:rPr>
                <w:b/>
                <w:bCs/>
              </w:rPr>
              <w:t xml:space="preserve">2219 tok/s</w:t>
            </w:r>
          </w:p>
        </w:tc>
      </w:tr>
      <w:tr>
        <w:tc>
          <w:tcPr/>
          <w:p>
            <w:pPr>
              <w:pStyle w:val="Compact"/>
              <w:jc w:val="left"/>
            </w:pPr>
            <w:r>
              <w:t xml:space="preserve">non-speculative</w:t>
            </w:r>
          </w:p>
        </w:tc>
        <w:tc>
          <w:tcPr/>
          <w:p>
            <w:pPr>
              <w:pStyle w:val="Compact"/>
              <w:jc w:val="right"/>
            </w:pPr>
            <w:r>
              <w:t xml:space="preserve">33.8 ms</w:t>
            </w:r>
          </w:p>
        </w:tc>
        <w:tc>
          <w:tcPr/>
          <w:p>
            <w:pPr>
              <w:pStyle w:val="Compact"/>
              <w:jc w:val="right"/>
            </w:pPr>
            <w:r>
              <w:t xml:space="preserve">1.007</w:t>
            </w:r>
          </w:p>
        </w:tc>
        <w:tc>
          <w:tcPr/>
          <w:p>
            <w:pPr>
              <w:pStyle w:val="Compact"/>
              <w:jc w:val="right"/>
            </w:pPr>
            <w:r>
              <w:t xml:space="preserve">33.6 ms</w:t>
            </w:r>
          </w:p>
        </w:tc>
        <w:tc>
          <w:tcPr/>
          <w:p>
            <w:pPr>
              <w:pStyle w:val="Compact"/>
              <w:jc w:val="right"/>
            </w:pPr>
            <w:r>
              <w:t xml:space="preserve">1281 tok/s</w:t>
            </w:r>
          </w:p>
        </w:tc>
      </w:tr>
    </w:tbl>
    <w:p>
      <w:pPr>
        <w:pStyle w:val="BodyText"/>
      </w:pPr>
      <w:r>
        <w:t xml:space="preserve">Speculation is</w:t>
      </w:r>
      <w:r>
        <w:t xml:space="preserve"> </w:t>
      </w:r>
      <m:oMath>
        <m:r>
          <m:t>1.5</m:t>
        </m:r>
        <m:r>
          <m:rPr>
            <m:sty m:val="p"/>
          </m:rPr>
          <m:t>×</m:t>
        </m:r>
      </m:oMath>
      <w:r>
        <w:t xml:space="preserve"> </w:t>
      </w:r>
      <w:r>
        <w:t xml:space="preserve">faster per token and appears</w:t>
      </w:r>
      <w:r>
        <w:t xml:space="preserve"> </w:t>
      </w:r>
      <m:oMath>
        <m:r>
          <m:t>2.8</m:t>
        </m:r>
        <m:r>
          <m:rPr>
            <m:sty m:val="p"/>
          </m:rPr>
          <m:t>×</m:t>
        </m:r>
      </m:oMath>
      <w:r>
        <w:t xml:space="preserve"> </w:t>
      </w:r>
      <w:r>
        <w:t xml:space="preserve">slower on</w:t>
      </w:r>
      <w:r>
        <w:t xml:space="preserve"> </w:t>
      </w:r>
      <w:r>
        <w:t xml:space="preserve">the metric. The</w:t>
      </w:r>
      <w:r>
        <w:t xml:space="preserve"> </w:t>
      </w:r>
      <w:r>
        <w:rPr>
          <w:rStyle w:val="VerbatimChar"/>
        </w:rPr>
        <w:t xml:space="preserve">tokens_per_chunk</w:t>
      </w:r>
      <w:r>
        <w:t xml:space="preserve"> </w:t>
      </w:r>
      <w:r>
        <w:t xml:space="preserve">of 4.122 tracks the measured</w:t>
      </w:r>
      <w:r>
        <w:t xml:space="preserve"> </w:t>
      </w:r>
      <m:oMath>
        <m:r>
          <m:t>τ</m:t>
        </m:r>
      </m:oMath>
      <w:r>
        <w:t xml:space="preserve"> </w:t>
      </w:r>
      <w:r>
        <w:t xml:space="preserve">of</w:t>
      </w:r>
      <w:r>
        <w:t xml:space="preserve"> </w:t>
      </w:r>
      <m:oMath>
        <m:r>
          <m:rPr>
            <m:sty m:val="p"/>
          </m:rPr>
          <m:t>≈</m:t>
        </m:r>
        <m:r>
          <m:t>4.2</m:t>
        </m:r>
      </m:oMath>
      <w:r>
        <w:t xml:space="preserve">, as it must.</w:t>
      </w:r>
    </w:p>
    <w:p>
      <w:pPr>
        <w:pStyle w:val="TableCaption"/>
      </w:pPr>
      <w:r>
        <w:t xml:space="preserve">Goodput at p95 ITL</w:t>
      </w:r>
      <w:r>
        <w:t xml:space="preserve"> </w:t>
      </w:r>
      <m:oMath>
        <m:r>
          <m:rPr>
            <m:sty m:val="p"/>
          </m:rPr>
          <m:t>≤</m:t>
        </m:r>
      </m:oMath>
      <w:r>
        <w:t xml:space="preserve"> </w:t>
      </w:r>
      <w:r>
        <w:t xml:space="preserve">50 ms, TTFT</w:t>
      </w:r>
      <w:r>
        <w:t xml:space="preserve"> </w:t>
      </w:r>
      <m:oMath>
        <m:r>
          <m:rPr>
            <m:sty m:val="p"/>
          </m:rPr>
          <m:t>≤</m:t>
        </m:r>
      </m:oMath>
      <w:r>
        <w:t xml:space="preserve"> </w:t>
      </w:r>
      <w:r>
        <w:t xml:space="preserve">1000 ms, concurrency 64.</w:t>
      </w:r>
    </w:p>
    <w:tbl>
      <w:tblPr>
        <w:tblStyle w:val="Table"/>
        <w:tblW w:type="auto" w:w="0"/>
        <w:tblLook w:firstRow="1" w:lastRow="0" w:firstColumn="0" w:lastColumn="0" w:noHBand="0" w:noVBand="0" w:val="0020"/>
        <w:tblCaption w:val="Goodput at p95 ITL \le 50 ms, TTFT \le 1000 ms, concurrency 64."/>
      </w:tblPr>
      <w:tblGrid>
        <w:gridCol w:w="1980"/>
        <w:gridCol w:w="1980"/>
        <w:gridCol w:w="1980"/>
        <w:gridCol w:w="1980"/>
      </w:tblGrid>
      <w:tr>
        <w:trPr>
          <w:tblHeader w:val="on"/>
        </w:trPr>
        <w:tc>
          <w:tcPr/>
          <w:p>
            <w:pPr>
              <w:pStyle w:val="Compact"/>
              <w:jc w:val="left"/>
            </w:pPr>
            <w:r>
              <w:t xml:space="preserve">Configuration</w:t>
            </w:r>
          </w:p>
        </w:tc>
        <w:tc>
          <w:tcPr/>
          <w:p>
            <w:pPr>
              <w:pStyle w:val="Compact"/>
              <w:jc w:val="right"/>
            </w:pPr>
            <w:r>
              <w:t xml:space="preserve">raw req/s</w:t>
            </w:r>
          </w:p>
        </w:tc>
        <w:tc>
          <w:tcPr/>
          <w:p>
            <w:pPr>
              <w:pStyle w:val="Compact"/>
              <w:jc w:val="right"/>
            </w:pPr>
            <w:r>
              <w:t xml:space="preserve">SLO met</w:t>
            </w:r>
          </w:p>
        </w:tc>
        <w:tc>
          <w:tcPr/>
          <w:p>
            <w:pPr>
              <w:pStyle w:val="Compact"/>
              <w:jc w:val="right"/>
            </w:pPr>
            <w:r>
              <w:t xml:space="preserve">goodput req/s</w:t>
            </w:r>
          </w:p>
        </w:tc>
      </w:tr>
      <w:tr>
        <w:tc>
          <w:tcPr/>
          <w:p>
            <w:pPr>
              <w:pStyle w:val="Compact"/>
              <w:jc w:val="left"/>
            </w:pPr>
            <w:r>
              <w:t xml:space="preserve">dflash | fp8 | auto</w:t>
            </w:r>
          </w:p>
        </w:tc>
        <w:tc>
          <w:tcPr/>
          <w:p>
            <w:pPr>
              <w:pStyle w:val="Compact"/>
              <w:jc w:val="right"/>
            </w:pPr>
            <w:r>
              <w:rPr>
                <w:b/>
                <w:bCs/>
              </w:rPr>
              <w:t xml:space="preserve">8.31</w:t>
            </w:r>
          </w:p>
        </w:tc>
        <w:tc>
          <w:tcPr/>
          <w:p>
            <w:pPr>
              <w:pStyle w:val="Compact"/>
              <w:jc w:val="right"/>
            </w:pPr>
            <w:r>
              <w:rPr>
                <w:b/>
                <w:bCs/>
              </w:rPr>
              <w:t xml:space="preserve">0%</w:t>
            </w:r>
          </w:p>
        </w:tc>
        <w:tc>
          <w:tcPr/>
          <w:p>
            <w:pPr>
              <w:pStyle w:val="Compact"/>
              <w:jc w:val="right"/>
            </w:pPr>
            <w:r>
              <w:rPr>
                <w:b/>
                <w:bCs/>
              </w:rPr>
              <w:t xml:space="preserve">0.000</w:t>
            </w:r>
          </w:p>
        </w:tc>
      </w:tr>
      <w:tr>
        <w:tc>
          <w:tcPr/>
          <w:p>
            <w:pPr>
              <w:pStyle w:val="Compact"/>
              <w:jc w:val="left"/>
            </w:pPr>
            <w:r>
              <w:t xml:space="preserve">dflash | bf16 | auto</w:t>
            </w:r>
          </w:p>
        </w:tc>
        <w:tc>
          <w:tcPr/>
          <w:p>
            <w:pPr>
              <w:pStyle w:val="Compact"/>
              <w:jc w:val="right"/>
            </w:pPr>
            <w:r>
              <w:t xml:space="preserve">6.13</w:t>
            </w:r>
          </w:p>
        </w:tc>
        <w:tc>
          <w:tcPr/>
          <w:p>
            <w:pPr>
              <w:pStyle w:val="Compact"/>
              <w:jc w:val="right"/>
            </w:pPr>
            <w:r>
              <w:t xml:space="preserve">0%</w:t>
            </w:r>
          </w:p>
        </w:tc>
        <w:tc>
          <w:tcPr/>
          <w:p>
            <w:pPr>
              <w:pStyle w:val="Compact"/>
              <w:jc w:val="right"/>
            </w:pPr>
            <w:r>
              <w:t xml:space="preserve">0.000</w:t>
            </w:r>
          </w:p>
        </w:tc>
      </w:tr>
      <w:tr>
        <w:tc>
          <w:tcPr/>
          <w:p>
            <w:pPr>
              <w:pStyle w:val="Compact"/>
              <w:jc w:val="left"/>
            </w:pPr>
            <w:r>
              <w:t xml:space="preserve">none | fp8 | auto</w:t>
            </w:r>
          </w:p>
        </w:tc>
        <w:tc>
          <w:tcPr/>
          <w:p>
            <w:pPr>
              <w:pStyle w:val="Compact"/>
              <w:jc w:val="right"/>
            </w:pPr>
            <w:r>
              <w:t xml:space="preserve">5.20</w:t>
            </w:r>
          </w:p>
        </w:tc>
        <w:tc>
          <w:tcPr/>
          <w:p>
            <w:pPr>
              <w:pStyle w:val="Compact"/>
              <w:jc w:val="right"/>
            </w:pPr>
            <w:r>
              <w:t xml:space="preserve">100%</w:t>
            </w:r>
          </w:p>
        </w:tc>
        <w:tc>
          <w:tcPr/>
          <w:p>
            <w:pPr>
              <w:pStyle w:val="Compact"/>
              <w:jc w:val="right"/>
            </w:pPr>
            <w:r>
              <w:rPr>
                <w:b/>
                <w:bCs/>
              </w:rPr>
              <w:t xml:space="preserve">5.188</w:t>
            </w:r>
          </w:p>
        </w:tc>
      </w:tr>
      <w:tr>
        <w:tc>
          <w:tcPr/>
          <w:p>
            <w:pPr>
              <w:pStyle w:val="Compact"/>
              <w:jc w:val="left"/>
            </w:pPr>
            <w:r>
              <w:t xml:space="preserve">none | bf16 | auto</w:t>
            </w:r>
          </w:p>
        </w:tc>
        <w:tc>
          <w:tcPr/>
          <w:p>
            <w:pPr>
              <w:pStyle w:val="Compact"/>
              <w:jc w:val="right"/>
            </w:pPr>
            <w:r>
              <w:t xml:space="preserve">3.37</w:t>
            </w:r>
          </w:p>
        </w:tc>
        <w:tc>
          <w:tcPr/>
          <w:p>
            <w:pPr>
              <w:pStyle w:val="Compact"/>
              <w:jc w:val="right"/>
            </w:pPr>
            <w:r>
              <w:t xml:space="preserve">6%</w:t>
            </w:r>
          </w:p>
        </w:tc>
        <w:tc>
          <w:tcPr/>
          <w:p>
            <w:pPr>
              <w:pStyle w:val="Compact"/>
              <w:jc w:val="right"/>
            </w:pPr>
            <w:r>
              <w:t xml:space="preserve">0.209</w:t>
            </w:r>
          </w:p>
        </w:tc>
      </w:tr>
    </w:tbl>
    <w:p>
      <w:pPr>
        <w:pStyle w:val="BodyText"/>
      </w:pPr>
      <w:r>
        <w:t xml:space="preserve">Every speculative configuration scores zero goodput while producing the most</w:t>
      </w:r>
      <w:r>
        <w:t xml:space="preserve"> </w:t>
      </w:r>
      <w:r>
        <w:t xml:space="preserve">tokens in the grid. The fastest system is ranked last.</w:t>
      </w:r>
    </w:p>
    <w:p>
      <w:pPr>
        <w:pStyle w:val="BodyText"/>
      </w:pPr>
      <w:r>
        <w:t xml:space="preserve">This is not an engine defect or a bug in our harness: a server cannot deliver</w:t>
      </w:r>
      <w:r>
        <w:t xml:space="preserve"> </w:t>
      </w:r>
      <w:r>
        <w:t xml:space="preserve">four tokens at four separate times when it produced them at one time. Any</w:t>
      </w:r>
      <w:r>
        <w:t xml:space="preserve"> </w:t>
      </w:r>
      <w:r>
        <w:t xml:space="preserve">client measuring arrival gaps, on any engine, sees this. At concurrency 1 the</w:t>
      </w:r>
      <w:r>
        <w:t xml:space="preserve"> </w:t>
      </w:r>
      <w:r>
        <w:t xml:space="preserve">effect is present but does not bite — gaps are small in absolute terms and</w:t>
      </w:r>
      <w:r>
        <w:t xml:space="preserve"> </w:t>
      </w:r>
      <w:r>
        <w:t xml:space="preserve">speculative cells meet the same target 100% of the time. It appears exactly</w:t>
      </w:r>
      <w:r>
        <w:t xml:space="preserve"> </w:t>
      </w:r>
      <w:r>
        <w:t xml:space="preserve">where serving operates.</w:t>
      </w:r>
    </w:p>
    <w:p>
      <w:pPr>
        <w:pStyle w:val="BodyText"/>
      </w:pPr>
      <w:r>
        <w:t xml:space="preserve">We do not claim the quotient is the right metric. Dividing by</w:t>
      </w:r>
      <w:r>
        <w:t xml:space="preserve"> </w:t>
      </w:r>
      <w:r>
        <w:rPr>
          <w:rStyle w:val="VerbatimChar"/>
        </w:rPr>
        <w:t xml:space="preserve">tokens_per_chunk</w:t>
      </w:r>
      <w:r>
        <w:t xml:space="preserve"> </w:t>
      </w:r>
      <w:r>
        <w:t xml:space="preserve">recovers a sensible average and discards the</w:t>
      </w:r>
      <w:r>
        <w:t xml:space="preserve"> </w:t>
      </w:r>
      <w:r>
        <w:t xml:space="preserve">burstiness an ITL target exists to capture; whether a reader perceives four</w:t>
      </w:r>
      <w:r>
        <w:t xml:space="preserve"> </w:t>
      </w:r>
      <w:r>
        <w:t xml:space="preserve">tokens every 94 ms as smoother than one every 34 ms is a question we did</w:t>
      </w:r>
      <w:r>
        <w:t xml:space="preserve"> </w:t>
      </w:r>
      <w:r>
        <w:t xml:space="preserve">not study. Our claim is narrower and sufficient: the metric as universally</w:t>
      </w:r>
      <w:r>
        <w:t xml:space="preserve"> </w:t>
      </w:r>
      <w:r>
        <w:t xml:space="preserve">computed does not measure what its name says under speculation, and using it</w:t>
      </w:r>
      <w:r>
        <w:t xml:space="preserve"> </w:t>
      </w:r>
      <w:r>
        <w:t xml:space="preserve">to gate a speculative deployment inverts the decision. Prior work</w:t>
      </w:r>
      <w:r>
        <w:t xml:space="preserve"> </w:t>
      </w:r>
      <w:r>
        <w:t xml:space="preserve">(§</w:t>
      </w:r>
      <w:hyperlink w:anchor="sec:related">
        <w:r>
          <w:rPr>
            <w:rStyle w:val="Hyperlink"/>
          </w:rPr>
          <w:t xml:space="preserve">9</w:t>
        </w:r>
      </w:hyperlink>
      <w:r>
        <w:t xml:space="preserve">) reports single-request latency, where the effect does</w:t>
      </w:r>
      <w:r>
        <w:t xml:space="preserve"> </w:t>
      </w:r>
      <w:r>
        <w:t xml:space="preserve">not bite — consistent with it going unreported.</w:t>
      </w:r>
    </w:p>
    <w:bookmarkEnd w:id="32"/>
    <w:bookmarkStart w:id="37" w:name="sec:results"/>
    <w:p>
      <w:pPr>
        <w:pStyle w:val="Heading1"/>
      </w:pPr>
      <w:r>
        <w:t xml:space="preserve">Results with all four controlled</w:t>
      </w:r>
    </w:p>
    <w:bookmarkStart w:id="33" w:name="X2bd7163898c326fd793c8afcdea7787399b8f27"/>
    <w:p>
      <w:pPr>
        <w:pStyle w:val="Heading2"/>
      </w:pPr>
      <w:r>
        <w:t xml:space="preserve">The execution-path flag is not a free control</w:t>
      </w:r>
    </w:p>
    <w:p>
      <w:pPr>
        <w:pStyle w:val="FirstParagraph"/>
      </w:pPr>
      <w:r>
        <w:t xml:space="preserve">We ran the full grid twice, 16 boots each, in independent containers, with</w:t>
      </w:r>
      <w:r>
        <w:t xml:space="preserve"> </w:t>
      </w:r>
      <w:r>
        <w:rPr>
          <w:rStyle w:val="VerbatimChar"/>
        </w:rPr>
        <w:t xml:space="preserve">enforce_eager</w:t>
      </w:r>
      <w:r>
        <w:t xml:space="preserve"> </w:t>
      </w:r>
      <w:r>
        <w:t xml:space="preserve">as an</w:t>
      </w:r>
      <w:r>
        <w:t xml:space="preserve"> </w:t>
      </w:r>
      <w:r>
        <w:rPr>
          <w:i/>
          <w:iCs/>
        </w:rPr>
        <w:t xml:space="preserve">axis</w:t>
      </w:r>
      <w:r>
        <w:t xml:space="preserve"> </w:t>
      </w:r>
      <w:r>
        <w:t xml:space="preserve">rather than a pinned setting. Ratios</w:t>
      </w:r>
      <w:r>
        <w:t xml:space="preserve"> </w:t>
      </w:r>
      <w:r>
        <w:t xml:space="preserve">are graphs-off over graphs-on, so below 1.0 means eager is slower.</w:t>
      </w:r>
    </w:p>
    <w:p>
      <w:pPr>
        <w:pStyle w:val="TableCaption"/>
      </w:pPr>
      <w:r>
        <w:t xml:space="preserve">Effect of</w:t>
      </w:r>
      <w:r>
        <w:t xml:space="preserve"> </w:t>
      </w:r>
      <w:r>
        <w:rPr>
          <w:rStyle w:val="VerbatimChar"/>
        </w:rPr>
        <w:t xml:space="preserve">--enforce-eager</w:t>
      </w:r>
      <w:r>
        <w:t xml:space="preserve">, two independent grids.</w:t>
      </w:r>
    </w:p>
    <w:tbl>
      <w:tblPr>
        <w:tblStyle w:val="Table"/>
        <w:tblW w:type="auto" w:w="0"/>
        <w:tblLook w:firstRow="1" w:lastRow="0" w:firstColumn="0" w:lastColumn="0" w:noHBand="0" w:noVBand="0" w:val="0020"/>
        <w:tblCaption w:val="Effect of --enforce-eager, two independent grids."/>
      </w:tblPr>
      <w:tblGrid>
        <w:gridCol w:w="1980"/>
        <w:gridCol w:w="1980"/>
        <w:gridCol w:w="1980"/>
        <w:gridCol w:w="1980"/>
      </w:tblGrid>
      <w:tr>
        <w:trPr>
          <w:tblHeader w:val="on"/>
        </w:trPr>
        <w:tc>
          <w:tcPr/>
          <w:p>
            <w:pPr>
              <w:pStyle w:val="Compact"/>
              <w:jc w:val="left"/>
            </w:pPr>
            <w:r>
              <w:t xml:space="preserve">Configuration</w:t>
            </w:r>
          </w:p>
        </w:tc>
        <w:tc>
          <w:tcPr/>
          <w:p>
            <w:pPr>
              <w:pStyle w:val="Compact"/>
              <w:jc w:val="left"/>
            </w:pPr>
            <w:r>
              <w:t xml:space="preserve">conc</w:t>
            </w:r>
          </w:p>
        </w:tc>
        <w:tc>
          <w:tcPr/>
          <w:p>
            <w:pPr>
              <w:pStyle w:val="Compact"/>
              <w:jc w:val="right"/>
            </w:pPr>
            <w:r>
              <w:t xml:space="preserve">grid 1</w:t>
            </w:r>
          </w:p>
        </w:tc>
        <w:tc>
          <w:tcPr/>
          <w:p>
            <w:pPr>
              <w:pStyle w:val="Compact"/>
              <w:jc w:val="right"/>
            </w:pPr>
            <w:r>
              <w:t xml:space="preserve">grid 2</w:t>
            </w:r>
          </w:p>
        </w:tc>
      </w:tr>
      <w:tr>
        <w:tc>
          <w:tcPr/>
          <w:p>
            <w:pPr>
              <w:pStyle w:val="Compact"/>
              <w:jc w:val="left"/>
            </w:pPr>
            <w:r>
              <w:t xml:space="preserve">none | bf16 | auto</w:t>
            </w:r>
          </w:p>
        </w:tc>
        <w:tc>
          <w:tcPr/>
          <w:p>
            <w:pPr>
              <w:pStyle w:val="Compact"/>
              <w:jc w:val="left"/>
            </w:pPr>
            <w:r>
              <w:t xml:space="preserve">1</w:t>
            </w:r>
          </w:p>
        </w:tc>
        <w:tc>
          <w:tcPr/>
          <w:p>
            <w:pPr>
              <w:pStyle w:val="Compact"/>
              <w:jc w:val="right"/>
            </w:pPr>
            <w:r>
              <w:t xml:space="preserve">0.95</w:t>
            </w:r>
            <m:oMath>
              <m:r>
                <m:rPr>
                  <m:sty m:val="p"/>
                </m:rPr>
                <m:t>×</m:t>
              </m:r>
            </m:oMath>
          </w:p>
        </w:tc>
        <w:tc>
          <w:tcPr/>
          <w:p>
            <w:pPr>
              <w:pStyle w:val="Compact"/>
              <w:jc w:val="right"/>
            </w:pPr>
            <w:r>
              <w:t xml:space="preserve">0.96</w:t>
            </w:r>
            <m:oMath>
              <m:r>
                <m:rPr>
                  <m:sty m:val="p"/>
                </m:rPr>
                <m:t>×</m:t>
              </m:r>
            </m:oMath>
          </w:p>
        </w:tc>
      </w:tr>
      <w:tr>
        <w:tc>
          <w:tcPr/>
          <w:p>
            <w:pPr>
              <w:pStyle w:val="Compact"/>
              <w:jc w:val="left"/>
            </w:pPr>
            <w:r>
              <w:t xml:space="preserve">none | bf16 | auto</w:t>
            </w:r>
          </w:p>
        </w:tc>
        <w:tc>
          <w:tcPr/>
          <w:p>
            <w:pPr>
              <w:pStyle w:val="Compact"/>
              <w:jc w:val="left"/>
            </w:pPr>
            <w:r>
              <w:t xml:space="preserve">64</w:t>
            </w:r>
          </w:p>
        </w:tc>
        <w:tc>
          <w:tcPr/>
          <w:p>
            <w:pPr>
              <w:pStyle w:val="Compact"/>
              <w:jc w:val="right"/>
            </w:pPr>
            <w:r>
              <w:t xml:space="preserve">0.96</w:t>
            </w:r>
            <m:oMath>
              <m:r>
                <m:rPr>
                  <m:sty m:val="p"/>
                </m:rPr>
                <m:t>×</m:t>
              </m:r>
            </m:oMath>
          </w:p>
        </w:tc>
        <w:tc>
          <w:tcPr/>
          <w:p>
            <w:pPr>
              <w:pStyle w:val="Compact"/>
              <w:jc w:val="right"/>
            </w:pPr>
            <w:r>
              <w:t xml:space="preserve">0.96</w:t>
            </w:r>
            <m:oMath>
              <m:r>
                <m:rPr>
                  <m:sty m:val="p"/>
                </m:rPr>
                <m:t>×</m:t>
              </m:r>
            </m:oMath>
          </w:p>
        </w:tc>
      </w:tr>
      <w:tr>
        <w:tc>
          <w:tcPr/>
          <w:p>
            <w:pPr>
              <w:pStyle w:val="Compact"/>
              <w:jc w:val="left"/>
            </w:pPr>
            <w:r>
              <w:t xml:space="preserve">none | </w:t>
            </w:r>
            <w:r>
              <w:rPr>
                <w:b/>
                <w:bCs/>
              </w:rPr>
              <w:t xml:space="preserve">fp8</w:t>
            </w:r>
            <w:r>
              <w:t xml:space="preserve"> | auto</w:t>
            </w:r>
          </w:p>
        </w:tc>
        <w:tc>
          <w:tcPr/>
          <w:p>
            <w:pPr>
              <w:pStyle w:val="Compact"/>
              <w:jc w:val="left"/>
            </w:pPr>
            <w:r>
              <w:t xml:space="preserve">1</w:t>
            </w:r>
          </w:p>
        </w:tc>
        <w:tc>
          <w:tcPr/>
          <w:p>
            <w:pPr>
              <w:pStyle w:val="Compact"/>
              <w:jc w:val="right"/>
            </w:pPr>
            <w:r>
              <w:rPr>
                <w:b/>
                <w:bCs/>
              </w:rPr>
              <w:t xml:space="preserve">0.49</w:t>
            </w:r>
            <m:oMath>
              <m:r>
                <m:rPr>
                  <m:sty m:val="p"/>
                </m:rPr>
                <m:t>×</m:t>
              </m:r>
            </m:oMath>
          </w:p>
        </w:tc>
        <w:tc>
          <w:tcPr/>
          <w:p>
            <w:pPr>
              <w:pStyle w:val="Compact"/>
              <w:jc w:val="right"/>
            </w:pPr>
            <w:r>
              <w:rPr>
                <w:b/>
                <w:bCs/>
              </w:rPr>
              <w:t xml:space="preserve">0.68</w:t>
            </w:r>
            <m:oMath>
              <m:r>
                <m:rPr>
                  <m:sty m:val="p"/>
                </m:rPr>
                <m:t>×</m:t>
              </m:r>
            </m:oMath>
          </w:p>
        </w:tc>
      </w:tr>
      <w:tr>
        <w:tc>
          <w:tcPr/>
          <w:p>
            <w:pPr>
              <w:pStyle w:val="Compact"/>
              <w:jc w:val="left"/>
            </w:pPr>
            <w:r>
              <w:t xml:space="preserve">none | </w:t>
            </w:r>
            <w:r>
              <w:rPr>
                <w:b/>
                <w:bCs/>
              </w:rPr>
              <w:t xml:space="preserve">fp8</w:t>
            </w:r>
            <w:r>
              <w:t xml:space="preserve"> | auto</w:t>
            </w:r>
          </w:p>
        </w:tc>
        <w:tc>
          <w:tcPr/>
          <w:p>
            <w:pPr>
              <w:pStyle w:val="Compact"/>
              <w:jc w:val="left"/>
            </w:pPr>
            <w:r>
              <w:t xml:space="preserve">64</w:t>
            </w:r>
          </w:p>
        </w:tc>
        <w:tc>
          <w:tcPr/>
          <w:p>
            <w:pPr>
              <w:pStyle w:val="Compact"/>
              <w:jc w:val="right"/>
            </w:pPr>
            <w:r>
              <w:rPr>
                <w:b/>
                <w:bCs/>
              </w:rPr>
              <w:t xml:space="preserve">0.66</w:t>
            </w:r>
            <m:oMath>
              <m:r>
                <m:rPr>
                  <m:sty m:val="p"/>
                </m:rPr>
                <m:t>×</m:t>
              </m:r>
            </m:oMath>
          </w:p>
        </w:tc>
        <w:tc>
          <w:tcPr/>
          <w:p>
            <w:pPr>
              <w:pStyle w:val="Compact"/>
              <w:jc w:val="right"/>
            </w:pPr>
            <w:r>
              <w:rPr>
                <w:b/>
                <w:bCs/>
              </w:rPr>
              <w:t xml:space="preserve">0.78</w:t>
            </w:r>
            <m:oMath>
              <m:r>
                <m:rPr>
                  <m:sty m:val="p"/>
                </m:rPr>
                <m:t>×</m:t>
              </m:r>
            </m:oMath>
          </w:p>
        </w:tc>
      </w:tr>
      <w:tr>
        <w:tc>
          <w:tcPr/>
          <w:p>
            <w:pPr>
              <w:pStyle w:val="Compact"/>
              <w:jc w:val="left"/>
            </w:pPr>
            <w:r>
              <w:t xml:space="preserve">none | </w:t>
            </w:r>
            <w:r>
              <w:rPr>
                <w:b/>
                <w:bCs/>
              </w:rPr>
              <w:t xml:space="preserve">fp8</w:t>
            </w:r>
            <w:r>
              <w:t xml:space="preserve"> | fp8_e4m3</w:t>
            </w:r>
          </w:p>
        </w:tc>
        <w:tc>
          <w:tcPr/>
          <w:p>
            <w:pPr>
              <w:pStyle w:val="Compact"/>
              <w:jc w:val="left"/>
            </w:pPr>
            <w:r>
              <w:t xml:space="preserve">1</w:t>
            </w:r>
          </w:p>
        </w:tc>
        <w:tc>
          <w:tcPr/>
          <w:p>
            <w:pPr>
              <w:pStyle w:val="Compact"/>
              <w:jc w:val="right"/>
            </w:pPr>
            <w:r>
              <w:rPr>
                <w:b/>
                <w:bCs/>
              </w:rPr>
              <w:t xml:space="preserve">0.50</w:t>
            </w:r>
            <m:oMath>
              <m:r>
                <m:rPr>
                  <m:sty m:val="p"/>
                </m:rPr>
                <m:t>×</m:t>
              </m:r>
            </m:oMath>
          </w:p>
        </w:tc>
        <w:tc>
          <w:tcPr/>
          <w:p>
            <w:pPr>
              <w:pStyle w:val="Compact"/>
              <w:jc w:val="right"/>
            </w:pPr>
            <w:r>
              <w:rPr>
                <w:b/>
                <w:bCs/>
              </w:rPr>
              <w:t xml:space="preserve">0.66</w:t>
            </w:r>
            <m:oMath>
              <m:r>
                <m:rPr>
                  <m:sty m:val="p"/>
                </m:rPr>
                <m:t>×</m:t>
              </m:r>
            </m:oMath>
          </w:p>
        </w:tc>
      </w:tr>
      <w:tr>
        <w:tc>
          <w:tcPr/>
          <w:p>
            <w:pPr>
              <w:pStyle w:val="Compact"/>
              <w:jc w:val="left"/>
            </w:pPr>
            <w:r>
              <w:t xml:space="preserve">dflash | bf16 | auto</w:t>
            </w:r>
          </w:p>
        </w:tc>
        <w:tc>
          <w:tcPr/>
          <w:p>
            <w:pPr>
              <w:pStyle w:val="Compact"/>
              <w:jc w:val="left"/>
            </w:pPr>
            <w:r>
              <w:t xml:space="preserve">1</w:t>
            </w:r>
          </w:p>
        </w:tc>
        <w:tc>
          <w:tcPr/>
          <w:p>
            <w:pPr>
              <w:pStyle w:val="Compact"/>
              <w:jc w:val="right"/>
            </w:pPr>
            <w:r>
              <w:t xml:space="preserve">1.13</w:t>
            </w:r>
            <m:oMath>
              <m:r>
                <m:rPr>
                  <m:sty m:val="p"/>
                </m:rPr>
                <m:t>×</m:t>
              </m:r>
            </m:oMath>
          </w:p>
        </w:tc>
        <w:tc>
          <w:tcPr/>
          <w:p>
            <w:pPr>
              <w:pStyle w:val="Compact"/>
              <w:jc w:val="right"/>
            </w:pPr>
            <w:r>
              <w:t xml:space="preserve">1.32</w:t>
            </w:r>
            <m:oMath>
              <m:r>
                <m:rPr>
                  <m:sty m:val="p"/>
                </m:rPr>
                <m:t>×</m:t>
              </m:r>
            </m:oMath>
          </w:p>
        </w:tc>
      </w:tr>
      <w:tr>
        <w:tc>
          <w:tcPr/>
          <w:p>
            <w:pPr>
              <w:pStyle w:val="Compact"/>
              <w:jc w:val="left"/>
            </w:pPr>
            <w:r>
              <w:t xml:space="preserve">dflash | </w:t>
            </w:r>
            <w:r>
              <w:rPr>
                <w:b/>
                <w:bCs/>
              </w:rPr>
              <w:t xml:space="preserve">fp8</w:t>
            </w:r>
            <w:r>
              <w:t xml:space="preserve"> | auto</w:t>
            </w:r>
          </w:p>
        </w:tc>
        <w:tc>
          <w:tcPr/>
          <w:p>
            <w:pPr>
              <w:pStyle w:val="Compact"/>
              <w:jc w:val="left"/>
            </w:pPr>
            <w:r>
              <w:t xml:space="preserve">1</w:t>
            </w:r>
          </w:p>
        </w:tc>
        <w:tc>
          <w:tcPr/>
          <w:p>
            <w:pPr>
              <w:pStyle w:val="Compact"/>
              <w:jc w:val="right"/>
            </w:pPr>
            <w:r>
              <w:rPr>
                <w:b/>
                <w:bCs/>
              </w:rPr>
              <w:t xml:space="preserve">0.61</w:t>
            </w:r>
            <m:oMath>
              <m:r>
                <m:rPr>
                  <m:sty m:val="p"/>
                </m:rPr>
                <m:t>×</m:t>
              </m:r>
            </m:oMath>
          </w:p>
        </w:tc>
        <w:tc>
          <w:tcPr/>
          <w:p>
            <w:pPr>
              <w:pStyle w:val="Compact"/>
              <w:jc w:val="right"/>
            </w:pPr>
            <w:r>
              <w:rPr>
                <w:b/>
                <w:bCs/>
              </w:rPr>
              <w:t xml:space="preserve">0.76</w:t>
            </w:r>
            <m:oMath>
              <m:r>
                <m:rPr>
                  <m:sty m:val="p"/>
                </m:rPr>
                <m:t>×</m:t>
              </m:r>
            </m:oMath>
          </w:p>
        </w:tc>
      </w:tr>
    </w:tbl>
    <w:p>
      <w:pPr>
        <w:pStyle w:val="BodyText"/>
      </w:pPr>
      <w:r>
        <w:rPr>
          <w:rStyle w:val="VerbatimChar"/>
        </w:rPr>
        <w:t xml:space="preserve">--enforce-eager</w:t>
      </w:r>
      <w:r>
        <w:t xml:space="preserve"> </w:t>
      </w:r>
      <w:r>
        <w:t xml:space="preserve">costs FP8-weight configurations a fifth to a half of</w:t>
      </w:r>
      <w:r>
        <w:t xml:space="preserve"> </w:t>
      </w:r>
      <w:r>
        <w:t xml:space="preserve">their throughput and costs BF16 essentially nothing. Individual boots do not</w:t>
      </w:r>
      <w:r>
        <w:t xml:space="preserve"> </w:t>
      </w:r>
      <w:r>
        <w:t xml:space="preserve">overlap on any FP8 row and overlap on every BF16 row, in both grids.</w:t>
      </w:r>
      <w:r>
        <w:t xml:space="preserve"> </w:t>
      </w:r>
      <m:oMath>
        <m:r>
          <m:t>τ</m:t>
        </m:r>
      </m:oMath>
      <w:r>
        <w:t xml:space="preserve"> </w:t>
      </w:r>
      <w:r>
        <w:t xml:space="preserve">is unmoved throughout.</w:t>
      </w:r>
    </w:p>
    <w:p>
      <w:pPr>
        <w:pStyle w:val="BodyText"/>
      </w:pPr>
      <w:r>
        <w:t xml:space="preserve">The direction replicates on every cell; the coefficient does not, and that</w:t>
      </w:r>
      <w:r>
        <w:t xml:space="preserve"> </w:t>
      </w:r>
      <w:r>
        <w:t xml:space="preserve">is itself a result. The graphs-on arm reproduces everywhere</w:t>
      </w:r>
      <w:r>
        <w:t xml:space="preserve"> </w:t>
      </w:r>
      <w:r>
        <w:t xml:space="preserve">(0.95–1.06</w:t>
      </w:r>
      <m:oMath>
        <m:r>
          <m:rPr>
            <m:sty m:val="p"/>
          </m:rPr>
          <m:t>×</m:t>
        </m:r>
      </m:oMath>
      <w:r>
        <w:t xml:space="preserve">), the eager arm reproduces for BF16 (1.00–1.05</w:t>
      </w:r>
      <m:oMath>
        <m:r>
          <m:rPr>
            <m:sty m:val="p"/>
          </m:rPr>
          <m:t>×</m:t>
        </m:r>
      </m:oMath>
      <w:r>
        <w:t xml:space="preserve">)</w:t>
      </w:r>
      <w:r>
        <w:t xml:space="preserve"> </w:t>
      </w:r>
      <w:r>
        <w:t xml:space="preserve">and does not for FP8 weights (1.22–1.40</w:t>
      </w:r>
      <m:oMath>
        <m:r>
          <m:rPr>
            <m:sty m:val="p"/>
          </m:rPr>
          <m:t>×</m:t>
        </m:r>
      </m:oMath>
      <w:r>
        <w:t xml:space="preserve">). The eager+FP8 arm is</w:t>
      </w:r>
      <w:r>
        <w:t xml:space="preserve"> </w:t>
      </w:r>
      <w:r>
        <w:t xml:space="preserve">boot-unstable — tight within a boot (20.2 and 20.5 tok/s on grid 1’s two</w:t>
      </w:r>
      <w:r>
        <w:t xml:space="preserve"> </w:t>
      </w:r>
      <w:r>
        <w:t xml:space="preserve">repeats) and</w:t>
      </w:r>
      <w:r>
        <w:t xml:space="preserve"> </w:t>
      </w:r>
      <m:oMath>
        <m:r>
          <m:t>1.4</m:t>
        </m:r>
        <m:r>
          <m:rPr>
            <m:sty m:val="p"/>
          </m:rPr>
          <m:t>×</m:t>
        </m:r>
      </m:oMath>
      <w:r>
        <w:t xml:space="preserve"> </w:t>
      </w:r>
      <w:r>
        <w:t xml:space="preserve">between them.</w:t>
      </w:r>
    </w:p>
    <w:p>
      <w:pPr>
        <w:pStyle w:val="BodyText"/>
      </w:pPr>
      <w:r>
        <w:t xml:space="preserve">This study therefore found</w:t>
      </w:r>
      <w:r>
        <w:t xml:space="preserve"> </w:t>
      </w:r>
      <w:r>
        <w:rPr>
          <w:i/>
          <w:iCs/>
        </w:rPr>
        <w:t xml:space="preserve">two</w:t>
      </w:r>
      <w:r>
        <w:t xml:space="preserve"> </w:t>
      </w:r>
      <w:r>
        <w:t xml:space="preserve">unstable dimensions, each with a stable</w:t>
      </w:r>
      <w:r>
        <w:t xml:space="preserve"> </w:t>
      </w:r>
      <w:r>
        <w:t xml:space="preserve">partner: speculation is unreproducible with CUDA graphs on and stable with them off;</w:t>
      </w:r>
      <w:r>
        <w:t xml:space="preserve"> </w:t>
      </w:r>
      <w:r>
        <w:t xml:space="preserve">FP8 weights are stable with graphs on and unstable with them off. Neither is</w:t>
      </w:r>
      <w:r>
        <w:t xml:space="preserve"> </w:t>
      </w:r>
      <w:r>
        <w:t xml:space="preserve">visible in a single boot, and neither predicts the other.</w:t>
      </w:r>
    </w:p>
    <w:p>
      <w:pPr>
        <w:pStyle w:val="BodyText"/>
      </w:pPr>
      <w:r>
        <w:t xml:space="preserve">A third constraint on the same flag: it cannot boot speculative cells with</w:t>
      </w:r>
      <w:r>
        <w:t xml:space="preserve"> </w:t>
      </w:r>
      <w:r>
        <w:t xml:space="preserve">FP8 KV at all on this card, failing on an 892 MiB float32 logits buffer</w:t>
      </w:r>
      <w:r>
        <w:t xml:space="preserve"> </w:t>
      </w:r>
      <w:r>
        <w:t xml:space="preserve">whose size is fixed by scheduler width times speculative width times</w:t>
      </w:r>
      <w:r>
        <w:t xml:space="preserve"> </w:t>
      </w:r>
      <w:r>
        <w:t xml:space="preserve">vocabulary. Had we pinned eager — the obvious response to §</w:t>
      </w:r>
      <w:hyperlink w:anchor="sec:c2">
        <w:r>
          <w:rPr>
            <w:rStyle w:val="Hyperlink"/>
          </w:rPr>
          <w:t xml:space="preserve">4</w:t>
        </w:r>
      </w:hyperlink>
      <w:r>
        <w:t xml:space="preserve"> </w:t>
      </w:r>
      <w:r>
        <w:t xml:space="preserve">— every FP8-weight baseline would have been reduced, every speculative</w:t>
      </w:r>
      <w:r>
        <w:t xml:space="preserve"> </w:t>
      </w:r>
      <w:r>
        <w:t xml:space="preserve">FP8-KV cell would have failed to boot, and the speculation-versus-baseline</w:t>
      </w:r>
      <w:r>
        <w:t xml:space="preserve"> </w:t>
      </w:r>
      <w:r>
        <w:t xml:space="preserve">speedups would have been inflated on exactly the cells this paper is about,</w:t>
      </w:r>
      <w:r>
        <w:t xml:space="preserve"> </w:t>
      </w:r>
      <w:r>
        <w:t xml:space="preserve">with nothing in the output to indicate it.</w:t>
      </w:r>
    </w:p>
    <w:bookmarkEnd w:id="33"/>
    <w:bookmarkStart w:id="34" w:name="Xf2dc4cbcc91fd1315f08039fcf365fe4bd9af15"/>
    <w:p>
      <w:pPr>
        <w:pStyle w:val="Heading2"/>
      </w:pPr>
      <w:r>
        <w:t xml:space="preserve">A pre-registered prediction, and how it did</w:t>
      </w:r>
    </w:p>
    <w:p>
      <w:pPr>
        <w:pStyle w:val="FirstParagraph"/>
      </w:pPr>
      <w:r>
        <w:t xml:space="preserve">Before running the second grid we recorded a prediction: that the apparent</w:t>
      </w:r>
      <w:r>
        <w:t xml:space="preserve"> </w:t>
      </w:r>
      <m:oMath>
        <m:r>
          <m:rPr>
            <m:sty m:val="p"/>
          </m:rPr>
          <m:t>≈</m:t>
        </m:r>
        <m:r>
          <m:t>3</m:t>
        </m:r>
        <m:r>
          <m:rPr>
            <m:sty m:val="p"/>
          </m:rPr>
          <m:t>×</m:t>
        </m:r>
      </m:oMath>
      <w:r>
        <w:t xml:space="preserve"> </w:t>
      </w:r>
      <w:r>
        <w:t xml:space="preserve">FP8-weight speculative advantage was mostly mode</w:t>
      </w:r>
      <w:r>
        <w:t xml:space="preserve"> </w:t>
      </w:r>
      <w:r>
        <w:t xml:space="preserve">assignment, that it would survive but shrink to roughly 1.2–1.4</w:t>
      </w:r>
      <m:oMath>
        <m:r>
          <m:rPr>
            <m:sty m:val="p"/>
          </m:rPr>
          <m:t>×</m:t>
        </m:r>
      </m:oMath>
      <w:r>
        <w:t xml:space="preserve">, and</w:t>
      </w:r>
      <w:r>
        <w:t xml:space="preserve"> </w:t>
      </w:r>
      <w:r>
        <w:t xml:space="preserve">that FP8 rows would move least between arms.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grid 1</w:t>
            </w:r>
          </w:p>
        </w:tc>
        <w:tc>
          <w:tcPr/>
          <w:p>
            <w:pPr>
              <w:pStyle w:val="Compact"/>
              <w:jc w:val="right"/>
            </w:pPr>
            <w:r>
              <w:t xml:space="preserve">grid 2</w:t>
            </w:r>
          </w:p>
        </w:tc>
      </w:tr>
      <w:tr>
        <w:tc>
          <w:tcPr/>
          <w:p>
            <w:pPr>
              <w:pStyle w:val="Compact"/>
              <w:jc w:val="left"/>
            </w:pPr>
            <w:r>
              <w:t xml:space="preserve">bf16 speculative, c=1, graphs off</w:t>
            </w:r>
          </w:p>
        </w:tc>
        <w:tc>
          <w:tcPr/>
          <w:p>
            <w:pPr>
              <w:pStyle w:val="Compact"/>
              <w:jc w:val="right"/>
            </w:pPr>
            <w:r>
              <w:t xml:space="preserve">79.5 tok/s</w:t>
            </w:r>
          </w:p>
        </w:tc>
        <w:tc>
          <w:tcPr/>
          <w:p>
            <w:pPr>
              <w:pStyle w:val="Compact"/>
              <w:jc w:val="right"/>
            </w:pPr>
            <w:r>
              <w:t xml:space="preserve">83.6 tok/s</w:t>
            </w:r>
          </w:p>
        </w:tc>
      </w:tr>
      <w:tr>
        <w:tc>
          <w:tcPr/>
          <w:p>
            <w:pPr>
              <w:pStyle w:val="Compact"/>
              <w:jc w:val="left"/>
            </w:pPr>
            <w:r>
              <w:t xml:space="preserve">FP8-weight advantage, graphs</w:t>
            </w:r>
            <w:r>
              <w:t xml:space="preserve"> </w:t>
            </w:r>
            <w:r>
              <w:rPr>
                <w:b/>
                <w:bCs/>
              </w:rPr>
              <w:t xml:space="preserve">on</w:t>
            </w:r>
          </w:p>
        </w:tc>
        <w:tc>
          <w:tcPr/>
          <w:p>
            <w:pPr>
              <w:pStyle w:val="Compact"/>
              <w:jc w:val="right"/>
            </w:pPr>
            <w:r>
              <w:rPr>
                <w:b/>
                <w:bCs/>
              </w:rPr>
              <w:t xml:space="preserve">1.69</w:t>
            </w:r>
            <m:oMath>
              <m:r>
                <m:rPr>
                  <m:sty m:val="p"/>
                </m:rPr>
                <m:t>×</m:t>
              </m:r>
            </m:oMath>
          </w:p>
        </w:tc>
        <w:tc>
          <w:tcPr/>
          <w:p>
            <w:pPr>
              <w:pStyle w:val="Compact"/>
              <w:jc w:val="right"/>
            </w:pPr>
            <w:r>
              <w:rPr>
                <w:b/>
                <w:bCs/>
              </w:rPr>
              <w:t xml:space="preserve">1.90</w:t>
            </w:r>
            <m:oMath>
              <m:r>
                <m:rPr>
                  <m:sty m:val="p"/>
                </m:rPr>
                <m:t>×</m:t>
              </m:r>
            </m:oMath>
          </w:p>
        </w:tc>
      </w:tr>
      <w:tr>
        <w:tc>
          <w:tcPr/>
          <w:p>
            <w:pPr>
              <w:pStyle w:val="Compact"/>
              <w:jc w:val="left"/>
            </w:pPr>
            <w:r>
              <w:t xml:space="preserve">FP8-weight advantage, graphs</w:t>
            </w:r>
            <w:r>
              <w:t xml:space="preserve"> </w:t>
            </w:r>
            <w:r>
              <w:rPr>
                <w:b/>
                <w:bCs/>
              </w:rPr>
              <w:t xml:space="preserve">off</w:t>
            </w:r>
          </w:p>
        </w:tc>
        <w:tc>
          <w:tcPr/>
          <w:p>
            <w:pPr>
              <w:pStyle w:val="Compact"/>
              <w:jc w:val="right"/>
            </w:pPr>
            <w:r>
              <w:rPr>
                <w:b/>
                <w:bCs/>
              </w:rPr>
              <w:t xml:space="preserve">0.91</w:t>
            </w:r>
            <m:oMath>
              <m:r>
                <m:rPr>
                  <m:sty m:val="p"/>
                </m:rPr>
                <m:t>×</m:t>
              </m:r>
            </m:oMath>
          </w:p>
        </w:tc>
        <w:tc>
          <w:tcPr/>
          <w:p>
            <w:pPr>
              <w:pStyle w:val="Compact"/>
              <w:jc w:val="right"/>
            </w:pPr>
            <w:r>
              <w:rPr>
                <w:b/>
                <w:bCs/>
              </w:rPr>
              <w:t xml:space="preserve">1.09</w:t>
            </w:r>
            <m:oMath>
              <m:r>
                <m:rPr>
                  <m:sty m:val="p"/>
                </m:rPr>
                <m:t>×</m:t>
              </m:r>
            </m:oMath>
          </w:p>
        </w:tc>
      </w:tr>
    </w:tbl>
    <w:p>
      <w:pPr>
        <w:pStyle w:val="BodyText"/>
      </w:pPr>
      <w:r>
        <w:t xml:space="preserve">Part 1 holds in both grids. Part 3 holds, but for the wrong reason: FP8 rows</w:t>
      </w:r>
      <w:r>
        <w:t xml:space="preserve"> </w:t>
      </w:r>
      <w:r>
        <w:t xml:space="preserve">move most in absolute terms, downward, because eager penalises them. Part 2</w:t>
      </w:r>
      <w:r>
        <w:t xml:space="preserve"> </w:t>
      </w:r>
      <w:r>
        <w:t xml:space="preserve">fails: the</w:t>
      </w:r>
      <w:r>
        <w:t xml:space="preserve"> </w:t>
      </w:r>
      <m:oMath>
        <m:r>
          <m:rPr>
            <m:sty m:val="p"/>
          </m:rPr>
          <m:t>≈</m:t>
        </m:r>
        <m:r>
          <m:t>3</m:t>
        </m:r>
        <m:r>
          <m:rPr>
            <m:sty m:val="p"/>
          </m:rPr>
          <m:t>×</m:t>
        </m:r>
      </m:oMath>
      <w:r>
        <w:t xml:space="preserve"> </w:t>
      </w:r>
      <w:r>
        <w:t xml:space="preserve">does shrink, but to 1.7–1.9</w:t>
      </w:r>
      <m:oMath>
        <m:r>
          <m:rPr>
            <m:sty m:val="p"/>
          </m:rPr>
          <m:t>×</m:t>
        </m:r>
      </m:oMath>
      <w:r>
        <w:t xml:space="preserve"> </w:t>
      </w:r>
      <w:r>
        <w:t xml:space="preserve">rather than</w:t>
      </w:r>
      <w:r>
        <w:t xml:space="preserve"> </w:t>
      </w:r>
      <w:r>
        <w:t xml:space="preserve">the predicted 1.2–1.4</w:t>
      </w:r>
      <m:oMath>
        <m:r>
          <m:rPr>
            <m:sty m:val="p"/>
          </m:rPr>
          <m:t>×</m:t>
        </m:r>
      </m:oMath>
      <w:r>
        <w:t xml:space="preserve">, and the further collapse to parity under</w:t>
      </w:r>
      <w:r>
        <w:t xml:space="preserve"> </w:t>
      </w:r>
      <w:r>
        <w:t xml:space="preserve">graphs-off is a</w:t>
      </w:r>
      <w:r>
        <w:t xml:space="preserve"> </w:t>
      </w:r>
      <w:r>
        <w:rPr>
          <w:i/>
          <w:iCs/>
        </w:rPr>
        <w:t xml:space="preserve">second</w:t>
      </w:r>
      <w:r>
        <w:t xml:space="preserve"> </w:t>
      </w:r>
      <w:r>
        <w:t xml:space="preserve">effect that did not exist in our model when the</w:t>
      </w:r>
      <w:r>
        <w:t xml:space="preserve"> </w:t>
      </w:r>
      <w:r>
        <w:t xml:space="preserve">prediction was written. Two effects, one of them unknown at the time, landing</w:t>
      </w:r>
      <w:r>
        <w:t xml:space="preserve"> </w:t>
      </w:r>
      <w:r>
        <w:t xml:space="preserve">near a band guessed for the other. One of three held cleanly, and we report</w:t>
      </w:r>
      <w:r>
        <w:t xml:space="preserve"> </w:t>
      </w:r>
      <w:r>
        <w:t xml:space="preserve">it as measured.</w:t>
      </w:r>
    </w:p>
    <w:bookmarkEnd w:id="34"/>
    <w:bookmarkStart w:id="35" w:name="kv-capacity"/>
    <w:p>
      <w:pPr>
        <w:pStyle w:val="Heading2"/>
      </w:pPr>
      <w:r>
        <w:t xml:space="preserve">KV capacity</w:t>
      </w:r>
    </w:p>
    <w:p>
      <w:pPr>
        <w:pStyle w:val="FirstParagraph"/>
      </w:pPr>
      <w:r>
        <w:t xml:space="preserve">With the backend held fixed, FP8 KV cache approximately doubles token</w:t>
      </w:r>
      <w:r>
        <w:t xml:space="preserve"> </w:t>
      </w:r>
      <w:r>
        <w:t xml:space="preserve">capacity, as arithmetic predicts.</w:t>
      </w:r>
    </w:p>
    <w:p>
      <w:pPr>
        <w:pStyle w:val="TableCaption"/>
      </w:pPr>
      <w:r>
        <w:t xml:space="preserve">KV-cache token capacity, BF16 versus</w:t>
      </w:r>
      <w:r>
        <w:t xml:space="preserve"> </w:t>
      </w:r>
      <w:r>
        <w:rPr>
          <w:rStyle w:val="VerbatimChar"/>
        </w:rPr>
        <w:t xml:space="preserve">fp8_e4m3</w:t>
      </w:r>
      <w:r>
        <w:t xml:space="preserve">. Rows marked</w:t>
      </w:r>
      <w:r>
        <w:t xml:space="preserve"> </w:t>
      </w:r>
      <m:oMath>
        <m:r>
          <m:rPr>
            <m:sty m:val="p"/>
          </m:rPr>
          <m:t>†</m:t>
        </m:r>
      </m:oMath>
      <w:r>
        <w:t xml:space="preserve"> </w:t>
      </w:r>
      <w:r>
        <w:t xml:space="preserve">use</w:t>
      </w:r>
      <w:r>
        <w:t xml:space="preserve"> </w:t>
      </w:r>
      <w:r>
        <w:rPr>
          <w:rStyle w:val="VerbatimChar"/>
        </w:rPr>
        <w:t xml:space="preserve">auto</w:t>
      </w:r>
      <w:r>
        <w:t xml:space="preserve"> </w:t>
      </w:r>
      <w:r>
        <w:t xml:space="preserve">backend selection, where the backend differs between</w:t>
      </w:r>
      <w:r>
        <w:t xml:space="preserve"> </w:t>
      </w:r>
      <w:r>
        <w:t xml:space="preserve">columns (§</w:t>
      </w:r>
      <w:hyperlink w:anchor="sec:c1">
        <w:r>
          <w:rPr>
            <w:rStyle w:val="Hyperlink"/>
          </w:rPr>
          <w:t xml:space="preserve">3</w:t>
        </w:r>
      </w:hyperlink>
      <w:r>
        <w:t xml:space="preserve">) and the ratio is therefore not attributable to</w:t>
      </w:r>
      <w:r>
        <w:t xml:space="preserve"> </w:t>
      </w:r>
      <w:r>
        <w:t xml:space="preserve">precision alone.</w:t>
      </w:r>
    </w:p>
    <w:tbl>
      <w:tblPr>
        <w:tblStyle w:val="Table"/>
        <w:tblW w:type="auto" w:w="0"/>
        <w:tblLook w:firstRow="1" w:lastRow="0" w:firstColumn="0" w:lastColumn="0" w:noHBand="0" w:noVBand="0" w:val="0020"/>
        <w:tblCaption w:val="KV-cache token capacity, BF16 versus fp8_e4m3. Rows marked \dagger use auto backend selection, where the backend differs between columns (§3) and the ratio is therefore not attributable to precision alone."/>
      </w:tblPr>
      <w:tblGrid>
        <w:gridCol w:w="1320"/>
        <w:gridCol w:w="1320"/>
        <w:gridCol w:w="1320"/>
        <w:gridCol w:w="1320"/>
        <w:gridCol w:w="1320"/>
        <w:gridCol w:w="1320"/>
      </w:tblGrid>
      <w:tr>
        <w:trPr>
          <w:tblHeader w:val="on"/>
        </w:trPr>
        <w:tc>
          <w:tcPr/>
          <w:p>
            <w:pPr>
              <w:pStyle w:val="Compact"/>
              <w:jc w:val="left"/>
            </w:pPr>
            <w:r>
              <w:t xml:space="preserve">Mech</w:t>
            </w:r>
          </w:p>
        </w:tc>
        <w:tc>
          <w:tcPr/>
          <w:p>
            <w:pPr>
              <w:pStyle w:val="Compact"/>
              <w:jc w:val="left"/>
            </w:pPr>
            <w:r>
              <w:t xml:space="preserve">Weights</w:t>
            </w:r>
          </w:p>
        </w:tc>
        <w:tc>
          <w:tcPr/>
          <w:p>
            <w:pPr>
              <w:pStyle w:val="Compact"/>
              <w:jc w:val="left"/>
            </w:pPr>
            <w:r>
              <w:t xml:space="preserve">Backend</w:t>
            </w:r>
          </w:p>
        </w:tc>
        <w:tc>
          <w:tcPr/>
          <w:p>
            <w:pPr>
              <w:pStyle w:val="Compact"/>
              <w:jc w:val="right"/>
            </w:pPr>
            <w:r>
              <w:t xml:space="preserve">BF16 KV</w:t>
            </w:r>
          </w:p>
        </w:tc>
        <w:tc>
          <w:tcPr/>
          <w:p>
            <w:pPr>
              <w:pStyle w:val="Compact"/>
              <w:jc w:val="right"/>
            </w:pPr>
            <w:r>
              <w:t xml:space="preserve">FP8 KV</w:t>
            </w:r>
          </w:p>
        </w:tc>
        <w:tc>
          <w:tcPr/>
          <w:p>
            <w:pPr>
              <w:pStyle w:val="Compact"/>
              <w:jc w:val="right"/>
            </w:pPr>
            <w:r>
              <w:t xml:space="preserve">ratio</w:t>
            </w:r>
          </w:p>
        </w:tc>
      </w:tr>
      <w:tr>
        <w:tc>
          <w:tcPr/>
          <w:p>
            <w:pPr>
              <w:pStyle w:val="Compact"/>
              <w:jc w:val="left"/>
            </w:pPr>
            <w:r>
              <w:t xml:space="preserve">none</w:t>
            </w:r>
          </w:p>
        </w:tc>
        <w:tc>
          <w:tcPr/>
          <w:p>
            <w:pPr>
              <w:pStyle w:val="Compact"/>
              <w:jc w:val="left"/>
            </w:pPr>
            <w:r>
              <w:t xml:space="preserve">bf16</w:t>
            </w:r>
          </w:p>
        </w:tc>
        <w:tc>
          <w:tcPr/>
          <w:p>
            <w:pPr>
              <w:pStyle w:val="Compact"/>
              <w:jc w:val="left"/>
            </w:pPr>
            <w:r>
              <w:t xml:space="preserve">FLASHINFER</w:t>
            </w:r>
          </w:p>
        </w:tc>
        <w:tc>
          <w:tcPr/>
          <w:p>
            <w:pPr>
              <w:pStyle w:val="Compact"/>
              <w:jc w:val="right"/>
            </w:pPr>
            <w:r>
              <w:t xml:space="preserve">73</w:t>
            </w:r>
            <w:r>
              <w:t xml:space="preserve">,</w:t>
            </w:r>
            <w:r>
              <w:t xml:space="preserve">888</w:t>
            </w:r>
          </w:p>
        </w:tc>
        <w:tc>
          <w:tcPr/>
          <w:p>
            <w:pPr>
              <w:pStyle w:val="Compact"/>
              <w:jc w:val="right"/>
            </w:pPr>
            <w:r>
              <w:t xml:space="preserve">147</w:t>
            </w:r>
            <w:r>
              <w:t xml:space="preserve">,</w:t>
            </w:r>
            <w:r>
              <w:t xml:space="preserve">776</w:t>
            </w:r>
          </w:p>
        </w:tc>
        <w:tc>
          <w:tcPr/>
          <w:p>
            <w:pPr>
              <w:pStyle w:val="Compact"/>
              <w:jc w:val="right"/>
            </w:pPr>
            <w:r>
              <w:t xml:space="preserve">2.000</w:t>
            </w:r>
            <m:oMath>
              <m:r>
                <m:rPr>
                  <m:sty m:val="p"/>
                </m:rPr>
                <m:t>×</m:t>
              </m:r>
            </m:oMath>
          </w:p>
        </w:tc>
      </w:tr>
      <w:tr>
        <w:tc>
          <w:tcPr/>
          <w:p>
            <w:pPr>
              <w:pStyle w:val="Compact"/>
              <w:jc w:val="left"/>
            </w:pPr>
            <w:r>
              <w:t xml:space="preserve">none</w:t>
            </w:r>
          </w:p>
        </w:tc>
        <w:tc>
          <w:tcPr/>
          <w:p>
            <w:pPr>
              <w:pStyle w:val="Compact"/>
              <w:jc w:val="left"/>
            </w:pPr>
            <w:r>
              <w:t xml:space="preserve">bf16</w:t>
            </w:r>
          </w:p>
        </w:tc>
        <w:tc>
          <w:tcPr/>
          <w:p>
            <w:pPr>
              <w:pStyle w:val="Compact"/>
              <w:jc w:val="left"/>
            </w:pPr>
            <w:r>
              <w:t xml:space="preserve">TRITON_ATTN</w:t>
            </w:r>
          </w:p>
        </w:tc>
        <w:tc>
          <w:tcPr/>
          <w:p>
            <w:pPr>
              <w:pStyle w:val="Compact"/>
              <w:jc w:val="right"/>
            </w:pPr>
            <w:r>
              <w:t xml:space="preserve">77</w:t>
            </w:r>
            <w:r>
              <w:t xml:space="preserve">,</w:t>
            </w:r>
            <w:r>
              <w:t xml:space="preserve">168</w:t>
            </w:r>
          </w:p>
        </w:tc>
        <w:tc>
          <w:tcPr/>
          <w:p>
            <w:pPr>
              <w:pStyle w:val="Compact"/>
              <w:jc w:val="right"/>
            </w:pPr>
            <w:r>
              <w:t xml:space="preserve">153</w:t>
            </w:r>
            <w:r>
              <w:t xml:space="preserve">,</w:t>
            </w:r>
            <w:r>
              <w:t xml:space="preserve">872</w:t>
            </w:r>
          </w:p>
        </w:tc>
        <w:tc>
          <w:tcPr/>
          <w:p>
            <w:pPr>
              <w:pStyle w:val="Compact"/>
              <w:jc w:val="right"/>
            </w:pPr>
            <w:r>
              <w:t xml:space="preserve">1.994</w:t>
            </w:r>
            <m:oMath>
              <m:r>
                <m:rPr>
                  <m:sty m:val="p"/>
                </m:rPr>
                <m:t>×</m:t>
              </m:r>
            </m:oMath>
          </w:p>
        </w:tc>
      </w:tr>
      <w:tr>
        <w:tc>
          <w:tcPr/>
          <w:p>
            <w:pPr>
              <w:pStyle w:val="Compact"/>
              <w:jc w:val="left"/>
            </w:pPr>
            <w:r>
              <w:t xml:space="preserve">none</w:t>
            </w:r>
          </w:p>
        </w:tc>
        <w:tc>
          <w:tcPr/>
          <w:p>
            <w:pPr>
              <w:pStyle w:val="Compact"/>
              <w:jc w:val="left"/>
            </w:pPr>
            <w:r>
              <w:t xml:space="preserve">fp8</w:t>
            </w:r>
          </w:p>
        </w:tc>
        <w:tc>
          <w:tcPr/>
          <w:p>
            <w:pPr>
              <w:pStyle w:val="Compact"/>
              <w:jc w:val="left"/>
            </w:pPr>
            <w:r>
              <w:t xml:space="preserve">FLASHINFER</w:t>
            </w:r>
          </w:p>
        </w:tc>
        <w:tc>
          <w:tcPr/>
          <w:p>
            <w:pPr>
              <w:pStyle w:val="Compact"/>
              <w:jc w:val="right"/>
            </w:pPr>
            <w:r>
              <w:t xml:space="preserve">102</w:t>
            </w:r>
            <w:r>
              <w:t xml:space="preserve">,</w:t>
            </w:r>
            <w:r>
              <w:t xml:space="preserve">208</w:t>
            </w:r>
          </w:p>
        </w:tc>
        <w:tc>
          <w:tcPr/>
          <w:p>
            <w:pPr>
              <w:pStyle w:val="Compact"/>
              <w:jc w:val="right"/>
            </w:pPr>
            <w:r>
              <w:t xml:space="preserve">204</w:t>
            </w:r>
            <w:r>
              <w:t xml:space="preserve">,</w:t>
            </w:r>
            <w:r>
              <w:t xml:space="preserve">384</w:t>
            </w:r>
          </w:p>
        </w:tc>
        <w:tc>
          <w:tcPr/>
          <w:p>
            <w:pPr>
              <w:pStyle w:val="Compact"/>
              <w:jc w:val="right"/>
            </w:pPr>
            <w:r>
              <w:t xml:space="preserve">2.000</w:t>
            </w:r>
            <m:oMath>
              <m:r>
                <m:rPr>
                  <m:sty m:val="p"/>
                </m:rPr>
                <m:t>×</m:t>
              </m:r>
            </m:oMath>
          </w:p>
        </w:tc>
      </w:tr>
      <w:tr>
        <w:tc>
          <w:tcPr/>
          <w:p>
            <w:pPr>
              <w:pStyle w:val="Compact"/>
              <w:jc w:val="left"/>
            </w:pPr>
            <w:r>
              <w:t xml:space="preserve">dflash</w:t>
            </w:r>
          </w:p>
        </w:tc>
        <w:tc>
          <w:tcPr/>
          <w:p>
            <w:pPr>
              <w:pStyle w:val="Compact"/>
              <w:jc w:val="left"/>
            </w:pPr>
            <w:r>
              <w:t xml:space="preserve">bf16</w:t>
            </w:r>
          </w:p>
        </w:tc>
        <w:tc>
          <w:tcPr/>
          <w:p>
            <w:pPr>
              <w:pStyle w:val="Compact"/>
              <w:jc w:val="left"/>
            </w:pPr>
            <w:r>
              <w:t xml:space="preserve">FLASHINFER</w:t>
            </w:r>
          </w:p>
        </w:tc>
        <w:tc>
          <w:tcPr/>
          <w:p>
            <w:pPr>
              <w:pStyle w:val="Compact"/>
              <w:jc w:val="right"/>
            </w:pPr>
            <w:r>
              <w:t xml:space="preserve">64</w:t>
            </w:r>
            <w:r>
              <w:t xml:space="preserve">,</w:t>
            </w:r>
            <w:r>
              <w:t xml:space="preserve">784</w:t>
            </w:r>
          </w:p>
        </w:tc>
        <w:tc>
          <w:tcPr/>
          <w:p>
            <w:pPr>
              <w:pStyle w:val="Compact"/>
              <w:jc w:val="right"/>
            </w:pPr>
            <w:r>
              <w:t xml:space="preserve">115</w:t>
            </w:r>
            <w:r>
              <w:t xml:space="preserve">,</w:t>
            </w:r>
            <w:r>
              <w:t xml:space="preserve">920</w:t>
            </w:r>
          </w:p>
        </w:tc>
        <w:tc>
          <w:tcPr/>
          <w:p>
            <w:pPr>
              <w:pStyle w:val="Compact"/>
              <w:jc w:val="right"/>
            </w:pPr>
            <w:r>
              <w:t xml:space="preserve">1.789</w:t>
            </w:r>
            <m:oMath>
              <m:r>
                <m:rPr>
                  <m:sty m:val="p"/>
                </m:rPr>
                <m:t>×</m:t>
              </m:r>
            </m:oMath>
          </w:p>
        </w:tc>
      </w:tr>
      <w:tr>
        <w:tc>
          <w:tcPr/>
          <w:p>
            <w:pPr>
              <w:pStyle w:val="Compact"/>
              <w:jc w:val="left"/>
            </w:pPr>
            <w:r>
              <w:t xml:space="preserve">dflash</w:t>
            </w:r>
          </w:p>
        </w:tc>
        <w:tc>
          <w:tcPr/>
          <w:p>
            <w:pPr>
              <w:pStyle w:val="Compact"/>
              <w:jc w:val="left"/>
            </w:pPr>
            <w:r>
              <w:t xml:space="preserve">bf16</w:t>
            </w:r>
          </w:p>
        </w:tc>
        <w:tc>
          <w:tcPr/>
          <w:p>
            <w:pPr>
              <w:pStyle w:val="Compact"/>
              <w:jc w:val="left"/>
            </w:pPr>
            <w:r>
              <w:t xml:space="preserve">TRITON_ATTN</w:t>
            </w:r>
          </w:p>
        </w:tc>
        <w:tc>
          <w:tcPr/>
          <w:p>
            <w:pPr>
              <w:pStyle w:val="Compact"/>
              <w:jc w:val="right"/>
            </w:pPr>
            <w:r>
              <w:t xml:space="preserve">64</w:t>
            </w:r>
            <w:r>
              <w:t xml:space="preserve">,</w:t>
            </w:r>
            <w:r>
              <w:t xml:space="preserve">912</w:t>
            </w:r>
          </w:p>
        </w:tc>
        <w:tc>
          <w:tcPr/>
          <w:p>
            <w:pPr>
              <w:pStyle w:val="Compact"/>
              <w:jc w:val="right"/>
            </w:pPr>
            <w:r>
              <w:t xml:space="preserve">129</w:t>
            </w:r>
            <w:r>
              <w:t xml:space="preserve">,</w:t>
            </w:r>
            <w:r>
              <w:t xml:space="preserve">584</w:t>
            </w:r>
          </w:p>
        </w:tc>
        <w:tc>
          <w:tcPr/>
          <w:p>
            <w:pPr>
              <w:pStyle w:val="Compact"/>
              <w:jc w:val="right"/>
            </w:pPr>
            <w:r>
              <w:t xml:space="preserve">1.996</w:t>
            </w:r>
            <m:oMath>
              <m:r>
                <m:rPr>
                  <m:sty m:val="p"/>
                </m:rPr>
                <m:t>×</m:t>
              </m:r>
            </m:oMath>
          </w:p>
        </w:tc>
      </w:tr>
      <w:tr>
        <w:tc>
          <w:tcPr/>
          <w:p>
            <w:pPr>
              <w:pStyle w:val="Compact"/>
              <w:jc w:val="left"/>
            </w:pPr>
            <w:r>
              <w:t xml:space="preserve">dflash</w:t>
            </w:r>
          </w:p>
        </w:tc>
        <w:tc>
          <w:tcPr/>
          <w:p>
            <w:pPr>
              <w:pStyle w:val="Compact"/>
              <w:jc w:val="left"/>
            </w:pPr>
            <w:r>
              <w:t xml:space="preserve">fp8</w:t>
            </w:r>
          </w:p>
        </w:tc>
        <w:tc>
          <w:tcPr/>
          <w:p>
            <w:pPr>
              <w:pStyle w:val="Compact"/>
              <w:jc w:val="left"/>
            </w:pPr>
            <w:r>
              <w:t xml:space="preserve">FLASHINFER</w:t>
            </w:r>
          </w:p>
        </w:tc>
        <w:tc>
          <w:tcPr/>
          <w:p>
            <w:pPr>
              <w:pStyle w:val="Compact"/>
              <w:jc w:val="right"/>
            </w:pPr>
            <w:r>
              <w:t xml:space="preserve">77</w:t>
            </w:r>
            <w:r>
              <w:t xml:space="preserve">,</w:t>
            </w:r>
            <w:r>
              <w:t xml:space="preserve">616</w:t>
            </w:r>
          </w:p>
        </w:tc>
        <w:tc>
          <w:tcPr/>
          <w:p>
            <w:pPr>
              <w:pStyle w:val="Compact"/>
              <w:jc w:val="right"/>
            </w:pPr>
            <w:r>
              <w:t xml:space="preserve">155</w:t>
            </w:r>
            <w:r>
              <w:t xml:space="preserve">,</w:t>
            </w:r>
            <w:r>
              <w:t xml:space="preserve">232</w:t>
            </w:r>
          </w:p>
        </w:tc>
        <w:tc>
          <w:tcPr/>
          <w:p>
            <w:pPr>
              <w:pStyle w:val="Compact"/>
              <w:jc w:val="right"/>
            </w:pPr>
            <w:r>
              <w:t xml:space="preserve">2.000</w:t>
            </w:r>
            <m:oMath>
              <m:r>
                <m:rPr>
                  <m:sty m:val="p"/>
                </m:rPr>
                <m:t>×</m:t>
              </m:r>
            </m:oMath>
          </w:p>
        </w:tc>
      </w:tr>
      <w:tr>
        <w:tc>
          <w:tcPr/>
          <w:p>
            <w:pPr>
              <w:pStyle w:val="Compact"/>
              <w:jc w:val="left"/>
            </w:pPr>
            <w:r>
              <w:t xml:space="preserve">none</w:t>
            </w:r>
          </w:p>
        </w:tc>
        <w:tc>
          <w:tcPr/>
          <w:p>
            <w:pPr>
              <w:pStyle w:val="Compact"/>
              <w:jc w:val="left"/>
            </w:pPr>
            <w:r>
              <w:t xml:space="preserve">bf16</w:t>
            </w:r>
          </w:p>
        </w:tc>
        <w:tc>
          <w:tcPr/>
          <w:p>
            <w:pPr>
              <w:pStyle w:val="Compact"/>
              <w:jc w:val="left"/>
            </w:pPr>
            <w:r>
              <w:rPr>
                <w:rStyle w:val="VerbatimChar"/>
              </w:rPr>
              <w:t xml:space="preserve">auto</w:t>
            </w:r>
            <m:oMath>
              <m:sSup>
                <m:e>
                  <m:r>
                    <m:t>​</m:t>
                  </m:r>
                </m:e>
                <m:sup>
                  <m:r>
                    <m:rPr>
                      <m:sty m:val="p"/>
                    </m:rPr>
                    <m:t>†</m:t>
                  </m:r>
                </m:sup>
              </m:sSup>
            </m:oMath>
          </w:p>
        </w:tc>
        <w:tc>
          <w:tcPr/>
          <w:p>
            <w:pPr>
              <w:pStyle w:val="Compact"/>
              <w:jc w:val="right"/>
            </w:pPr>
            <w:r>
              <w:t xml:space="preserve">77</w:t>
            </w:r>
            <w:r>
              <w:t xml:space="preserve">,</w:t>
            </w:r>
            <w:r>
              <w:t xml:space="preserve">168</w:t>
            </w:r>
          </w:p>
        </w:tc>
        <w:tc>
          <w:tcPr/>
          <w:p>
            <w:pPr>
              <w:pStyle w:val="Compact"/>
              <w:jc w:val="right"/>
            </w:pPr>
            <w:r>
              <w:t xml:space="preserve">147</w:t>
            </w:r>
            <w:r>
              <w:t xml:space="preserve">,</w:t>
            </w:r>
            <w:r>
              <w:t xml:space="preserve">776</w:t>
            </w:r>
          </w:p>
        </w:tc>
        <w:tc>
          <w:tcPr/>
          <w:p>
            <w:pPr>
              <w:pStyle w:val="Compact"/>
              <w:jc w:val="right"/>
            </w:pPr>
            <w:r>
              <w:t xml:space="preserve">1.915</w:t>
            </w:r>
            <m:oMath>
              <m:r>
                <m:rPr>
                  <m:sty m:val="p"/>
                </m:rPr>
                <m:t>×</m:t>
              </m:r>
            </m:oMath>
          </w:p>
        </w:tc>
      </w:tr>
      <w:tr>
        <w:tc>
          <w:tcPr/>
          <w:p>
            <w:pPr>
              <w:pStyle w:val="Compact"/>
              <w:jc w:val="left"/>
            </w:pPr>
            <w:r>
              <w:t xml:space="preserve">dflash</w:t>
            </w:r>
          </w:p>
        </w:tc>
        <w:tc>
          <w:tcPr/>
          <w:p>
            <w:pPr>
              <w:pStyle w:val="Compact"/>
              <w:jc w:val="left"/>
            </w:pPr>
            <w:r>
              <w:t xml:space="preserve">bf16</w:t>
            </w:r>
          </w:p>
        </w:tc>
        <w:tc>
          <w:tcPr/>
          <w:p>
            <w:pPr>
              <w:pStyle w:val="Compact"/>
              <w:jc w:val="left"/>
            </w:pPr>
            <w:r>
              <w:rPr>
                <w:rStyle w:val="VerbatimChar"/>
              </w:rPr>
              <w:t xml:space="preserve">auto</w:t>
            </w:r>
            <m:oMath>
              <m:sSup>
                <m:e>
                  <m:r>
                    <m:t>​</m:t>
                  </m:r>
                </m:e>
                <m:sup>
                  <m:r>
                    <m:rPr>
                      <m:sty m:val="p"/>
                    </m:rPr>
                    <m:t>†</m:t>
                  </m:r>
                </m:sup>
              </m:sSup>
            </m:oMath>
          </w:p>
        </w:tc>
        <w:tc>
          <w:tcPr/>
          <w:p>
            <w:pPr>
              <w:pStyle w:val="Compact"/>
              <w:jc w:val="right"/>
            </w:pPr>
            <w:r>
              <w:t xml:space="preserve">58</w:t>
            </w:r>
            <w:r>
              <w:t xml:space="preserve">,</w:t>
            </w:r>
            <w:r>
              <w:t xml:space="preserve">080</w:t>
            </w:r>
          </w:p>
        </w:tc>
        <w:tc>
          <w:tcPr/>
          <w:p>
            <w:pPr>
              <w:pStyle w:val="Compact"/>
              <w:jc w:val="right"/>
            </w:pPr>
            <w:r>
              <w:t xml:space="preserve">115</w:t>
            </w:r>
            <w:r>
              <w:t xml:space="preserve">,</w:t>
            </w:r>
            <w:r>
              <w:t xml:space="preserve">920</w:t>
            </w:r>
          </w:p>
        </w:tc>
        <w:tc>
          <w:tcPr/>
          <w:p>
            <w:pPr>
              <w:pStyle w:val="Compact"/>
              <w:jc w:val="right"/>
            </w:pPr>
            <w:r>
              <w:t xml:space="preserve">1.996</w:t>
            </w:r>
            <m:oMath>
              <m:r>
                <m:rPr>
                  <m:sty m:val="p"/>
                </m:rPr>
                <m:t>×</m:t>
              </m:r>
            </m:oMath>
          </w:p>
        </w:tc>
      </w:tr>
    </w:tbl>
    <w:p>
      <w:pPr>
        <w:pStyle w:val="BodyText"/>
      </w:pPr>
      <w:r>
        <w:rPr>
          <w:b/>
          <w:bCs/>
        </w:rPr>
        <w:t xml:space="preserve">The FLASHINFER row is not noise, and the anomaly is</w:t>
      </w:r>
      <w:r>
        <w:rPr>
          <w:b/>
          <w:bCs/>
        </w:rPr>
        <w:t xml:space="preserve"> </w:t>
      </w:r>
      <w:r>
        <w:rPr>
          <w:b/>
          <w:bCs/>
        </w:rPr>
        <w:t xml:space="preserve">speculation-specific.</w:t>
      </w:r>
      <w:r>
        <w:t xml:space="preserve"> </w:t>
      </w:r>
      <w:r>
        <w:t xml:space="preserve">Every other pinned-backend row doubles to within</w:t>
      </w:r>
      <w:r>
        <w:t xml:space="preserve"> </w:t>
      </w:r>
      <w:r>
        <w:t xml:space="preserve">0.3%;</w:t>
      </w:r>
      <w:r>
        <w:t xml:space="preserve"> </w:t>
      </w:r>
      <w:r>
        <w:rPr>
          <w:rStyle w:val="VerbatimChar"/>
        </w:rPr>
        <w:t xml:space="preserve">dflash | bf16 | FLASHINFER</w:t>
      </w:r>
      <w:r>
        <w:t xml:space="preserve"> </w:t>
      </w:r>
      <w:r>
        <w:t xml:space="preserve">reaches only</w:t>
      </w:r>
      <w:r>
        <w:t xml:space="preserve"> </w:t>
      </w:r>
      <m:oMath>
        <m:r>
          <m:t>1.789</m:t>
        </m:r>
        <m:r>
          <m:rPr>
            <m:sty m:val="p"/>
          </m:rPr>
          <m:t>×</m:t>
        </m:r>
      </m:oMath>
      <w:r>
        <w:t xml:space="preserve">.</w:t>
      </w:r>
      <w:r>
        <w:t xml:space="preserve"> </w:t>
      </w:r>
      <w:r>
        <w:t xml:space="preserve">Comparing the two backends that serve</w:t>
      </w:r>
      <w:r>
        <w:t xml:space="preserve"> </w:t>
      </w:r>
      <w:r>
        <w:rPr>
          <w:i/>
          <w:iCs/>
        </w:rPr>
        <w:t xml:space="preserve">both</w:t>
      </w:r>
      <w:r>
        <w:t xml:space="preserve"> </w:t>
      </w:r>
      <w:r>
        <w:t xml:space="preserve">precisions, at each</w:t>
      </w:r>
      <w:r>
        <w:t xml:space="preserve"> </w:t>
      </w:r>
      <w:r>
        <w:t xml:space="preserve">precision separately: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Configuration</w:t>
            </w:r>
          </w:p>
        </w:tc>
        <w:tc>
          <w:tcPr/>
          <w:p>
            <w:pPr>
              <w:pStyle w:val="Compact"/>
              <w:jc w:val="left"/>
            </w:pPr>
            <w:r>
              <w:t xml:space="preserve">KV precision</w:t>
            </w:r>
          </w:p>
        </w:tc>
        <w:tc>
          <w:tcPr/>
          <w:p>
            <w:pPr>
              <w:pStyle w:val="Compact"/>
              <w:jc w:val="right"/>
            </w:pPr>
            <w:r>
              <w:t xml:space="preserve">between-backend spread</w:t>
            </w:r>
          </w:p>
        </w:tc>
        <w:tc>
          <w:tcPr/>
          <w:p>
            <w:pPr>
              <w:pStyle w:val="Compact"/>
              <w:jc w:val="right"/>
            </w:pPr>
            <w:r>
              <w:t xml:space="preserve">difference</w:t>
            </w:r>
          </w:p>
        </w:tc>
      </w:tr>
      <w:tr>
        <w:tc>
          <w:tcPr/>
          <w:p>
            <w:pPr>
              <w:pStyle w:val="Compact"/>
              <w:jc w:val="left"/>
            </w:pPr>
            <w:r>
              <w:t xml:space="preserve">dflash</w:t>
            </w:r>
          </w:p>
        </w:tc>
        <w:tc>
          <w:tcPr/>
          <w:p>
            <w:pPr>
              <w:pStyle w:val="Compact"/>
              <w:jc w:val="left"/>
            </w:pPr>
            <w:r>
              <w:t xml:space="preserve">BF16</w:t>
            </w:r>
          </w:p>
        </w:tc>
        <w:tc>
          <w:tcPr/>
          <w:p>
            <w:pPr>
              <w:pStyle w:val="Compact"/>
              <w:jc w:val="right"/>
            </w:pPr>
            <w:r>
              <w:t xml:space="preserve">1.002</w:t>
            </w:r>
            <m:oMath>
              <m:r>
                <m:rPr>
                  <m:sty m:val="p"/>
                </m:rPr>
                <m:t>×</m:t>
              </m:r>
            </m:oMath>
          </w:p>
        </w:tc>
        <w:tc>
          <w:tcPr/>
          <w:p>
            <w:pPr>
              <w:pStyle w:val="Compact"/>
              <w:jc w:val="right"/>
            </w:pPr>
            <w:r>
              <w:t xml:space="preserve">128 tokens</w:t>
            </w:r>
          </w:p>
        </w:tc>
      </w:tr>
      <w:tr>
        <w:tc>
          <w:tcPr/>
          <w:p>
            <w:pPr>
              <w:pStyle w:val="Compact"/>
              <w:jc w:val="left"/>
            </w:pPr>
            <w:r>
              <w:t xml:space="preserve">dflash</w:t>
            </w:r>
          </w:p>
        </w:tc>
        <w:tc>
          <w:tcPr/>
          <w:p>
            <w:pPr>
              <w:pStyle w:val="Compact"/>
              <w:jc w:val="left"/>
            </w:pPr>
            <w:r>
              <w:t xml:space="preserve">FP8</w:t>
            </w:r>
          </w:p>
        </w:tc>
        <w:tc>
          <w:tcPr/>
          <w:p>
            <w:pPr>
              <w:pStyle w:val="Compact"/>
              <w:jc w:val="right"/>
            </w:pPr>
            <w:r>
              <w:rPr>
                <w:b/>
                <w:bCs/>
              </w:rPr>
              <w:t xml:space="preserve">1.118</w:t>
            </w:r>
            <m:oMath>
              <m:r>
                <m:rPr>
                  <m:sty m:val="p"/>
                </m:rPr>
                <m:t>×</m:t>
              </m:r>
            </m:oMath>
          </w:p>
        </w:tc>
        <w:tc>
          <w:tcPr/>
          <w:p>
            <w:pPr>
              <w:pStyle w:val="Compact"/>
              <w:jc w:val="right"/>
            </w:pPr>
            <w:r>
              <w:rPr>
                <w:b/>
                <w:bCs/>
              </w:rPr>
              <w:t xml:space="preserve">13</w:t>
            </w:r>
            <w:r>
              <w:rPr>
                <w:b/>
                <w:bCs/>
              </w:rPr>
              <w:t xml:space="preserve">,</w:t>
            </w:r>
            <w:r>
              <w:rPr>
                <w:b/>
                <w:bCs/>
              </w:rPr>
              <w:t xml:space="preserve">664 tokens</w:t>
            </w:r>
          </w:p>
        </w:tc>
      </w:tr>
      <w:tr>
        <w:tc>
          <w:tcPr/>
          <w:p>
            <w:pPr>
              <w:pStyle w:val="Compact"/>
              <w:jc w:val="left"/>
            </w:pPr>
            <w:r>
              <w:t xml:space="preserve">none</w:t>
            </w:r>
          </w:p>
        </w:tc>
        <w:tc>
          <w:tcPr/>
          <w:p>
            <w:pPr>
              <w:pStyle w:val="Compact"/>
              <w:jc w:val="left"/>
            </w:pPr>
            <w:r>
              <w:t xml:space="preserve">BF16</w:t>
            </w:r>
          </w:p>
        </w:tc>
        <w:tc>
          <w:tcPr/>
          <w:p>
            <w:pPr>
              <w:pStyle w:val="Compact"/>
              <w:jc w:val="right"/>
            </w:pPr>
            <w:r>
              <w:t xml:space="preserve">1.044</w:t>
            </w:r>
            <m:oMath>
              <m:r>
                <m:rPr>
                  <m:sty m:val="p"/>
                </m:rPr>
                <m:t>×</m:t>
              </m:r>
            </m:oMath>
          </w:p>
        </w:tc>
        <w:tc>
          <w:tcPr/>
          <w:p>
            <w:pPr>
              <w:pStyle w:val="Compact"/>
              <w:jc w:val="right"/>
            </w:pPr>
            <w:r>
              <w:t xml:space="preserve">3</w:t>
            </w:r>
            <w:r>
              <w:t xml:space="preserve">,</w:t>
            </w:r>
            <w:r>
              <w:t xml:space="preserve">280 tokens</w:t>
            </w:r>
          </w:p>
        </w:tc>
      </w:tr>
      <w:tr>
        <w:tc>
          <w:tcPr/>
          <w:p>
            <w:pPr>
              <w:pStyle w:val="Compact"/>
              <w:jc w:val="left"/>
            </w:pPr>
            <w:r>
              <w:t xml:space="preserve">none</w:t>
            </w:r>
          </w:p>
        </w:tc>
        <w:tc>
          <w:tcPr/>
          <w:p>
            <w:pPr>
              <w:pStyle w:val="Compact"/>
              <w:jc w:val="left"/>
            </w:pPr>
            <w:r>
              <w:t xml:space="preserve">FP8</w:t>
            </w:r>
          </w:p>
        </w:tc>
        <w:tc>
          <w:tcPr/>
          <w:p>
            <w:pPr>
              <w:pStyle w:val="Compact"/>
              <w:jc w:val="right"/>
            </w:pPr>
            <w:r>
              <w:t xml:space="preserve">1.041</w:t>
            </w:r>
            <m:oMath>
              <m:r>
                <m:rPr>
                  <m:sty m:val="p"/>
                </m:rPr>
                <m:t>×</m:t>
              </m:r>
            </m:oMath>
          </w:p>
        </w:tc>
        <w:tc>
          <w:tcPr/>
          <w:p>
            <w:pPr>
              <w:pStyle w:val="Compact"/>
              <w:jc w:val="right"/>
            </w:pPr>
            <w:r>
              <w:t xml:space="preserve">6</w:t>
            </w:r>
            <w:r>
              <w:t xml:space="preserve">,</w:t>
            </w:r>
            <w:r>
              <w:t xml:space="preserve">096 tokens</w:t>
            </w:r>
          </w:p>
        </w:tc>
      </w:tr>
    </w:tbl>
    <w:p>
      <w:pPr>
        <w:pStyle w:val="BodyText"/>
      </w:pPr>
      <w:r>
        <w:t xml:space="preserve">For the non-speculative configuration the spread is unchanged by precision,</w:t>
      </w:r>
      <w:r>
        <w:t xml:space="preserve"> </w:t>
      </w:r>
      <w:r>
        <w:t xml:space="preserve">which is what halving the bytes per token should do. For the speculative one</w:t>
      </w:r>
      <w:r>
        <w:t xml:space="preserve"> </w:t>
      </w:r>
      <w:r>
        <w:t xml:space="preserve">it grows to</w:t>
      </w:r>
      <w:r>
        <w:t xml:space="preserve"> </w:t>
      </w:r>
      <m:oMath>
        <m:r>
          <m:t>1.118</m:t>
        </m:r>
        <m:r>
          <m:rPr>
            <m:sty m:val="p"/>
          </m:rPr>
          <m:t>×</m:t>
        </m:r>
      </m:oMath>
      <w:r>
        <w:t xml:space="preserve">. So the divergence is not a</w:t>
      </w:r>
      <w:r>
        <w:t xml:space="preserve"> </w:t>
      </w:r>
      <w:r>
        <w:t xml:space="preserve">property of FP8 KV in general — it appears when a draft model is also</w:t>
      </w:r>
      <w:r>
        <w:t xml:space="preserve"> </w:t>
      </w:r>
      <w:r>
        <w:t xml:space="preserve">allocating KV.</w:t>
      </w:r>
    </w:p>
    <w:p>
      <w:pPr>
        <w:pStyle w:val="BodyText"/>
      </w:pPr>
      <w:r>
        <w:t xml:space="preserve">We report the observation and not a mechanism: we did not profile the</w:t>
      </w:r>
      <w:r>
        <w:t xml:space="preserve"> </w:t>
      </w:r>
      <w:r>
        <w:t xml:space="preserve">allocator, and block-size rounding, workspace reservation and per-model</w:t>
      </w:r>
      <w:r>
        <w:t xml:space="preserve"> </w:t>
      </w:r>
      <w:r>
        <w:t xml:space="preserve">layout are all consistent with it. It is noted because it compounds</w:t>
      </w:r>
      <w:r>
        <w:t xml:space="preserve"> </w:t>
      </w:r>
      <w:r>
        <w:t xml:space="preserve">§</w:t>
      </w:r>
      <w:hyperlink w:anchor="sec:c1">
        <w:r>
          <w:rPr>
            <w:rStyle w:val="Hyperlink"/>
          </w:rPr>
          <w:t xml:space="preserve">3</w:t>
        </w:r>
      </w:hyperlink>
      <w:r>
        <w:t xml:space="preserve">. The backend</w:t>
      </w:r>
      <w:r>
        <w:t xml:space="preserve"> </w:t>
      </w:r>
      <w:r>
        <w:rPr>
          <w:rStyle w:val="VerbatimChar"/>
        </w:rPr>
        <w:t xml:space="preserve">auto</w:t>
      </w:r>
      <w:r>
        <w:t xml:space="preserve"> </w:t>
      </w:r>
      <w:r>
        <w:t xml:space="preserve">selects under FP8 KV is FlashInfer,</w:t>
      </w:r>
      <w:r>
        <w:t xml:space="preserve"> </w:t>
      </w:r>
      <w:r>
        <w:t xml:space="preserve">which is also the one realising least of the theoretical doubling on</w:t>
      </w:r>
      <w:r>
        <w:t xml:space="preserve"> </w:t>
      </w:r>
      <w:r>
        <w:t xml:space="preserve">speculative configurations, so a practitioner who switches KV dtype and</w:t>
      </w:r>
      <w:r>
        <w:t xml:space="preserve"> </w:t>
      </w:r>
      <w:r>
        <w:t xml:space="preserve">takes the default gets less capacity than the arithmetic promises — and</w:t>
      </w:r>
      <w:r>
        <w:t xml:space="preserve"> </w:t>
      </w:r>
      <w:r>
        <w:t xml:space="preserve">gets it silently.</w:t>
      </w:r>
    </w:p>
    <w:bookmarkEnd w:id="35"/>
    <w:bookmarkStart w:id="36" w:name="task-accuracy"/>
    <w:p>
      <w:pPr>
        <w:pStyle w:val="Heading2"/>
      </w:pPr>
      <w:r>
        <w:t xml:space="preserve">Task accuracy</w:t>
      </w:r>
    </w:p>
    <w:p>
      <w:pPr>
        <w:pStyle w:val="FirstParagraph"/>
      </w:pPr>
      <w:r>
        <w:t xml:space="preserve">Over 256 GSM8K problems with a 768-token budget, scored from stored</w:t>
      </w:r>
      <w:r>
        <w:t xml:space="preserve"> </w:t>
      </w:r>
      <w:r>
        <w:t xml:space="preserve">generations, quantizing weights, the KV cache, or both produces no detectable</w:t>
      </w:r>
      <w:r>
        <w:t xml:space="preserve"> </w:t>
      </w:r>
      <w:r>
        <w:t xml:space="preserve">change in accuracy.</w:t>
      </w:r>
    </w:p>
    <w:p>
      <w:pPr>
        <w:pStyle w:val="TableCaption"/>
      </w:pPr>
      <w:r>
        <w:t xml:space="preserve">Accuracy at</w:t>
      </w:r>
      <w:r>
        <w:t xml:space="preserve"> </w:t>
      </w:r>
      <m:oMath>
        <m:r>
          <m:t>n</m:t>
        </m:r>
        <m:r>
          <m:rPr>
            <m:sty m:val="p"/>
          </m:rPr>
          <m:t>=</m:t>
        </m:r>
        <m:r>
          <m:t>256</m:t>
        </m:r>
      </m:oMath>
      <w:r>
        <w:t xml:space="preserve">, backend pinned to FLASHINFER. No cell produced</w:t>
      </w:r>
      <w:r>
        <w:t xml:space="preserve"> </w:t>
      </w:r>
      <w:r>
        <w:t xml:space="preserve">an unparseable generation.</w:t>
      </w:r>
    </w:p>
    <w:tbl>
      <w:tblPr>
        <w:tblStyle w:val="Table"/>
        <w:tblW w:type="auto" w:w="0"/>
        <w:tblLook w:firstRow="1" w:lastRow="0" w:firstColumn="0" w:lastColumn="0" w:noHBand="0" w:noVBand="0" w:val="0020"/>
        <w:tblCaption w:val="Accuracy at n=256, backend pinned to FLASHINFER. No cell produced an unparseable generation."/>
      </w:tblPr>
      <w:tblGrid>
        <w:gridCol w:w="1584"/>
        <w:gridCol w:w="1584"/>
        <w:gridCol w:w="1584"/>
        <w:gridCol w:w="1584"/>
        <w:gridCol w:w="1584"/>
      </w:tblGrid>
      <w:tr>
        <w:trPr>
          <w:tblHeader w:val="on"/>
        </w:trPr>
        <w:tc>
          <w:tcPr/>
          <w:p>
            <w:pPr>
              <w:pStyle w:val="Compact"/>
              <w:jc w:val="left"/>
            </w:pPr>
            <w:r>
              <w:t xml:space="preserve">Mech</w:t>
            </w:r>
          </w:p>
        </w:tc>
        <w:tc>
          <w:tcPr/>
          <w:p>
            <w:pPr>
              <w:pStyle w:val="Compact"/>
              <w:jc w:val="left"/>
            </w:pPr>
            <w:r>
              <w:t xml:space="preserve">Weights</w:t>
            </w:r>
          </w:p>
        </w:tc>
        <w:tc>
          <w:tcPr/>
          <w:p>
            <w:pPr>
              <w:pStyle w:val="Compact"/>
              <w:jc w:val="left"/>
            </w:pPr>
            <w:r>
              <w:t xml:space="preserve">KV cache</w:t>
            </w:r>
          </w:p>
        </w:tc>
        <w:tc>
          <w:tcPr/>
          <w:p>
            <w:pPr>
              <w:pStyle w:val="Compact"/>
              <w:jc w:val="right"/>
            </w:pPr>
            <w:r>
              <w:t xml:space="preserve">Accuracy</w:t>
            </w:r>
          </w:p>
        </w:tc>
        <w:tc>
          <w:tcPr/>
          <w:p>
            <w:pPr>
              <w:pStyle w:val="Compact"/>
              <w:jc w:val="left"/>
            </w:pPr>
            <w:r>
              <w:t xml:space="preserve">95% CI</w:t>
            </w:r>
          </w:p>
        </w:tc>
      </w:tr>
      <w:tr>
        <w:tc>
          <w:tcPr/>
          <w:p>
            <w:pPr>
              <w:pStyle w:val="Compact"/>
              <w:jc w:val="left"/>
            </w:pPr>
            <w:r>
              <w:t xml:space="preserve">none</w:t>
            </w:r>
          </w:p>
        </w:tc>
        <w:tc>
          <w:tcPr/>
          <w:p>
            <w:pPr>
              <w:pStyle w:val="Compact"/>
              <w:jc w:val="left"/>
            </w:pPr>
            <w:r>
              <w:t xml:space="preserve">bf16</w:t>
            </w:r>
          </w:p>
        </w:tc>
        <w:tc>
          <w:tcPr/>
          <w:p>
            <w:pPr>
              <w:pStyle w:val="Compact"/>
              <w:jc w:val="left"/>
            </w:pPr>
            <w:r>
              <w:t xml:space="preserve">auto</w:t>
            </w:r>
          </w:p>
        </w:tc>
        <w:tc>
          <w:tcPr/>
          <w:p>
            <w:pPr>
              <w:pStyle w:val="Compact"/>
              <w:jc w:val="right"/>
            </w:pPr>
            <w:r>
              <w:t xml:space="preserve">85.9%</w:t>
            </w:r>
          </w:p>
        </w:tc>
        <w:tc>
          <w:tcPr/>
          <w:p>
            <w:pPr>
              <w:pStyle w:val="Compact"/>
              <w:jc w:val="left"/>
            </w:pPr>
            <w:r>
              <w:t xml:space="preserve">81.1–89.7</w:t>
            </w:r>
          </w:p>
        </w:tc>
      </w:tr>
      <w:tr>
        <w:tc>
          <w:tcPr/>
          <w:p>
            <w:pPr>
              <w:pStyle w:val="Compact"/>
              <w:jc w:val="left"/>
            </w:pPr>
            <w:r>
              <w:t xml:space="preserve">none</w:t>
            </w:r>
          </w:p>
        </w:tc>
        <w:tc>
          <w:tcPr/>
          <w:p>
            <w:pPr>
              <w:pStyle w:val="Compact"/>
              <w:jc w:val="left"/>
            </w:pPr>
            <w:r>
              <w:t xml:space="preserve">bf16</w:t>
            </w:r>
          </w:p>
        </w:tc>
        <w:tc>
          <w:tcPr/>
          <w:p>
            <w:pPr>
              <w:pStyle w:val="Compact"/>
              <w:jc w:val="left"/>
            </w:pPr>
            <w:r>
              <w:t xml:space="preserve">fp8_e4m3</w:t>
            </w:r>
          </w:p>
        </w:tc>
        <w:tc>
          <w:tcPr/>
          <w:p>
            <w:pPr>
              <w:pStyle w:val="Compact"/>
              <w:jc w:val="right"/>
            </w:pPr>
            <w:r>
              <w:t xml:space="preserve">87.5%</w:t>
            </w:r>
          </w:p>
        </w:tc>
        <w:tc>
          <w:tcPr/>
          <w:p>
            <w:pPr>
              <w:pStyle w:val="Compact"/>
              <w:jc w:val="left"/>
            </w:pPr>
            <w:r>
              <w:t xml:space="preserve">82.9–91.0</w:t>
            </w:r>
          </w:p>
        </w:tc>
      </w:tr>
      <w:tr>
        <w:tc>
          <w:tcPr/>
          <w:p>
            <w:pPr>
              <w:pStyle w:val="Compact"/>
              <w:jc w:val="left"/>
            </w:pPr>
            <w:r>
              <w:t xml:space="preserve">none</w:t>
            </w:r>
          </w:p>
        </w:tc>
        <w:tc>
          <w:tcPr/>
          <w:p>
            <w:pPr>
              <w:pStyle w:val="Compact"/>
              <w:jc w:val="left"/>
            </w:pPr>
            <w:r>
              <w:t xml:space="preserve">fp8</w:t>
            </w:r>
          </w:p>
        </w:tc>
        <w:tc>
          <w:tcPr/>
          <w:p>
            <w:pPr>
              <w:pStyle w:val="Compact"/>
              <w:jc w:val="left"/>
            </w:pPr>
            <w:r>
              <w:t xml:space="preserve">auto</w:t>
            </w:r>
          </w:p>
        </w:tc>
        <w:tc>
          <w:tcPr/>
          <w:p>
            <w:pPr>
              <w:pStyle w:val="Compact"/>
              <w:jc w:val="right"/>
            </w:pPr>
            <w:r>
              <w:t xml:space="preserve">88.3%</w:t>
            </w:r>
          </w:p>
        </w:tc>
        <w:tc>
          <w:tcPr/>
          <w:p>
            <w:pPr>
              <w:pStyle w:val="Compact"/>
              <w:jc w:val="left"/>
            </w:pPr>
            <w:r>
              <w:t xml:space="preserve">83.8–91.7</w:t>
            </w:r>
          </w:p>
        </w:tc>
      </w:tr>
      <w:tr>
        <w:tc>
          <w:tcPr/>
          <w:p>
            <w:pPr>
              <w:pStyle w:val="Compact"/>
              <w:jc w:val="left"/>
            </w:pPr>
            <w:r>
              <w:t xml:space="preserve">none</w:t>
            </w:r>
          </w:p>
        </w:tc>
        <w:tc>
          <w:tcPr/>
          <w:p>
            <w:pPr>
              <w:pStyle w:val="Compact"/>
              <w:jc w:val="left"/>
            </w:pPr>
            <w:r>
              <w:t xml:space="preserve">fp8</w:t>
            </w:r>
          </w:p>
        </w:tc>
        <w:tc>
          <w:tcPr/>
          <w:p>
            <w:pPr>
              <w:pStyle w:val="Compact"/>
              <w:jc w:val="left"/>
            </w:pPr>
            <w:r>
              <w:t xml:space="preserve">fp8_e4m3</w:t>
            </w:r>
          </w:p>
        </w:tc>
        <w:tc>
          <w:tcPr/>
          <w:p>
            <w:pPr>
              <w:pStyle w:val="Compact"/>
              <w:jc w:val="right"/>
            </w:pPr>
            <w:r>
              <w:t xml:space="preserve">87.1%</w:t>
            </w:r>
          </w:p>
        </w:tc>
        <w:tc>
          <w:tcPr/>
          <w:p>
            <w:pPr>
              <w:pStyle w:val="Compact"/>
              <w:jc w:val="left"/>
            </w:pPr>
            <w:r>
              <w:t xml:space="preserve">82.4–90.7</w:t>
            </w:r>
          </w:p>
        </w:tc>
      </w:tr>
      <w:tr>
        <w:tc>
          <w:tcPr/>
          <w:p>
            <w:pPr>
              <w:pStyle w:val="Compact"/>
              <w:jc w:val="left"/>
            </w:pPr>
            <w:r>
              <w:t xml:space="preserve">dflash</w:t>
            </w:r>
          </w:p>
        </w:tc>
        <w:tc>
          <w:tcPr/>
          <w:p>
            <w:pPr>
              <w:pStyle w:val="Compact"/>
              <w:jc w:val="left"/>
            </w:pPr>
            <w:r>
              <w:t xml:space="preserve">bf16</w:t>
            </w:r>
          </w:p>
        </w:tc>
        <w:tc>
          <w:tcPr/>
          <w:p>
            <w:pPr>
              <w:pStyle w:val="Compact"/>
              <w:jc w:val="left"/>
            </w:pPr>
            <w:r>
              <w:t xml:space="preserve">auto</w:t>
            </w:r>
          </w:p>
        </w:tc>
        <w:tc>
          <w:tcPr/>
          <w:p>
            <w:pPr>
              <w:pStyle w:val="Compact"/>
              <w:jc w:val="right"/>
            </w:pPr>
            <w:r>
              <w:t xml:space="preserve">86.3%</w:t>
            </w:r>
          </w:p>
        </w:tc>
        <w:tc>
          <w:tcPr/>
          <w:p>
            <w:pPr>
              <w:pStyle w:val="Compact"/>
              <w:jc w:val="left"/>
            </w:pPr>
            <w:r>
              <w:t xml:space="preserve">81.6–90.0</w:t>
            </w:r>
          </w:p>
        </w:tc>
      </w:tr>
      <w:tr>
        <w:tc>
          <w:tcPr/>
          <w:p>
            <w:pPr>
              <w:pStyle w:val="Compact"/>
              <w:jc w:val="left"/>
            </w:pPr>
            <w:r>
              <w:t xml:space="preserve">dflash</w:t>
            </w:r>
          </w:p>
        </w:tc>
        <w:tc>
          <w:tcPr/>
          <w:p>
            <w:pPr>
              <w:pStyle w:val="Compact"/>
              <w:jc w:val="left"/>
            </w:pPr>
            <w:r>
              <w:t xml:space="preserve">bf16</w:t>
            </w:r>
          </w:p>
        </w:tc>
        <w:tc>
          <w:tcPr/>
          <w:p>
            <w:pPr>
              <w:pStyle w:val="Compact"/>
              <w:jc w:val="left"/>
            </w:pPr>
            <w:r>
              <w:t xml:space="preserve">fp8_e4m3</w:t>
            </w:r>
          </w:p>
        </w:tc>
        <w:tc>
          <w:tcPr/>
          <w:p>
            <w:pPr>
              <w:pStyle w:val="Compact"/>
              <w:jc w:val="right"/>
            </w:pPr>
            <w:r>
              <w:t xml:space="preserve">87.9%</w:t>
            </w:r>
          </w:p>
        </w:tc>
        <w:tc>
          <w:tcPr/>
          <w:p>
            <w:pPr>
              <w:pStyle w:val="Compact"/>
              <w:jc w:val="left"/>
            </w:pPr>
            <w:r>
              <w:t xml:space="preserve">83.3–91.3</w:t>
            </w:r>
          </w:p>
        </w:tc>
      </w:tr>
      <w:tr>
        <w:tc>
          <w:tcPr/>
          <w:p>
            <w:pPr>
              <w:pStyle w:val="Compact"/>
              <w:jc w:val="left"/>
            </w:pPr>
            <w:r>
              <w:t xml:space="preserve">dflash</w:t>
            </w:r>
          </w:p>
        </w:tc>
        <w:tc>
          <w:tcPr/>
          <w:p>
            <w:pPr>
              <w:pStyle w:val="Compact"/>
              <w:jc w:val="left"/>
            </w:pPr>
            <w:r>
              <w:t xml:space="preserve">fp8</w:t>
            </w:r>
          </w:p>
        </w:tc>
        <w:tc>
          <w:tcPr/>
          <w:p>
            <w:pPr>
              <w:pStyle w:val="Compact"/>
              <w:jc w:val="left"/>
            </w:pPr>
            <w:r>
              <w:t xml:space="preserve">auto</w:t>
            </w:r>
          </w:p>
        </w:tc>
        <w:tc>
          <w:tcPr/>
          <w:p>
            <w:pPr>
              <w:pStyle w:val="Compact"/>
              <w:jc w:val="right"/>
            </w:pPr>
            <w:r>
              <w:t xml:space="preserve">86.3%</w:t>
            </w:r>
          </w:p>
        </w:tc>
        <w:tc>
          <w:tcPr/>
          <w:p>
            <w:pPr>
              <w:pStyle w:val="Compact"/>
              <w:jc w:val="left"/>
            </w:pPr>
            <w:r>
              <w:t xml:space="preserve">81.6–90.0</w:t>
            </w:r>
          </w:p>
        </w:tc>
      </w:tr>
      <w:tr>
        <w:tc>
          <w:tcPr/>
          <w:p>
            <w:pPr>
              <w:pStyle w:val="Compact"/>
              <w:jc w:val="left"/>
            </w:pPr>
            <w:r>
              <w:t xml:space="preserve">dflash</w:t>
            </w:r>
          </w:p>
        </w:tc>
        <w:tc>
          <w:tcPr/>
          <w:p>
            <w:pPr>
              <w:pStyle w:val="Compact"/>
              <w:jc w:val="left"/>
            </w:pPr>
            <w:r>
              <w:t xml:space="preserve">fp8</w:t>
            </w:r>
          </w:p>
        </w:tc>
        <w:tc>
          <w:tcPr/>
          <w:p>
            <w:pPr>
              <w:pStyle w:val="Compact"/>
              <w:jc w:val="left"/>
            </w:pPr>
            <w:r>
              <w:t xml:space="preserve">fp8_e4m3</w:t>
            </w:r>
          </w:p>
        </w:tc>
        <w:tc>
          <w:tcPr/>
          <w:p>
            <w:pPr>
              <w:pStyle w:val="Compact"/>
              <w:jc w:val="right"/>
            </w:pPr>
            <w:r>
              <w:t xml:space="preserve">87.1%</w:t>
            </w:r>
          </w:p>
        </w:tc>
        <w:tc>
          <w:tcPr/>
          <w:p>
            <w:pPr>
              <w:pStyle w:val="Compact"/>
              <w:jc w:val="left"/>
            </w:pPr>
            <w:r>
              <w:t xml:space="preserve">82.4–90.7</w:t>
            </w:r>
          </w:p>
        </w:tc>
      </w:tr>
    </w:tbl>
    <w:p>
      <w:pPr>
        <w:pStyle w:val="BodyText"/>
      </w:pPr>
      <w:r>
        <w:t xml:space="preserve">Across all twelve within-mechanism paired comparisons (McNemar, exact</w:t>
      </w:r>
      <w:r>
        <w:t xml:space="preserve"> </w:t>
      </w:r>
      <w:r>
        <w:t xml:space="preserve">binomial), discordant pairs number 16–23 of</w:t>
      </w:r>
      <w:r>
        <w:t xml:space="preserve"> </w:t>
      </w:r>
      <m:oMath>
        <m:r>
          <m:rPr>
            <m:sty m:val="p"/>
          </m:rPr>
          <m:t>≈</m:t>
        </m:r>
        <m:r>
          <m:t>250</m:t>
        </m:r>
      </m:oMath>
      <w:r>
        <w:t xml:space="preserve">,</w:t>
      </w:r>
      <w:r>
        <w:t xml:space="preserve"> </w:t>
      </w:r>
      <m:oMath>
        <m:r>
          <m:t>p</m:t>
        </m:r>
      </m:oMath>
      <w:r>
        <w:t xml:space="preserve"> </w:t>
      </w:r>
      <w:r>
        <w:t xml:space="preserve">ranges from</w:t>
      </w:r>
      <w:r>
        <w:t xml:space="preserve"> </w:t>
      </w:r>
      <w:r>
        <w:t xml:space="preserve">0.238 to 1.000, and every 95% interval on the difference is contained within</w:t>
      </w:r>
      <w:r>
        <w:t xml:space="preserve"> </w:t>
      </w:r>
      <m:oMath>
        <m:r>
          <m:rPr>
            <m:sty m:val="p"/>
          </m:rPr>
          <m:t>±</m:t>
        </m:r>
        <m:r>
          <m:t>4.7</m:t>
        </m:r>
      </m:oMath>
      <w:r>
        <w:t xml:space="preserve"> </w:t>
      </w:r>
      <w:r>
        <w:t xml:space="preserve">percentage points. This bounds the effect rather than demonstrating</w:t>
      </w:r>
      <w:r>
        <w:t xml:space="preserve"> </w:t>
      </w:r>
      <w:r>
        <w:t xml:space="preserve">its absence: at</w:t>
      </w:r>
      <w:r>
        <w:t xml:space="preserve"> </w:t>
      </w:r>
      <m:oMath>
        <m:r>
          <m:t>n</m:t>
        </m:r>
        <m:r>
          <m:rPr>
            <m:sty m:val="p"/>
          </m:rPr>
          <m:t>=</m:t>
        </m:r>
        <m:r>
          <m:t>256</m:t>
        </m:r>
      </m:oMath>
      <w:r>
        <w:t xml:space="preserve"> </w:t>
      </w:r>
      <w:r>
        <w:t xml:space="preserve">a degradation of two or three points would not be</w:t>
      </w:r>
      <w:r>
        <w:t xml:space="preserve"> </w:t>
      </w:r>
      <w:r>
        <w:t xml:space="preserve">detected.</w:t>
      </w:r>
    </w:p>
    <w:bookmarkEnd w:id="36"/>
    <w:bookmarkEnd w:id="37"/>
    <w:bookmarkStart w:id="38" w:name="sec:threats"/>
    <w:p>
      <w:pPr>
        <w:pStyle w:val="Heading1"/>
      </w:pPr>
      <w:r>
        <w:t xml:space="preserve">Threats to validity</w:t>
      </w:r>
    </w:p>
    <w:p>
      <w:pPr>
        <w:numPr>
          <w:ilvl w:val="0"/>
          <w:numId w:val="1002"/>
        </w:numPr>
      </w:pPr>
      <w:r>
        <w:rPr>
          <w:b/>
          <w:bCs/>
        </w:rPr>
        <w:t xml:space="preserve">One GPU, one model, one engine version.</w:t>
      </w:r>
      <w:r>
        <w:t xml:space="preserve"> </w:t>
      </w:r>
      <w:r>
        <w:t xml:space="preserve">Every result is</w:t>
      </w:r>
      <w:r>
        <w:t xml:space="preserve"> </w:t>
      </w:r>
      <w:r>
        <w:t xml:space="preserve">SM89 / Qwen3-4B / vLLM 0.29.0. We make no claim about SM90 or other engines.</w:t>
      </w:r>
    </w:p>
    <w:p>
      <w:pPr>
        <w:numPr>
          <w:ilvl w:val="0"/>
          <w:numId w:val="1002"/>
        </w:numPr>
      </w:pPr>
      <w:r>
        <w:rPr>
          <w:b/>
          <w:bCs/>
        </w:rPr>
        <w:t xml:space="preserve">The mode selector is unidentified.</w:t>
      </w:r>
      <w:r>
        <w:t xml:space="preserve"> </w:t>
      </w:r>
      <w:r>
        <w:t xml:space="preserve">We show</w:t>
      </w:r>
      <w:r>
        <w:t xml:space="preserve"> </w:t>
      </w:r>
      <w:r>
        <w:rPr>
          <w:i/>
          <w:iCs/>
        </w:rPr>
        <w:t xml:space="preserve">that</w:t>
      </w:r>
      <w:r>
        <w:t xml:space="preserve"> </w:t>
      </w:r>
      <w:r>
        <w:t xml:space="preserve">the</w:t>
      </w:r>
      <w:r>
        <w:t xml:space="preserve"> </w:t>
      </w:r>
      <w:r>
        <w:t xml:space="preserve">CUDA-graph path selects the mode and that it is fixed at boot; we do not show</w:t>
      </w:r>
      <w:r>
        <w:t xml:space="preserve"> </w:t>
      </w:r>
      <w:r>
        <w:t xml:space="preserve">why a given boot lands where it does.</w:t>
      </w:r>
    </w:p>
    <w:p>
      <w:pPr>
        <w:numPr>
          <w:ilvl w:val="0"/>
          <w:numId w:val="1002"/>
        </w:numPr>
      </w:pPr>
      <w:r>
        <w:rPr>
          <w:b/>
          <w:bCs/>
        </w:rPr>
        <w:t xml:space="preserve">Mechanisms are not established</w:t>
      </w:r>
      <w:r>
        <w:t xml:space="preserve"> </w:t>
      </w:r>
      <w:r>
        <w:t xml:space="preserve">for the FP8-KV boot failure or</w:t>
      </w:r>
      <w:r>
        <w:t xml:space="preserve"> </w:t>
      </w:r>
      <w:r>
        <w:t xml:space="preserve">the FP8-weight eager penalty. Both are observed and reproduced; neither was</w:t>
      </w:r>
      <w:r>
        <w:t xml:space="preserve"> </w:t>
      </w:r>
      <w:r>
        <w:t xml:space="preserve">profiled. We state the readings we find plausible and mark them as readings.</w:t>
      </w:r>
    </w:p>
    <w:p>
      <w:pPr>
        <w:numPr>
          <w:ilvl w:val="0"/>
          <w:numId w:val="1002"/>
        </w:numPr>
      </w:pPr>
      <w:r>
        <w:rPr>
          <w:b/>
          <w:bCs/>
        </w:rPr>
        <w:t xml:space="preserve">The draft-side backend confound is acknowledged, not removed.</w:t>
      </w:r>
    </w:p>
    <w:p>
      <w:pPr>
        <w:numPr>
          <w:ilvl w:val="0"/>
          <w:numId w:val="1002"/>
        </w:numPr>
      </w:pPr>
      <w:r>
        <w:rPr>
          <w:b/>
          <w:bCs/>
        </w:rPr>
        <w:t xml:space="preserve">Our retraction list covers errors we caught.</w:t>
      </w:r>
      <w:r>
        <w:t xml:space="preserve"> </w:t>
      </w:r>
      <w:r>
        <w:t xml:space="preserve">The same</w:t>
      </w:r>
      <w:r>
        <w:t xml:space="preserve"> </w:t>
      </w:r>
      <w:r>
        <w:t xml:space="preserve">blindness that produced them applies to finding them. We assume undiscovered</w:t>
      </w:r>
      <w:r>
        <w:t xml:space="preserve"> </w:t>
      </w:r>
      <w:r>
        <w:t xml:space="preserve">instances exist; one was found the same day we wrote the list.</w:t>
      </w:r>
    </w:p>
    <w:p>
      <w:pPr>
        <w:numPr>
          <w:ilvl w:val="0"/>
          <w:numId w:val="1002"/>
        </w:numPr>
      </w:pPr>
      <w:r>
        <w:rPr>
          <w:b/>
          <w:bCs/>
        </w:rPr>
        <w:t xml:space="preserve">No base rate.</w:t>
      </w:r>
      <w:r>
        <w:t xml:space="preserve"> </w:t>
      </w:r>
      <w:r>
        <w:t xml:space="preserve">Comparable studies do not report their</w:t>
      </w:r>
      <w:r>
        <w:t xml:space="preserve"> </w:t>
      </w:r>
      <w:r>
        <w:t xml:space="preserve">retractions, so our count is evidence of legibility, not of unusual</w:t>
      </w:r>
      <w:r>
        <w:t xml:space="preserve"> </w:t>
      </w:r>
      <w:r>
        <w:t xml:space="preserve">error-proneness.</w:t>
      </w:r>
    </w:p>
    <w:p>
      <w:pPr>
        <w:pStyle w:val="FirstParagraph"/>
      </w:pPr>
      <w:r>
        <w:t xml:space="preserve">Every finding in the artifact carries a mandatory</w:t>
      </w:r>
      <w:r>
        <w:t xml:space="preserve"> </w:t>
      </w:r>
      <w:r>
        <w:t xml:space="preserve">“what this does not</w:t>
      </w:r>
      <w:r>
        <w:t xml:space="preserve"> </w:t>
      </w:r>
      <w:r>
        <w:t xml:space="preserve">establish”</w:t>
      </w:r>
      <w:r>
        <w:t xml:space="preserve"> </w:t>
      </w:r>
      <w:r>
        <w:t xml:space="preserve">section, and this paper inherits those limits rather than</w:t>
      </w:r>
      <w:r>
        <w:t xml:space="preserve"> </w:t>
      </w:r>
      <w:r>
        <w:t xml:space="preserve">softening them.</w:t>
      </w:r>
    </w:p>
    <w:bookmarkEnd w:id="38"/>
    <w:bookmarkStart w:id="39" w:name="sec:related"/>
    <w:p>
      <w:pPr>
        <w:pStyle w:val="Heading1"/>
      </w:pPr>
      <w:r>
        <w:t xml:space="preserve">Related 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Work</w:t>
            </w:r>
          </w:p>
        </w:tc>
        <w:tc>
          <w:tcPr/>
          <w:p>
            <w:pPr>
              <w:pStyle w:val="Compact"/>
              <w:jc w:val="left"/>
            </w:pPr>
            <w:r>
              <w:t xml:space="preserve">What it did</w:t>
            </w:r>
          </w:p>
        </w:tc>
        <w:tc>
          <w:tcPr/>
          <w:p>
            <w:pPr>
              <w:pStyle w:val="Compact"/>
              <w:jc w:val="left"/>
            </w:pPr>
            <w:r>
              <w:t xml:space="preserve">Gap this addresses</w:t>
            </w:r>
          </w:p>
        </w:tc>
      </w:tr>
      <w:tr>
        <w:tc>
          <w:tcPr/>
          <w:p>
            <w:pPr>
              <w:pStyle w:val="Compact"/>
              <w:jc w:val="left"/>
            </w:pPr>
            <w:r>
              <w:t xml:space="preserve">Performance or Illusion? [5]</w:t>
            </w:r>
          </w:p>
        </w:tc>
        <w:tc>
          <w:tcPr/>
          <w:p>
            <w:pPr>
              <w:pStyle w:val="Compact"/>
              <w:jc w:val="left"/>
            </w:pPr>
            <w:r>
              <w:t xml:space="preserve">Systematic SD evaluation, vLLM on H100, CUDA graphs enabled, FP16 KV</w:t>
            </w:r>
          </w:p>
        </w:tc>
        <w:tc>
          <w:tcPr/>
          <w:p>
            <w:pPr>
              <w:pStyle w:val="Compact"/>
              <w:jc w:val="left"/>
            </w:pPr>
            <w:r>
              <w:t xml:space="preserve">No run-to-run variance; no FP8 KV; no SLO goodput; ITL not decomposed</w:t>
            </w:r>
          </w:p>
        </w:tc>
      </w:tr>
      <w:tr>
        <w:tc>
          <w:tcPr/>
          <w:p>
            <w:pPr>
              <w:pStyle w:val="Compact"/>
              <w:jc w:val="left"/>
            </w:pPr>
            <w:r>
              <w:t xml:space="preserve">Interpretable latency model [6]</w:t>
            </w:r>
          </w:p>
        </w:tc>
        <w:tc>
          <w:tcPr/>
          <w:p>
            <w:pPr>
              <w:pStyle w:val="Compact"/>
              <w:jc w:val="left"/>
            </w:pPr>
            <w:r>
              <w:t xml:space="preserve">Models SD latency vs request rate, vLLM on A100/H100,</w:t>
            </w:r>
            <w:r>
              <w:t xml:space="preserve"> </w:t>
            </w:r>
            <m:oMath>
              <m:sSup>
                <m:e>
                  <m:r>
                    <m:t>R</m:t>
                  </m:r>
                </m:e>
                <m:sup>
                  <m:r>
                    <m:t>2</m:t>
                  </m:r>
                </m:sup>
              </m:sSup>
            </m:oMath>
            <w:r>
              <w:t xml:space="preserve"> </w:t>
            </w:r>
            <w:r>
              <w:t xml:space="preserve">to 0.997</w:t>
            </w:r>
          </w:p>
        </w:tc>
        <w:tc>
          <w:tcPr/>
          <w:p>
            <w:pPr>
              <w:pStyle w:val="Compact"/>
              <w:jc w:val="left"/>
            </w:pPr>
            <w:r>
              <w:t xml:space="preserve">Single-sweep methodology; no repeats, error bars, or CUDA-graph discussion</w:t>
            </w:r>
          </w:p>
        </w:tc>
      </w:tr>
      <w:tr>
        <w:tc>
          <w:tcPr/>
          <w:p>
            <w:pPr>
              <w:pStyle w:val="Compact"/>
              <w:jc w:val="left"/>
            </w:pPr>
            <w:r>
              <w:t xml:space="preserve">Calibrated instrument [7]</w:t>
            </w:r>
          </w:p>
        </w:tc>
        <w:tc>
          <w:tcPr/>
          <w:p>
            <w:pPr>
              <w:pStyle w:val="Compact"/>
              <w:jc w:val="left"/>
            </w:pPr>
            <w:r>
              <w:t xml:space="preserve">Calibrates an LLM judge via a null condition; measures its per-sample noise</w:t>
            </w:r>
          </w:p>
        </w:tc>
        <w:tc>
          <w:tcPr/>
          <w:p>
            <w:pPr>
              <w:pStyle w:val="Compact"/>
              <w:jc w:val="left"/>
            </w:pPr>
            <w:r>
              <w:t xml:space="preserve">Same principle, applied to output quality rather than throughput or acceptance</w:t>
            </w:r>
          </w:p>
        </w:tc>
      </w:tr>
      <w:tr>
        <w:tc>
          <w:tcPr/>
          <w:p>
            <w:pPr>
              <w:pStyle w:val="Compact"/>
              <w:jc w:val="left"/>
            </w:pPr>
            <w:r>
              <w:t xml:space="preserve">Spec. Decoding Meets Quantization [8]</w:t>
            </w:r>
          </w:p>
        </w:tc>
        <w:tc>
          <w:tcPr/>
          <w:p>
            <w:pPr>
              <w:pStyle w:val="Compact"/>
              <w:jc w:val="left"/>
            </w:pPr>
            <w:r>
              <w:t xml:space="preserve">EAGLE-2 with W8A8, W4A16, W4A8; single-request</w:t>
            </w:r>
          </w:p>
        </w:tc>
        <w:tc>
          <w:tcPr/>
          <w:p>
            <w:pPr>
              <w:pStyle w:val="Compact"/>
              <w:jc w:val="left"/>
            </w:pPr>
            <w:r>
              <w:t xml:space="preserve">No FP8, no KV-cache quantization, not batched</w:t>
            </w:r>
          </w:p>
        </w:tc>
      </w:tr>
      <w:tr>
        <w:tc>
          <w:tcPr/>
          <w:p>
            <w:pPr>
              <w:pStyle w:val="Compact"/>
              <w:jc w:val="left"/>
            </w:pPr>
            <w:r>
              <w:t xml:space="preserve">SpecKV [9]</w:t>
            </w:r>
          </w:p>
        </w:tc>
        <w:tc>
          <w:tcPr/>
          <w:p>
            <w:pPr>
              <w:pStyle w:val="Compact"/>
              <w:jc w:val="left"/>
            </w:pPr>
            <w:r>
              <w:t xml:space="preserve">Adaptive</w:t>
            </w:r>
            <w:r>
              <w:t xml:space="preserve"> </w:t>
            </w:r>
            <m:oMath>
              <m:r>
                <m:t>γ</m:t>
              </m:r>
            </m:oMath>
            <w:r>
              <w:t xml:space="preserve"> </w:t>
            </w:r>
            <w:r>
              <w:t xml:space="preserve">under compression</w:t>
            </w:r>
          </w:p>
        </w:tc>
        <w:tc>
          <w:tcPr/>
          <w:p>
            <w:pPr>
              <w:pStyle w:val="Compact"/>
              <w:jc w:val="left"/>
            </w:pPr>
            <w:r>
              <w:t xml:space="preserve">Algorithmic, step-level, not serving goodput</w:t>
            </w:r>
          </w:p>
        </w:tc>
      </w:tr>
      <w:tr>
        <w:tc>
          <w:tcPr/>
          <w:p>
            <w:pPr>
              <w:pStyle w:val="Compact"/>
              <w:jc w:val="left"/>
            </w:pPr>
            <w:r>
              <w:t xml:space="preserve">QSpec [10]</w:t>
            </w:r>
          </w:p>
        </w:tc>
        <w:tc>
          <w:tcPr/>
          <w:p>
            <w:pPr>
              <w:pStyle w:val="Compact"/>
              <w:jc w:val="left"/>
            </w:pPr>
            <w:r>
              <w:t xml:space="preserve">W4A4 draft + W4A16 verify, shared weights</w:t>
            </w:r>
          </w:p>
        </w:tc>
        <w:tc>
          <w:tcPr/>
          <w:p>
            <w:pPr>
              <w:pStyle w:val="Compact"/>
              <w:jc w:val="left"/>
            </w:pPr>
            <w:r>
              <w:t xml:space="preserve">Shared-weight special case, not FP8</w:t>
            </w:r>
          </w:p>
        </w:tc>
      </w:tr>
      <w:tr>
        <w:tc>
          <w:tcPr/>
          <w:p>
            <w:pPr>
              <w:pStyle w:val="Compact"/>
              <w:jc w:val="left"/>
            </w:pPr>
            <w:r>
              <w:t xml:space="preserve">QuantSpec [11]</w:t>
            </w:r>
          </w:p>
        </w:tc>
        <w:tc>
          <w:tcPr/>
          <w:p>
            <w:pPr>
              <w:pStyle w:val="Compact"/>
              <w:jc w:val="left"/>
            </w:pPr>
            <w:r>
              <w:t xml:space="preserve">Self-speculation, 4-bit hierarchical KV</w:t>
            </w:r>
          </w:p>
        </w:tc>
        <w:tc>
          <w:tcPr/>
          <w:p>
            <w:pPr>
              <w:pStyle w:val="Compact"/>
              <w:jc w:val="left"/>
            </w:pPr>
            <w:r>
              <w:t xml:space="preserve">A method, not a cross-mechanism measurement</w:t>
            </w:r>
          </w:p>
        </w:tc>
      </w:tr>
      <w:tr>
        <w:tc>
          <w:tcPr/>
          <w:p>
            <w:pPr>
              <w:pStyle w:val="Compact"/>
              <w:jc w:val="left"/>
            </w:pPr>
            <w:r>
              <w:t xml:space="preserve">ML-SpecQD [12], Quasar [13]</w:t>
            </w:r>
          </w:p>
        </w:tc>
        <w:tc>
          <w:tcPr/>
          <w:p>
            <w:pPr>
              <w:pStyle w:val="Compact"/>
              <w:jc w:val="left"/>
            </w:pPr>
            <w:r>
              <w:t xml:space="preserve">Quantized drafts, W8A8 verification</w:t>
            </w:r>
          </w:p>
        </w:tc>
        <w:tc>
          <w:tcPr/>
          <w:p>
            <w:pPr>
              <w:pStyle w:val="Compact"/>
              <w:jc w:val="left"/>
            </w:pPr>
            <w:r>
              <w:t xml:space="preserve">Neither reports availability or boot-level variance</w:t>
            </w:r>
          </w:p>
        </w:tc>
      </w:tr>
    </w:tbl>
    <w:p>
      <w:pPr>
        <w:pStyle w:val="BodyText"/>
      </w:pPr>
      <w:r>
        <w:t xml:space="preserve">None reports boot-level variance, and every single-request result in this</w:t>
      </w:r>
      <w:r>
        <w:t xml:space="preserve"> </w:t>
      </w:r>
      <w:r>
        <w:t xml:space="preserve">table is vulnerable to the confound in §</w:t>
      </w:r>
      <w:hyperlink w:anchor="sec:c2">
        <w:r>
          <w:rPr>
            <w:rStyle w:val="Hyperlink"/>
          </w:rPr>
          <w:t xml:space="preserve">4</w:t>
        </w:r>
      </w:hyperlink>
      <w:r>
        <w:t xml:space="preserve">. None reports goodput</w:t>
      </w:r>
      <w:r>
        <w:t xml:space="preserve"> </w:t>
      </w:r>
      <w:r>
        <w:t xml:space="preserve">under a service objective, where §</w:t>
      </w:r>
      <w:hyperlink w:anchor="sec:c4">
        <w:r>
          <w:rPr>
            <w:rStyle w:val="Hyperlink"/>
          </w:rPr>
          <w:t xml:space="preserve">6</w:t>
        </w:r>
      </w:hyperlink>
      <w:r>
        <w:t xml:space="preserve"> </w:t>
      </w:r>
      <w:r>
        <w:t xml:space="preserve">applies.</w:t>
      </w:r>
    </w:p>
    <w:p>
      <w:pPr>
        <w:pStyle w:val="BodyText"/>
      </w:pPr>
      <w:r>
        <w:t xml:space="preserve">Two relationships deserve stating precisely rather than by omission.</w:t>
      </w:r>
    </w:p>
    <w:p>
      <w:pPr>
        <w:pStyle w:val="BodyText"/>
      </w:pPr>
      <w:r>
        <w:rPr>
          <w:b/>
          <w:bCs/>
        </w:rPr>
        <w:t xml:space="preserve">Liu et al.</w:t>
      </w:r>
      <w:r>
        <w:t xml:space="preserve"> [5] report that acceptance varies</w:t>
      </w:r>
      <w:r>
        <w:t xml:space="preserve"> </w:t>
      </w:r>
      <w:r>
        <w:t xml:space="preserve">“within a request, across different requests, and across different</w:t>
      </w:r>
      <w:r>
        <w:t xml:space="preserve"> </w:t>
      </w:r>
      <w:r>
        <w:t xml:space="preserve">datasets”</w:t>
      </w:r>
      <w:r>
        <w:t xml:space="preserve">. That is variation of the</w:t>
      </w:r>
      <w:r>
        <w:t xml:space="preserve"> </w:t>
      </w:r>
      <w:r>
        <w:rPr>
          <w:i/>
          <w:iCs/>
        </w:rPr>
        <w:t xml:space="preserve">quantity</w:t>
      </w:r>
      <w:r>
        <w:t xml:space="preserve">; §</w:t>
      </w:r>
      <w:hyperlink w:anchor="sec:c3">
        <w:r>
          <w:rPr>
            <w:rStyle w:val="Hyperlink"/>
          </w:rPr>
          <w:t xml:space="preserve">5</w:t>
        </w:r>
      </w:hyperlink>
      <w:r>
        <w:t xml:space="preserve"> </w:t>
      </w:r>
      <w:r>
        <w:t xml:space="preserve">measures</w:t>
      </w:r>
      <w:r>
        <w:t xml:space="preserve"> </w:t>
      </w:r>
      <w:r>
        <w:t xml:space="preserve">the</w:t>
      </w:r>
      <w:r>
        <w:t xml:space="preserve"> </w:t>
      </w:r>
      <w:r>
        <w:rPr>
          <w:i/>
          <w:iCs/>
        </w:rPr>
        <w:t xml:space="preserve">instrument</w:t>
      </w:r>
      <w:r>
        <w:t xml:space="preserve"> </w:t>
      </w:r>
      <w:r>
        <w:t xml:space="preserve">— how much a repeated identical measurement moves.</w:t>
      </w:r>
      <w:r>
        <w:t xml:space="preserve"> </w:t>
      </w:r>
      <w:r>
        <w:t xml:space="preserve">The two are complementary, and conflating them would be a mistake in either</w:t>
      </w:r>
      <w:r>
        <w:t xml:space="preserve"> </w:t>
      </w:r>
      <w:r>
        <w:t xml:space="preserve">direction. They also establish that increasing batch size systematically</w:t>
      </w:r>
      <w:r>
        <w:t xml:space="preserve"> </w:t>
      </w:r>
      <w:r>
        <w:t xml:space="preserve">reduces SD’s relative speedup, which is prior art for load-dependence and we</w:t>
      </w:r>
      <w:r>
        <w:t xml:space="preserve"> </w:t>
      </w:r>
      <w:r>
        <w:t xml:space="preserve">claim no novelty there.</w:t>
      </w:r>
    </w:p>
    <w:p>
      <w:pPr>
        <w:pStyle w:val="BodyText"/>
      </w:pPr>
      <w:r>
        <w:rPr>
          <w:b/>
          <w:bCs/>
        </w:rPr>
        <w:t xml:space="preserve">Kong et al.</w:t>
      </w:r>
      <w:r>
        <w:t xml:space="preserve"> [6] validate a latency model on vLLM</w:t>
      </w:r>
      <w:r>
        <w:t xml:space="preserve"> </w:t>
      </w:r>
      <w:r>
        <w:t xml:space="preserve">SD measurements to</w:t>
      </w:r>
      <w:r>
        <w:t xml:space="preserve"> </w:t>
      </w:r>
      <m:oMath>
        <m:sSup>
          <m:e>
            <m:r>
              <m:t>R</m:t>
            </m:r>
          </m:e>
          <m:sup>
            <m:r>
              <m:t>2</m:t>
            </m:r>
          </m:sup>
        </m:sSup>
        <m:r>
          <m:rPr>
            <m:sty m:val="p"/>
          </m:rPr>
          <m:t>=</m:t>
        </m:r>
        <m:r>
          <m:t>0.997</m:t>
        </m:r>
      </m:oMath>
      <w:r>
        <w:t xml:space="preserve"> </w:t>
      </w:r>
      <w:r>
        <w:t xml:space="preserve">using a single-sweep methodology with no</w:t>
      </w:r>
      <w:r>
        <w:t xml:space="preserve"> </w:t>
      </w:r>
      <w:r>
        <w:t xml:space="preserve">repeated runs and no discussion of CUDA graphs. Our §</w:t>
      </w:r>
      <w:hyperlink w:anchor="sec:c2">
        <w:r>
          <w:rPr>
            <w:rStyle w:val="Hyperlink"/>
          </w:rPr>
          <w:t xml:space="preserve">4</w:t>
        </w:r>
      </w:hyperlink>
      <w:r>
        <w:t xml:space="preserve"> </w:t>
      </w:r>
      <w:r>
        <w:t xml:space="preserve">identifies</w:t>
      </w:r>
      <w:r>
        <w:t xml:space="preserve"> </w:t>
      </w:r>
      <w:r>
        <w:t xml:space="preserve">an error term that such a protocol cannot see. We do not claim their results</w:t>
      </w:r>
      <w:r>
        <w:t xml:space="preserve"> </w:t>
      </w:r>
      <w:r>
        <w:t xml:space="preserve">are wrong — they measure A100/H100 where we measure L4, and</w:t>
      </w:r>
      <w:r>
        <w:t xml:space="preserve"> </w:t>
      </w:r>
      <w:r>
        <w:t xml:space="preserve">§</w:t>
      </w:r>
      <w:hyperlink w:anchor="sec:c2">
        <w:r>
          <w:rPr>
            <w:rStyle w:val="Hyperlink"/>
          </w:rPr>
          <w:t xml:space="preserve">4</w:t>
        </w:r>
      </w:hyperlink>
      <w:r>
        <w:t xml:space="preserve"> </w:t>
      </w:r>
      <w:r>
        <w:t xml:space="preserve">localises the effect to draft-model speculation — only that</w:t>
      </w:r>
      <w:r>
        <w:t xml:space="preserve"> </w:t>
      </w:r>
      <w:r>
        <w:t xml:space="preserve">the term is unmeasured and worth checking.</w:t>
      </w:r>
    </w:p>
    <w:p>
      <w:pPr>
        <w:pStyle w:val="BodyText"/>
      </w:pPr>
      <w:r>
        <w:rPr>
          <w:b/>
          <w:bCs/>
        </w:rPr>
        <w:t xml:space="preserve">On hardware.</w:t>
      </w:r>
      <w:r>
        <w:t xml:space="preserve"> </w:t>
      </w:r>
      <w:r>
        <w:t xml:space="preserve">Liu et al. use H100; Kong et al. use A100 and H100;</w:t>
      </w:r>
      <w:r>
        <w:t xml:space="preserve"> </w:t>
      </w:r>
      <w:r>
        <w:t xml:space="preserve">both use FP16 KV. The regime where KV capacity actually binds, and where FP8</w:t>
      </w:r>
      <w:r>
        <w:t xml:space="preserve"> </w:t>
      </w:r>
      <w:r>
        <w:t xml:space="preserve">KV therefore has something to buy, is the smaller card. That is why we</w:t>
      </w:r>
      <w:r>
        <w:t xml:space="preserve"> </w:t>
      </w:r>
      <w:r>
        <w:t xml:space="preserve">measure on L4, and it is the gap this paper occupies.</w:t>
      </w:r>
    </w:p>
    <w:bookmarkEnd w:id="39"/>
    <w:bookmarkStart w:id="41" w:name="sec:artifact"/>
    <w:p>
      <w:pPr>
        <w:pStyle w:val="Heading1"/>
      </w:pPr>
      <w:r>
        <w:t xml:space="preserve">Artifact</w:t>
      </w:r>
    </w:p>
    <w:p>
      <w:pPr>
        <w:pStyle w:val="FirstParagraph"/>
      </w:pPr>
      <w:r>
        <w:t xml:space="preserve">Harness, raw records, derived tables and findings:</w:t>
      </w:r>
      <w:r>
        <w:t xml:space="preserve"> </w:t>
      </w:r>
      <w:hyperlink r:id="rId40">
        <w:r>
          <w:rPr>
            <w:rStyle w:val="Hyperlink"/>
          </w:rPr>
          <w:t xml:space="preserve">https://github.com/akshathtiwari/spec-fp8-study</w:t>
        </w:r>
      </w:hyperlink>
      <w:r>
        <w:t xml:space="preserve">.</w:t>
      </w:r>
    </w:p>
    <w:p>
      <w:pPr>
        <w:pStyle w:val="BodyText"/>
      </w:pPr>
      <w:r>
        <w:t xml:space="preserve">Two scripts are worth naming.</w:t>
      </w:r>
      <w:r>
        <w:t xml:space="preserve"> </w:t>
      </w:r>
      <w:r>
        <w:rPr>
          <w:rStyle w:val="VerbatimChar"/>
        </w:rPr>
        <w:t xml:space="preserve">analysis/check_provenance.py</w:t>
      </w:r>
      <w:r>
        <w:t xml:space="preserve"> </w:t>
      </w:r>
      <w:r>
        <w:t xml:space="preserve">verifies</w:t>
      </w:r>
      <w:r>
        <w:t xml:space="preserve"> </w:t>
      </w:r>
      <w:r>
        <w:t xml:space="preserve">that every finding’s citations resolve to stored records, that stored ids</w:t>
      </w:r>
      <w:r>
        <w:t xml:space="preserve"> </w:t>
      </w:r>
      <w:r>
        <w:t xml:space="preserve">still recompute from their stored configs, and that no result rests on</w:t>
      </w:r>
      <w:r>
        <w:t xml:space="preserve"> </w:t>
      </w:r>
      <w:r>
        <w:t xml:space="preserve">terminal output; it exits with the defect count.</w:t>
      </w:r>
      <w:r>
        <w:t xml:space="preserve"> </w:t>
      </w:r>
      <w:r>
        <w:rPr>
          <w:rStyle w:val="VerbatimChar"/>
        </w:rPr>
        <w:t xml:space="preserve">analysis/check_paper.py</w:t>
      </w:r>
      <w:r>
        <w:t xml:space="preserve"> </w:t>
      </w:r>
      <w:r>
        <w:t xml:space="preserve">verifies that every numeric figure in this paper appears in the underlying</w:t>
      </w:r>
      <w:r>
        <w:t xml:space="preserve"> </w:t>
      </w:r>
      <w:r>
        <w:t xml:space="preserve">records. Both run in</w:t>
      </w:r>
      <w:r>
        <w:t xml:space="preserve"> </w:t>
      </w:r>
      <w:r>
        <w:rPr>
          <w:rStyle w:val="VerbatimChar"/>
        </w:rPr>
        <w:t xml:space="preserve">paper/build.sh</w:t>
      </w:r>
      <w:r>
        <w:t xml:space="preserve"> </w:t>
      </w:r>
      <w:r>
        <w:t xml:space="preserve">before LaTeX does, so a paper</w:t>
      </w:r>
      <w:r>
        <w:t xml:space="preserve"> </w:t>
      </w:r>
      <w:r>
        <w:t xml:space="preserve">that fails its own audit is not typeset, and both have found real defects in</w:t>
      </w:r>
      <w:r>
        <w:t xml:space="preserve"> </w:t>
      </w:r>
      <w:r>
        <w:t xml:space="preserve">this document — including two tables that had silently diverged from the</w:t>
      </w:r>
      <w:r>
        <w:t xml:space="preserve"> </w:t>
      </w:r>
      <w:r>
        <w:t xml:space="preserve">findings they summarise.</w:t>
      </w:r>
    </w:p>
    <w:p>
      <w:pPr>
        <w:pStyle w:val="BodyText"/>
      </w:pPr>
      <w:r>
        <w:t xml:space="preserve">At the time of writing</w:t>
      </w:r>
      <w:r>
        <w:t xml:space="preserve"> </w:t>
      </w:r>
      <w:r>
        <w:rPr>
          <w:rStyle w:val="VerbatimChar"/>
        </w:rPr>
        <w:t xml:space="preserve">check_provenance.py</w:t>
      </w:r>
      <w:r>
        <w:t xml:space="preserve"> </w:t>
      </w:r>
      <w:r>
        <w:t xml:space="preserve">reports two defects, and we</w:t>
      </w:r>
      <w:r>
        <w:t xml:space="preserve"> </w:t>
      </w:r>
      <w:r>
        <w:t xml:space="preserve">state them rather than suppress them: findings F009 and F014 rest on probe</w:t>
      </w:r>
      <w:r>
        <w:t xml:space="preserve"> </w:t>
      </w:r>
      <w:r>
        <w:t xml:space="preserve">output that predates the harness’s per-measurement recording, so their</w:t>
      </w:r>
      <w:r>
        <w:t xml:space="preserve"> </w:t>
      </w:r>
      <w:r>
        <w:t xml:space="preserve">numbers are not independently checkable from the repository. Neither is</w:t>
      </w:r>
      <w:r>
        <w:t xml:space="preserve"> </w:t>
      </w:r>
      <w:r>
        <w:t xml:space="preserve">cited in this paper. The remaining twenty-five findings resolve to stored</w:t>
      </w:r>
      <w:r>
        <w:t xml:space="preserve"> </w:t>
      </w:r>
      <w:r>
        <w:t xml:space="preserve">records.</w:t>
      </w:r>
    </w:p>
    <w:p>
      <w:pPr>
        <w:pStyle w:val="BodyText"/>
      </w:pPr>
      <w:r>
        <w:t xml:space="preserve">The entire study was run on rented per-second L4 time at a cost in the tens</w:t>
      </w:r>
      <w:r>
        <w:t xml:space="preserve"> </w:t>
      </w:r>
      <w:r>
        <w:t xml:space="preserve">of dollars. The error analysis in §</w:t>
      </w:r>
      <w:hyperlink w:anchor="sec:c1">
        <w:r>
          <w:rPr>
            <w:rStyle w:val="Hyperlink"/>
          </w:rPr>
          <w:t xml:space="preserve">3</w:t>
        </w:r>
      </w:hyperlink>
      <w:r>
        <w:t xml:space="preserve">–§</w:t>
      </w:r>
      <w:hyperlink w:anchor="sec:c4">
        <w:r>
          <w:rPr>
            <w:rStyle w:val="Hyperlink"/>
          </w:rPr>
          <w:t xml:space="preserve">6</w:t>
        </w:r>
      </w:hyperlink>
      <w:r>
        <w:t xml:space="preserve"> </w:t>
      </w:r>
      <w:r>
        <w:t xml:space="preserve">is what that</w:t>
      </w:r>
      <w:r>
        <w:t xml:space="preserve"> </w:t>
      </w:r>
      <w:r>
        <w:t xml:space="preserve">budget can establish, and on the evidence of §</w:t>
      </w:r>
      <w:hyperlink w:anchor="sec:related">
        <w:r>
          <w:rPr>
            <w:rStyle w:val="Hyperlink"/>
          </w:rPr>
          <w:t xml:space="preserve">9</w:t>
        </w:r>
      </w:hyperlink>
      <w:r>
        <w:t xml:space="preserve"> </w:t>
      </w:r>
      <w:r>
        <w:t xml:space="preserve">it is what</w:t>
      </w:r>
      <w:r>
        <w:t xml:space="preserve"> </w:t>
      </w:r>
      <w:r>
        <w:t xml:space="preserve">the field is missing — rather than another single-run speedup number</w:t>
      </w:r>
      <w:r>
        <w:t xml:space="preserve"> </w:t>
      </w:r>
      <w:r>
        <w:t xml:space="preserve">measured on hardware most readers cannot rent.</w:t>
      </w:r>
    </w:p>
    <w:bookmarkEnd w:id="41"/>
    <w:bookmarkStart w:id="42" w:name="references"/>
    <w:p>
      <w:pPr>
        <w:pStyle w:val="Heading1"/>
      </w:pPr>
      <w:r>
        <w:t xml:space="preserve">References</w:t>
      </w:r>
    </w:p>
    <w:p>
      <w:pPr>
        <w:pStyle w:val="FirstParagraph"/>
      </w:pPr>
      <w:r>
        <w:t xml:space="preserve">9</w:t>
      </w:r>
    </w:p>
    <w:p>
      <w:pPr>
        <w:pStyle w:val="BodyText"/>
      </w:pPr>
      <w:r>
        <w:t xml:space="preserve">Y. Leviathan, M. Kalman, and Y. Matias.</w:t>
      </w:r>
      <w:r>
        <w:t xml:space="preserve"> </w:t>
      </w:r>
      <w:r>
        <w:t xml:space="preserve">Fast inference from transformers via speculative decoding.</w:t>
      </w:r>
      <w:r>
        <w:t xml:space="preserve"> </w:t>
      </w:r>
      <w:r>
        <w:rPr>
          <w:i/>
          <w:iCs/>
        </w:rPr>
        <w:t xml:space="preserve">ICML</w:t>
      </w:r>
      <w:r>
        <w:t xml:space="preserve">, 2023. arXiv:2211.17192.</w:t>
      </w:r>
    </w:p>
    <w:p>
      <w:pPr>
        <w:pStyle w:val="BodyText"/>
      </w:pPr>
      <w:r>
        <w:t xml:space="preserve">C. Chen, S. Borgeaud, G. Irving, J.-B. Lespiau, L. Sifre, and J. Jumper.</w:t>
      </w:r>
      <w:r>
        <w:t xml:space="preserve"> </w:t>
      </w:r>
      <w:r>
        <w:t xml:space="preserve">Accelerating large language model decoding with speculative sampling.</w:t>
      </w:r>
      <w:r>
        <w:t xml:space="preserve"> </w:t>
      </w:r>
      <w:r>
        <w:t xml:space="preserve">arXiv:2302.01318, 2023.</w:t>
      </w:r>
    </w:p>
    <w:p>
      <w:pPr>
        <w:pStyle w:val="BodyText"/>
      </w:pPr>
      <w:r>
        <w:t xml:space="preserve">W. Kwon, Z. Li, S. Zhuang, Y. Sheng, L. Zheng, C. H. Yu, J. Gonzalez,</w:t>
      </w:r>
      <w:r>
        <w:t xml:space="preserve"> </w:t>
      </w:r>
      <w:r>
        <w:t xml:space="preserve">H. Zhang, and I. Stoica.</w:t>
      </w:r>
      <w:r>
        <w:t xml:space="preserve"> </w:t>
      </w:r>
      <w:r>
        <w:t xml:space="preserve">Efficient memory management for large language model serving with</w:t>
      </w:r>
      <w:r>
        <w:t xml:space="preserve"> </w:t>
      </w:r>
      <w:r>
        <w:t xml:space="preserve">PagedAttention.</w:t>
      </w:r>
      <w:r>
        <w:t xml:space="preserve"> </w:t>
      </w:r>
      <w:r>
        <w:rPr>
          <w:i/>
          <w:iCs/>
        </w:rPr>
        <w:t xml:space="preserve">SOSP</w:t>
      </w:r>
      <w:r>
        <w:t xml:space="preserve">, 2023.</w:t>
      </w:r>
    </w:p>
    <w:p>
      <w:pPr>
        <w:pStyle w:val="BodyText"/>
      </w:pPr>
      <w:r>
        <w:t xml:space="preserve">K. Cobbe et al.</w:t>
      </w:r>
      <w:r>
        <w:t xml:space="preserve"> </w:t>
      </w:r>
      <w:r>
        <w:t xml:space="preserve">Training verifiers to solve math word problems.</w:t>
      </w:r>
      <w:r>
        <w:t xml:space="preserve"> </w:t>
      </w:r>
      <w:r>
        <w:t xml:space="preserve">arXiv:2110.14168, 2021.</w:t>
      </w:r>
    </w:p>
    <w:p>
      <w:pPr>
        <w:pStyle w:val="BodyText"/>
      </w:pPr>
      <w:r>
        <w:t xml:space="preserve">X. Liu, J. Yu, J. Park, I. Stoica, and A. Cheung.</w:t>
      </w:r>
      <w:r>
        <w:t xml:space="preserve"> </w:t>
      </w:r>
      <w:r>
        <w:t xml:space="preserve">Speculative decoding: performance or illusion?</w:t>
      </w:r>
      <w:r>
        <w:t xml:space="preserve"> </w:t>
      </w:r>
      <w:r>
        <w:rPr>
          <w:i/>
          <w:iCs/>
        </w:rPr>
        <w:t xml:space="preserve">MLSys</w:t>
      </w:r>
      <w:r>
        <w:t xml:space="preserve">, 2026. arXiv:2601.11580.</w:t>
      </w:r>
    </w:p>
    <w:p>
      <w:pPr>
        <w:pStyle w:val="BodyText"/>
      </w:pPr>
      <w:r>
        <w:t xml:space="preserve">L. Kong, M. Flynn, M. Peng, N. Shavit, M. Kurtz, and A. Marques.</w:t>
      </w:r>
      <w:r>
        <w:t xml:space="preserve"> </w:t>
      </w:r>
      <w:r>
        <w:t xml:space="preserve">An interpretable latency model for speculative decoding in LLM</w:t>
      </w:r>
      <w:r>
        <w:t xml:space="preserve"> </w:t>
      </w:r>
      <w:r>
        <w:t xml:space="preserve">serving.</w:t>
      </w:r>
      <w:r>
        <w:t xml:space="preserve"> </w:t>
      </w:r>
      <w:r>
        <w:t xml:space="preserve">arXiv:2605.15051, 2026.</w:t>
      </w:r>
    </w:p>
    <w:p>
      <w:pPr>
        <w:pStyle w:val="BodyText"/>
      </w:pPr>
      <w:r>
        <w:t xml:space="preserve">J. Kaplan.</w:t>
      </w:r>
      <w:r>
        <w:t xml:space="preserve"> </w:t>
      </w:r>
      <w:r>
        <w:t xml:space="preserve">A calibrated instrument for measuring how inference optimizations</w:t>
      </w:r>
      <w:r>
        <w:t xml:space="preserve"> </w:t>
      </w:r>
      <w:r>
        <w:t xml:space="preserve">affect output quality.</w:t>
      </w:r>
      <w:r>
        <w:t xml:space="preserve"> </w:t>
      </w:r>
      <w:r>
        <w:t xml:space="preserve">arXiv:2609.18005, 2026.</w:t>
      </w:r>
    </w:p>
    <w:p>
      <w:pPr>
        <w:pStyle w:val="BodyText"/>
      </w:pPr>
      <w:r>
        <w:t xml:space="preserve">Speculative decoding meets quantization: compatibility evaluation and</w:t>
      </w:r>
      <w:r>
        <w:t xml:space="preserve"> </w:t>
      </w:r>
      <w:r>
        <w:t xml:space="preserve">hierarchical framework design.</w:t>
      </w:r>
      <w:r>
        <w:t xml:space="preserve"> </w:t>
      </w:r>
      <w:r>
        <w:t xml:space="preserve">arXiv:2505.22179.</w:t>
      </w:r>
    </w:p>
    <w:p>
      <w:pPr>
        <w:pStyle w:val="BodyText"/>
      </w:pPr>
      <w:r>
        <w:t xml:space="preserve">SpecKV: speculative decoding under KV-cache compression.</w:t>
      </w:r>
      <w:r>
        <w:t xml:space="preserve"> </w:t>
      </w:r>
      <w:r>
        <w:t xml:space="preserve">arXiv:2605.02888.</w:t>
      </w:r>
    </w:p>
    <w:p>
      <w:pPr>
        <w:pStyle w:val="BodyText"/>
      </w:pPr>
      <w:r>
        <w:t xml:space="preserve">QSpec: speculative decoding with complementary quantization schemes.</w:t>
      </w:r>
      <w:r>
        <w:t xml:space="preserve"> </w:t>
      </w:r>
      <w:r>
        <w:rPr>
          <w:i/>
          <w:iCs/>
        </w:rPr>
        <w:t xml:space="preserve">EMNLP</w:t>
      </w:r>
      <w:r>
        <w:t xml:space="preserve">, 2025. arXiv:2410.11305.</w:t>
      </w:r>
    </w:p>
    <w:p>
      <w:pPr>
        <w:pStyle w:val="BodyText"/>
      </w:pPr>
      <w:r>
        <w:t xml:space="preserve">QuantSpec: self-speculative decoding with hierarchical quantized KV cache.</w:t>
      </w:r>
      <w:r>
        <w:t xml:space="preserve"> </w:t>
      </w:r>
      <w:r>
        <w:t xml:space="preserve">arXiv:2502.10424.</w:t>
      </w:r>
    </w:p>
    <w:p>
      <w:pPr>
        <w:pStyle w:val="BodyText"/>
      </w:pPr>
      <w:r>
        <w:t xml:space="preserve">ML-SpecQD: multi-level speculative decoding with quantized drafts.</w:t>
      </w:r>
      <w:r>
        <w:t xml:space="preserve"> </w:t>
      </w:r>
      <w:r>
        <w:t xml:space="preserve">arXiv:2503.13565.</w:t>
      </w:r>
    </w:p>
    <w:p>
      <w:pPr>
        <w:pStyle w:val="BodyText"/>
      </w:pPr>
      <w:r>
        <w:t xml:space="preserve">Quasar: quantization-aware speculative decoding.</w:t>
      </w:r>
      <w:r>
        <w:t xml:space="preserve"> </w:t>
      </w:r>
      <w:r>
        <w:t xml:space="preserve">arXiv:2603.01399.</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40" Target="https://github.com/akshathtiwari/spec-fp8-study" TargetMode="External" /><Relationship Type="http://schemas.openxmlformats.org/officeDocument/2006/relationships/hyperlink" Id="rId9" Target="mailto:tiwariakshath@gmail.com" TargetMode="External" /></Relationships>
</file>

<file path=word/_rels/footnotes.xml.rels><?xml version="1.0" encoding="UTF-8"?><Relationships xmlns="http://schemas.openxmlformats.org/package/2006/relationships"><Relationship Type="http://schemas.openxmlformats.org/officeDocument/2006/relationships/hyperlink" Id="rId40" Target="https://github.com/akshathtiwari/spec-fp8-study" TargetMode="External" /><Relationship Type="http://schemas.openxmlformats.org/officeDocument/2006/relationships/hyperlink" Id="rId9" Target="mailto:tiwariakshath@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You Are Actually Measuring When You Benchmark Speculative Decoding Under FP8</dc:title>
  <dc:creator>Akshath Tiwari Independent tiwariakshath@gmail.com</dc:creator>
  <cp:keywords/>
  <dcterms:created xsi:type="dcterms:W3CDTF">2026-09-24T03:56:42Z</dcterms:created>
  <dcterms:modified xsi:type="dcterms:W3CDTF">2026-09-24T03:56:42Z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Speculative decoding and FP8 quantization are both standard in production LLM serving, and their interaction is almost always reported from single runs. We set out to measure that interaction on Ada-class hardware and could not, four times, until the measurement apparatus itself was fixed.We identify and quantify four confounds on vLLM 0.29.0 / NVIDIA L4 (SM89). First, attention-backend selection is conditioned on KV-cache dtype, so an FP8-versus-BF16 comparison under default settings silently swaps the attention kernel as well; target and draft models select backends independently, so pinning one does not pin the other. Second, speculative throughput varies 2.96\times across boots of an identical configuration while acceptance does not; the variance is attributable to the CUDA-graph execution path, and disabling it collapses the spread to 1.04\times. Third, the acceptance rate \tau has a boot-to-boot noise floor of 1.32% that no prior work reports, below which “precision does not affect acceptance” claims are unfalsifiable and above which small effects have been reported as real. Fourth, the metric universally called inter-token latency is inter-chunk latency: a speculative step emits every accepted token in one stream chunk, so the measured gap exceeds the true per-token interval by roughly \tau.The first three add error; the fourth reverses the ranking. Under a standard p95-ITL service objective, every speculative configuration we measured scores zero goodput at concurrency 64 while producing the most tokens per second in the grid. We report FP8 \times speculative results with all four controlled, and release the harness, the raw records, and the full history of our own corrections — seven retractions, each traceable to the same error shape.</vt:lpwstr>
  </property>
  <property fmtid="{D5CDD505-2E9C-101B-9397-08002B2CF9AE}" pid="3" name="date">
    <vt:lpwstr>2026-09-24</vt:lpwstr>
  </property>
</Properties>
</file>