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6609" w:rsidRPr="008D6F4B" w:rsidRDefault="0001643F" w:rsidP="00CB0A44">
      <w:pPr>
        <w:jc w:val="center"/>
        <w:rPr>
          <w:b/>
          <w:bCs/>
          <w:sz w:val="28"/>
          <w:szCs w:val="28"/>
        </w:rPr>
      </w:pPr>
      <w:r w:rsidRPr="008D6F4B">
        <w:rPr>
          <w:b/>
          <w:bCs/>
          <w:sz w:val="28"/>
          <w:szCs w:val="28"/>
        </w:rPr>
        <w:t>ER Diagram</w:t>
      </w:r>
    </w:p>
    <w:p w:rsidR="00CB0A44" w:rsidRPr="008D6F4B" w:rsidRDefault="00CB0A44" w:rsidP="00CB0A44">
      <w:pPr>
        <w:jc w:val="center"/>
        <w:rPr>
          <w:b/>
          <w:bCs/>
          <w:sz w:val="28"/>
          <w:szCs w:val="28"/>
        </w:rPr>
      </w:pPr>
      <w:r w:rsidRPr="008D6F4B">
        <w:rPr>
          <w:b/>
          <w:bCs/>
          <w:sz w:val="28"/>
          <w:szCs w:val="28"/>
        </w:rPr>
        <w:t>Data Exploration</w:t>
      </w:r>
      <w:r w:rsidRPr="008D6F4B">
        <w:rPr>
          <w:b/>
          <w:bCs/>
          <w:sz w:val="28"/>
          <w:szCs w:val="28"/>
        </w:rPr>
        <w:t xml:space="preserve"> &amp;</w:t>
      </w:r>
      <w:r w:rsidRPr="008D6F4B">
        <w:rPr>
          <w:b/>
          <w:bCs/>
          <w:sz w:val="28"/>
          <w:szCs w:val="28"/>
        </w:rPr>
        <w:t xml:space="preserve"> Schema Inference in Databricks</w:t>
      </w:r>
    </w:p>
    <w:p w:rsidR="008D6F4B" w:rsidRDefault="008D6F4B" w:rsidP="00CB0A44"/>
    <w:p w:rsidR="00CB0A44" w:rsidRDefault="00CB0A44" w:rsidP="00CB0A44">
      <w:r w:rsidRPr="00CB0A44">
        <w:t xml:space="preserve">I used </w:t>
      </w:r>
      <w:r w:rsidRPr="008D6F4B">
        <w:rPr>
          <w:b/>
          <w:bCs/>
        </w:rPr>
        <w:t>Databricks Community Edition</w:t>
      </w:r>
      <w:r w:rsidRPr="00CB0A44">
        <w:t xml:space="preserve"> to read and </w:t>
      </w:r>
      <w:r w:rsidRPr="00CB0A44">
        <w:t>analyse</w:t>
      </w:r>
      <w:r w:rsidRPr="00CB0A44">
        <w:t xml:space="preserve"> a GZIP-compressed file efficiently. Databricks provided a seamless way to process compressed data while enabling me to examine table structures, including column names and data types.</w:t>
      </w:r>
    </w:p>
    <w:p w:rsidR="00CB0A44" w:rsidRPr="00CB0A44" w:rsidRDefault="00CB0A44" w:rsidP="00CB0A44">
      <w:r>
        <w:t>It has built-in schema capabilities, so that I can easily determine its structure without defining any manual schema.</w:t>
      </w:r>
    </w:p>
    <w:p w:rsidR="00CB0A44" w:rsidRPr="00F073A6" w:rsidRDefault="008D6F4B" w:rsidP="00CB0A44">
      <w:pPr>
        <w:rPr>
          <w:b/>
          <w:bCs/>
        </w:rPr>
      </w:pPr>
      <w:r>
        <w:rPr>
          <w:b/>
          <w:bCs/>
        </w:rPr>
        <w:t>Below Details of all Fact and Dimension Table along with their Data Type</w:t>
      </w:r>
    </w:p>
    <w:p w:rsidR="0001643F" w:rsidRDefault="000D0F2D">
      <w:r w:rsidRPr="000D0F2D">
        <w:drawing>
          <wp:inline distT="0" distB="0" distL="0" distR="0" wp14:anchorId="4BFB375F" wp14:editId="27ACD941">
            <wp:extent cx="6547495" cy="2648449"/>
            <wp:effectExtent l="0" t="0" r="5715" b="0"/>
            <wp:docPr id="111783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4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2222" cy="26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F4B" w:rsidRPr="008D6F4B" w:rsidRDefault="008D6F4B" w:rsidP="008D6F4B">
      <w:r w:rsidRPr="008D6F4B">
        <w:t xml:space="preserve">After </w:t>
      </w:r>
      <w:r w:rsidRPr="008D6F4B">
        <w:t>analysing</w:t>
      </w:r>
      <w:r w:rsidRPr="008D6F4B">
        <w:t xml:space="preserve"> the dataset structure and its contents, I observed that a </w:t>
      </w:r>
      <w:r w:rsidRPr="008D6F4B">
        <w:rPr>
          <w:b/>
          <w:bCs/>
        </w:rPr>
        <w:t>referential integrity relationship</w:t>
      </w:r>
      <w:r w:rsidRPr="008D6F4B">
        <w:t xml:space="preserve"> exists between the fact_avg_cost table and the following dimension tables:</w:t>
      </w:r>
    </w:p>
    <w:p w:rsidR="008D6F4B" w:rsidRPr="008D6F4B" w:rsidRDefault="008D6F4B" w:rsidP="008D6F4B">
      <w:pPr>
        <w:numPr>
          <w:ilvl w:val="0"/>
          <w:numId w:val="1"/>
        </w:numPr>
      </w:pPr>
      <w:r w:rsidRPr="008D6F4B">
        <w:rPr>
          <w:b/>
          <w:bCs/>
        </w:rPr>
        <w:t>Fiscal Dimension Table</w:t>
      </w:r>
    </w:p>
    <w:p w:rsidR="008D6F4B" w:rsidRPr="008D6F4B" w:rsidRDefault="008D6F4B" w:rsidP="008D6F4B">
      <w:pPr>
        <w:numPr>
          <w:ilvl w:val="0"/>
          <w:numId w:val="1"/>
        </w:numPr>
      </w:pPr>
      <w:r w:rsidRPr="008D6F4B">
        <w:rPr>
          <w:b/>
          <w:bCs/>
        </w:rPr>
        <w:t>Product Dimension Table</w:t>
      </w:r>
    </w:p>
    <w:p w:rsidR="008D6F4B" w:rsidRDefault="008D6F4B" w:rsidP="008D6F4B">
      <w:pPr>
        <w:ind w:left="360"/>
      </w:pPr>
    </w:p>
    <w:p w:rsidR="00CB0A44" w:rsidRDefault="00CB0A44"/>
    <w:p w:rsidR="008D6F4B" w:rsidRDefault="008D6F4B"/>
    <w:p w:rsidR="008D6F4B" w:rsidRDefault="008D6F4B"/>
    <w:p w:rsidR="008D6F4B" w:rsidRDefault="008D6F4B"/>
    <w:p w:rsidR="008D6F4B" w:rsidRDefault="008D6F4B"/>
    <w:p w:rsidR="008D6F4B" w:rsidRDefault="008D6F4B"/>
    <w:p w:rsidR="008D6F4B" w:rsidRDefault="008D6F4B"/>
    <w:p w:rsidR="008D6F4B" w:rsidRDefault="008D6F4B"/>
    <w:p w:rsidR="008D6F4B" w:rsidRDefault="008D6F4B"/>
    <w:p w:rsidR="008D6F4B" w:rsidRDefault="008D6F4B"/>
    <w:p w:rsidR="008D6F4B" w:rsidRPr="008D6F4B" w:rsidRDefault="008D6F4B" w:rsidP="008D6F4B">
      <w:pPr>
        <w:ind w:left="360"/>
        <w:rPr>
          <w:b/>
          <w:bCs/>
        </w:rPr>
      </w:pPr>
      <w:r w:rsidRPr="008D6F4B">
        <w:rPr>
          <w:b/>
          <w:bCs/>
        </w:rPr>
        <w:t>Primary Key – Foreign Key Relation</w:t>
      </w:r>
    </w:p>
    <w:p w:rsidR="008D6F4B" w:rsidRPr="008D6F4B" w:rsidRDefault="008D6F4B" w:rsidP="008D6F4B">
      <w:pPr>
        <w:ind w:left="360"/>
      </w:pPr>
      <w:proofErr w:type="spellStart"/>
      <w:r w:rsidRPr="008D6F4B">
        <w:t>Fscldt_id</w:t>
      </w:r>
      <w:proofErr w:type="spellEnd"/>
      <w:r w:rsidRPr="008D6F4B">
        <w:t xml:space="preserve"> in the fact_avg_cost table serves as a foreign key referencing the fiscal dimension table.</w:t>
      </w:r>
    </w:p>
    <w:p w:rsidR="008D6F4B" w:rsidRDefault="008D6F4B" w:rsidP="008D6F4B">
      <w:pPr>
        <w:ind w:left="360"/>
      </w:pPr>
      <w:proofErr w:type="spellStart"/>
      <w:r w:rsidRPr="008D6F4B">
        <w:t>sku_id</w:t>
      </w:r>
      <w:proofErr w:type="spellEnd"/>
      <w:r w:rsidRPr="008D6F4B">
        <w:t xml:space="preserve"> in the fact_avg_cost table serves as a foreign key referencing the product dimension table</w:t>
      </w:r>
      <w:r w:rsidRPr="008D6F4B">
        <w:rPr>
          <w:b/>
          <w:bCs/>
        </w:rPr>
        <w:t>.</w:t>
      </w:r>
    </w:p>
    <w:p w:rsidR="000D0F2D" w:rsidRDefault="000D0F2D">
      <w:r w:rsidRPr="000D0F2D">
        <w:drawing>
          <wp:inline distT="0" distB="0" distL="0" distR="0" wp14:anchorId="35E8A0C3" wp14:editId="282942AC">
            <wp:extent cx="3651250" cy="7133848"/>
            <wp:effectExtent l="0" t="0" r="6350" b="0"/>
            <wp:docPr id="53720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11" cy="71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3F" w:rsidRDefault="0001643F"/>
    <w:p w:rsidR="008D6F4B" w:rsidRDefault="008D6F4B"/>
    <w:p w:rsidR="008D6F4B" w:rsidRDefault="008D6F4B"/>
    <w:p w:rsidR="008D6F4B" w:rsidRDefault="008D6F4B">
      <w:r w:rsidRPr="008D6F4B">
        <w:t xml:space="preserve">The ER diagram below illustrates the </w:t>
      </w:r>
      <w:r w:rsidRPr="008D6F4B">
        <w:rPr>
          <w:b/>
          <w:bCs/>
        </w:rPr>
        <w:t>primary key – foreign key relationships</w:t>
      </w:r>
      <w:r w:rsidRPr="008D6F4B">
        <w:t xml:space="preserve"> between the </w:t>
      </w:r>
      <w:proofErr w:type="spellStart"/>
      <w:r w:rsidRPr="008D6F4B">
        <w:t>fact_txns</w:t>
      </w:r>
      <w:proofErr w:type="spellEnd"/>
      <w:r w:rsidRPr="008D6F4B">
        <w:t xml:space="preserve"> fact table and various dimension tables.</w:t>
      </w:r>
    </w:p>
    <w:p w:rsidR="0001643F" w:rsidRDefault="000D0F2D">
      <w:r w:rsidRPr="000D0F2D">
        <w:drawing>
          <wp:inline distT="0" distB="0" distL="0" distR="0" wp14:anchorId="69E4AB8E" wp14:editId="05E8DDA4">
            <wp:extent cx="6299200" cy="3588576"/>
            <wp:effectExtent l="0" t="0" r="6350" b="0"/>
            <wp:docPr id="99147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424" cy="35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DF" w:rsidRDefault="00FF12D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2772CF" w:rsidRDefault="002772CF"/>
    <w:p w:rsidR="00E022A3" w:rsidRDefault="00F073A6">
      <w:pPr>
        <w:rPr>
          <w:b/>
          <w:bCs/>
        </w:rPr>
      </w:pPr>
      <w:r w:rsidRPr="00F073A6">
        <w:rPr>
          <w:b/>
          <w:bCs/>
        </w:rPr>
        <w:lastRenderedPageBreak/>
        <w:t>Fiscal Dimension Table:</w:t>
      </w:r>
      <w:r>
        <w:rPr>
          <w:b/>
          <w:bCs/>
        </w:rPr>
        <w:t xml:space="preserve"> </w:t>
      </w:r>
      <w:r w:rsidRPr="00F073A6">
        <w:rPr>
          <w:b/>
          <w:bCs/>
        </w:rPr>
        <w:t>- Drilling down (Normalizing)</w:t>
      </w:r>
    </w:p>
    <w:p w:rsidR="002772CF" w:rsidRPr="002772CF" w:rsidRDefault="002772CF">
      <w:r w:rsidRPr="002772CF">
        <w:t xml:space="preserve">Now further normalizing </w:t>
      </w:r>
      <w:proofErr w:type="spellStart"/>
      <w:r w:rsidRPr="002772CF">
        <w:t>fiscal_dim</w:t>
      </w:r>
      <w:proofErr w:type="spellEnd"/>
      <w:r w:rsidRPr="002772CF">
        <w:t xml:space="preserve"> table, here also referential integrity relationship exists.</w:t>
      </w:r>
    </w:p>
    <w:p w:rsidR="002772CF" w:rsidRPr="002772CF" w:rsidRDefault="002772CF">
      <w:r w:rsidRPr="002772CF">
        <w:t>for example, Fiscal month id is coming from fiscal month table.</w:t>
      </w:r>
    </w:p>
    <w:p w:rsidR="000172E3" w:rsidRDefault="002772CF">
      <w:r w:rsidRPr="002772CF">
        <w:t>This normalization follows the Snowflake Schema approach, where dimension tables are further decomposed into smaller, related tables to improve data integrity and reduce duplication</w:t>
      </w:r>
      <w:r w:rsidRPr="002772CF">
        <w:rPr>
          <w:b/>
          <w:bCs/>
        </w:rPr>
        <w:t>.</w:t>
      </w:r>
      <w:r w:rsidR="000172E3" w:rsidRPr="000172E3">
        <w:drawing>
          <wp:inline distT="0" distB="0" distL="0" distR="0" wp14:anchorId="2806341B" wp14:editId="3AFBDB03">
            <wp:extent cx="5932170" cy="3102789"/>
            <wp:effectExtent l="0" t="0" r="0" b="2540"/>
            <wp:docPr id="15589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122" cy="31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0591" w:rsidRDefault="00C80591" w:rsidP="008D6F4B">
      <w:pPr>
        <w:spacing w:after="0" w:line="240" w:lineRule="auto"/>
      </w:pPr>
      <w:r>
        <w:separator/>
      </w:r>
    </w:p>
  </w:endnote>
  <w:endnote w:type="continuationSeparator" w:id="0">
    <w:p w:rsidR="00C80591" w:rsidRDefault="00C80591" w:rsidP="008D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0591" w:rsidRDefault="00C80591" w:rsidP="008D6F4B">
      <w:pPr>
        <w:spacing w:after="0" w:line="240" w:lineRule="auto"/>
      </w:pPr>
      <w:r>
        <w:separator/>
      </w:r>
    </w:p>
  </w:footnote>
  <w:footnote w:type="continuationSeparator" w:id="0">
    <w:p w:rsidR="00C80591" w:rsidRDefault="00C80591" w:rsidP="008D6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76F"/>
    <w:multiLevelType w:val="multilevel"/>
    <w:tmpl w:val="587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3F"/>
    <w:rsid w:val="0001643F"/>
    <w:rsid w:val="000172E3"/>
    <w:rsid w:val="000D0F2D"/>
    <w:rsid w:val="002772CF"/>
    <w:rsid w:val="002E6292"/>
    <w:rsid w:val="00364462"/>
    <w:rsid w:val="003E6609"/>
    <w:rsid w:val="008D6F4B"/>
    <w:rsid w:val="00C80591"/>
    <w:rsid w:val="00CB0A44"/>
    <w:rsid w:val="00E022A3"/>
    <w:rsid w:val="00F073A6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3CC1"/>
  <w15:chartTrackingRefBased/>
  <w15:docId w15:val="{2E49E372-23F6-4EEA-A118-5785386B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F4B"/>
  </w:style>
  <w:style w:type="paragraph" w:styleId="Footer">
    <w:name w:val="footer"/>
    <w:basedOn w:val="Normal"/>
    <w:link w:val="FooterChar"/>
    <w:uiPriority w:val="99"/>
    <w:unhideWhenUsed/>
    <w:rsid w:val="008D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kabra</dc:creator>
  <cp:keywords/>
  <dc:description/>
  <cp:lastModifiedBy>Akshat kabra</cp:lastModifiedBy>
  <cp:revision>2</cp:revision>
  <dcterms:created xsi:type="dcterms:W3CDTF">2025-03-08T09:39:00Z</dcterms:created>
  <dcterms:modified xsi:type="dcterms:W3CDTF">2025-03-08T09:39:00Z</dcterms:modified>
</cp:coreProperties>
</file>