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BharatBites - Test Plan</w:t>
      </w:r>
    </w:p>
    <w:p>
      <w:pPr>
        <w:jc w:val="center"/>
      </w:pPr>
      <w:r>
        <w:rPr>
          <w:i/>
          <w:sz w:val="22"/>
        </w:rPr>
        <w:t>Test Plan ID: BB-TP-001</w:t>
      </w:r>
    </w:p>
    <w:p/>
    <w:p>
      <w:pPr>
        <w:pStyle w:val="Heading1"/>
      </w:pPr>
      <w:r>
        <w:t>1. Objective</w:t>
      </w:r>
    </w:p>
    <w:p>
      <w:r>
        <w:t>Define the scope, approach, environment, criteria, deliverables, responsibilities, risks, and defect process for manual functional testing of BharatBites.</w:t>
      </w:r>
    </w:p>
    <w:p>
      <w:pPr>
        <w:pStyle w:val="Heading1"/>
      </w:pPr>
      <w:r>
        <w:t>2. In Scope</w:t>
      </w:r>
    </w:p>
    <w:p>
      <w:r>
        <w:t>Registration, Login, Forgot Password, Search, Food Details, Cart, Coupons, Checkout, Delivery Address, Payment, Order Management, Order History, and Order Tracking.</w:t>
      </w:r>
    </w:p>
    <w:p>
      <w:pPr>
        <w:pStyle w:val="Heading1"/>
      </w:pPr>
      <w:r>
        <w:t>3. Out of Scope</w:t>
      </w:r>
    </w:p>
    <w:p>
      <w:r>
        <w:t>Performance/load testing, penetration testing, API testing, mobile testing, accessibility testing, and localization testing.</w:t>
      </w:r>
    </w:p>
    <w:p>
      <w:pPr>
        <w:pStyle w:val="Heading1"/>
      </w:pPr>
      <w:r>
        <w:t>4. Test Types</w:t>
      </w:r>
    </w:p>
    <w:p>
      <w:r>
        <w:t>Manual functional, positive, negative, boundary value, validation, calculation, workflow, end-to-end, retesting, and regression testing.</w:t>
      </w:r>
    </w:p>
    <w:p>
      <w:pPr>
        <w:pStyle w:val="Heading1"/>
      </w:pPr>
      <w:r>
        <w:t>5. Test Environment</w:t>
      </w:r>
    </w:p>
    <w:p>
      <w:r>
        <w:t>Web application; manual execution; supported browser environment; valid/invalid/boundary test data; spreadsheet-based test documentation and defect tracking.</w:t>
      </w:r>
    </w:p>
    <w:p>
      <w:pPr>
        <w:pStyle w:val="Heading1"/>
      </w:pPr>
      <w:r>
        <w:t>6. Entry Criteria</w:t>
      </w:r>
    </w:p>
    <w:p>
      <w:r>
        <w:t>Approved requirements; test scenarios/cases prepared; environment and test data available; testable build available.</w:t>
      </w:r>
    </w:p>
    <w:p>
      <w:pPr>
        <w:pStyle w:val="Heading1"/>
      </w:pPr>
      <w:r>
        <w:t>7. Exit Criteria</w:t>
      </w:r>
    </w:p>
    <w:p>
      <w:r>
        <w:t>All planned cases executed; critical/high defects reviewed; defect results documented; retesting completed when fixes are available; RTM and summary updated.</w:t>
      </w:r>
    </w:p>
    <w:p>
      <w:pPr>
        <w:pStyle w:val="Heading1"/>
      </w:pPr>
      <w:r>
        <w:t>8. Deliverables</w:t>
      </w:r>
    </w:p>
    <w:p>
      <w:r>
        <w:t>Project Overview, Requirements, Test Plan, Test Scenarios, Test Cases, Test Execution, Bug Reports, RTM, and Test Summary Report.</w:t>
      </w:r>
    </w:p>
    <w:p>
      <w:pPr>
        <w:pStyle w:val="Heading1"/>
      </w:pPr>
      <w:r>
        <w:t>9. Responsibilities</w:t>
      </w:r>
    </w:p>
    <w:p>
      <w:r>
        <w:t>QA: analyze, design, execute, report, retest, regress, trace, summarize. Developer: investigate and fix confirmed defects. Lead/stakeholder: review coverage, risk, and release readiness.</w:t>
      </w:r>
    </w:p>
    <w:p>
      <w:pPr>
        <w:pStyle w:val="Heading1"/>
      </w:pPr>
      <w:r>
        <w:t>10. Defect Lifecycle</w:t>
      </w:r>
    </w:p>
    <w:p>
      <w:r>
        <w:t>New -&gt; Assigned -&gt; Open -&gt; Fixed -&gt; Retest -&gt; Closed. If retest fails: Reopened -&gt; Fixed -&gt; Retest -&gt; Closed.</w:t>
      </w:r>
    </w:p>
    <w:p>
      <w:pPr>
        <w:pStyle w:val="Heading1"/>
      </w:pPr>
      <w:r>
        <w:t>11. Risks and Mitigation</w:t>
      </w:r>
    </w:p>
    <w:p>
      <w:r>
        <w:t>Requirement ambiguity: clarify before design. Limited time: risk-based prioritization. Insufficient data: prepare positive/negative/boundary sets. Blocking defects: escalate critical flows promptly.</w:t>
      </w:r>
    </w:p>
    <w:p>
      <w:pPr>
        <w:pStyle w:val="Heading1"/>
      </w:pPr>
      <w:r>
        <w:t>12. Release Consideration</w:t>
      </w:r>
    </w:p>
    <w:p>
      <w:r>
        <w:t>Release readiness depends on execution results, unresolved defect severity/priority, successful retesting, regression confidence, and business acceptance.</w:t>
      </w:r>
    </w:p>
    <w:p>
      <w:pPr>
        <w:pStyle w:val="Heading1"/>
      </w:pPr>
      <w:r>
        <w:t>13. Execution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t>Metric</w:t>
            </w:r>
          </w:p>
        </w:tc>
        <w:tc>
          <w:tcPr>
            <w:tcW w:type="dxa" w:w="5020"/>
          </w:tcPr>
          <w:p>
            <w:r>
              <w:t>Result</w:t>
            </w:r>
          </w:p>
        </w:tc>
      </w:tr>
      <w:tr>
        <w:tc>
          <w:tcPr>
            <w:tcW w:type="dxa" w:w="5020"/>
          </w:tcPr>
          <w:p>
            <w:r>
              <w:t>Total Test Cases</w:t>
            </w:r>
          </w:p>
        </w:tc>
        <w:tc>
          <w:tcPr>
            <w:tcW w:type="dxa" w:w="5020"/>
          </w:tcPr>
          <w:p>
            <w:r>
              <w:t>67</w:t>
            </w:r>
          </w:p>
        </w:tc>
      </w:tr>
      <w:tr>
        <w:tc>
          <w:tcPr>
            <w:tcW w:type="dxa" w:w="5020"/>
          </w:tcPr>
          <w:p>
            <w:r>
              <w:t>Passed</w:t>
            </w:r>
          </w:p>
        </w:tc>
        <w:tc>
          <w:tcPr>
            <w:tcW w:type="dxa" w:w="5020"/>
          </w:tcPr>
          <w:p>
            <w:r>
              <w:t>61</w:t>
            </w:r>
          </w:p>
        </w:tc>
      </w:tr>
      <w:tr>
        <w:tc>
          <w:tcPr>
            <w:tcW w:type="dxa" w:w="5020"/>
          </w:tcPr>
          <w:p>
            <w:r>
              <w:t>Failed</w:t>
            </w:r>
          </w:p>
        </w:tc>
        <w:tc>
          <w:tcPr>
            <w:tcW w:type="dxa" w:w="5020"/>
          </w:tcPr>
          <w:p>
            <w:r>
              <w:t>6</w:t>
            </w:r>
          </w:p>
        </w:tc>
      </w:tr>
      <w:tr>
        <w:tc>
          <w:tcPr>
            <w:tcW w:type="dxa" w:w="5020"/>
          </w:tcPr>
          <w:p>
            <w:r>
              <w:t>Pass %</w:t>
            </w:r>
          </w:p>
        </w:tc>
        <w:tc>
          <w:tcPr>
            <w:tcW w:type="dxa" w:w="5020"/>
          </w:tcPr>
          <w:p>
            <w:r>
              <w:t>91.04%</w:t>
            </w:r>
          </w:p>
        </w:tc>
      </w:tr>
      <w:tr>
        <w:tc>
          <w:tcPr>
            <w:tcW w:type="dxa" w:w="5020"/>
          </w:tcPr>
          <w:p>
            <w:r>
              <w:t>Fail %</w:t>
            </w:r>
          </w:p>
        </w:tc>
        <w:tc>
          <w:tcPr>
            <w:tcW w:type="dxa" w:w="5020"/>
          </w:tcPr>
          <w:p>
            <w:r>
              <w:t>8.96%</w:t>
            </w:r>
          </w:p>
        </w:tc>
      </w:tr>
      <w:tr>
        <w:tc>
          <w:tcPr>
            <w:tcW w:type="dxa" w:w="5020"/>
          </w:tcPr>
          <w:p>
            <w:r>
              <w:t>Defects Raised</w:t>
            </w:r>
          </w:p>
        </w:tc>
        <w:tc>
          <w:tcPr>
            <w:tcW w:type="dxa" w:w="5020"/>
          </w:tcPr>
          <w:p>
            <w:r>
              <w:t>6</w:t>
            </w:r>
          </w:p>
        </w:tc>
      </w:tr>
    </w:tbl>
    <w:p>
      <w:pPr>
        <w:pStyle w:val="Heading1"/>
      </w:pPr>
      <w:r>
        <w:t>14. Portfolio Note</w:t>
      </w:r>
    </w:p>
    <w:p>
      <w:r>
        <w:t>The execution results in this portfolio are simulated for learning and interview demonstration and should not be represented as production test evidence without actual execution artifacts.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