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rPr>
          <w:rFonts w:ascii="Calibri" w:cs="Calibri" w:eastAsia="Calibri" w:hAnsi="Calibri"/>
        </w:rPr>
        <w:t xml:space="preserve">3. Logical Design and Normalisation</w:t>
      </w:r>
    </w:p>
    <w:p>
      <w:pPr>
        <w:spacing w:after="120" w:line="276"/>
      </w:pPr>
      <w:r>
        <w:rPr>
          <w:rFonts w:ascii="Calibri" w:cs="Calibri" w:eastAsia="Calibri" w:hAnsi="Calibri"/>
        </w:rPr>
        <w:t xml:space="preserve">This section shows how the conceptual EER model from Section 2 was transformed into the relational schema implemented in PostgreSQL (</w:t>
      </w:r>
      <w:r>
        <w:rPr>
          <w:rFonts w:ascii="Consolas" w:cs="Consolas" w:eastAsia="Consolas" w:hAnsi="Consolas"/>
          <w:sz w:val="20"/>
          <w:szCs w:val="20"/>
        </w:rPr>
        <w:t xml:space="preserve">schema.sql</w:t>
      </w:r>
      <w:r>
        <w:rPr>
          <w:rFonts w:ascii="Calibri" w:cs="Calibri" w:eastAsia="Calibri" w:hAnsi="Calibri"/>
        </w:rPr>
        <w:t xml:space="preserve">), and how functional-dependency analysis was used to verify and refine it. The final design has 13 relations. Twelve are in Boyce-Codd Normal Form (BCNF) as mapped; the thirteenth, </w:t>
      </w:r>
      <w:r>
        <w:rPr>
          <w:rFonts w:ascii="Calibri" w:cs="Calibri" w:eastAsia="Calibri" w:hAnsi="Calibri"/>
          <w:b/>
          <w:bCs/>
        </w:rPr>
        <w:t xml:space="preserve">RISK_ASSESSMENT</w:t>
      </w:r>
      <w:r>
        <w:rPr>
          <w:rFonts w:ascii="Calibri" w:cs="Calibri" w:eastAsia="Calibri" w:hAnsi="Calibri"/>
        </w:rPr>
        <w:t xml:space="preserve">, contains one deliberate, constraint-protected dependency analysed in Section 3.4.3.</w:t>
      </w:r>
    </w:p>
    <w:p>
      <w:pPr>
        <w:pStyle w:val="Heading2"/>
      </w:pPr>
      <w:r>
        <w:rPr>
          <w:rFonts w:ascii="Calibri" w:cs="Calibri" w:eastAsia="Calibri" w:hAnsi="Calibri"/>
        </w:rPr>
        <w:t xml:space="preserve">3.1 Relational Schema</w:t>
      </w:r>
    </w:p>
    <w:p>
      <w:pPr>
        <w:spacing w:after="120" w:line="276"/>
      </w:pPr>
      <w:r>
        <w:rPr>
          <w:rFonts w:ascii="Calibri" w:cs="Calibri" w:eastAsia="Calibri" w:hAnsi="Calibri"/>
        </w:rPr>
        <w:t xml:space="preserve">Figure 3.1 shows the final schema. Primary-key attributes are </w:t>
      </w:r>
      <w:r>
        <w:rPr>
          <w:rFonts w:ascii="Calibri" w:cs="Calibri" w:eastAsia="Calibri" w:hAnsi="Calibri"/>
          <w:u w:val="single"/>
        </w:rPr>
        <w:t xml:space="preserve">underlined</w:t>
      </w:r>
      <w:r>
        <w:rPr>
          <w:rFonts w:ascii="Calibri" w:cs="Calibri" w:eastAsia="Calibri" w:hAnsi="Calibri"/>
        </w:rPr>
        <w:t xml:space="preserve">, foreign keys are in </w:t>
      </w:r>
      <w:r>
        <w:rPr>
          <w:rFonts w:ascii="Calibri" w:cs="Calibri" w:eastAsia="Calibri" w:hAnsi="Calibri"/>
          <w:i/>
          <w:iCs/>
        </w:rPr>
        <w:t xml:space="preserve">italics</w:t>
      </w:r>
      <w:r>
        <w:rPr>
          <w:rFonts w:ascii="Calibri" w:cs="Calibri" w:eastAsia="Calibri" w:hAnsi="Calibri"/>
        </w:rPr>
        <w:t xml:space="preserve">, and each arrow runs from a foreign key to the primary key it references. Table 3.1 lists the primary, candidate and foreign keys of every relation. Every surrogate primary key is a system-generated integer (</w:t>
      </w:r>
      <w:r>
        <w:rPr>
          <w:rFonts w:ascii="Consolas" w:cs="Consolas" w:eastAsia="Consolas" w:hAnsi="Consolas"/>
          <w:sz w:val="20"/>
          <w:szCs w:val="20"/>
        </w:rPr>
        <w:t xml:space="preserve">BIGSERIAL</w:t>
      </w:r>
      <w:r>
        <w:rPr>
          <w:rFonts w:ascii="Calibri" w:cs="Calibri" w:eastAsia="Calibri" w:hAnsi="Calibri"/>
        </w:rPr>
        <w:t xml:space="preserve">).</w:t>
      </w:r>
    </w:p>
    <w:p>
      <w:pPr>
        <w:keepNext/>
        <w:spacing w:after="40" w:before="120"/>
        <w:jc w:val="center"/>
      </w:pPr>
      <w:r>
        <w:drawing>
          <wp:inline distT="0" distB="0" distL="0" distR="0">
            <wp:extent cx="5724525" cy="2981325"/>
            <wp:effectExtent t="0" r="0" b="0" l="0"/>
            <wp:docPr id="1" name="rm-diagram" descr="Relational model diagram of the 13 relations with primary keys, foreign keys and reference arrows" title="RM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724525" cy="2981325"/>
                    </a:xfrm>
                    <a:prstGeom prst="rect">
                      <a:avLst/>
                    </a:prstGeom>
                  </pic:spPr>
                </pic:pic>
              </a:graphicData>
            </a:graphic>
          </wp:inline>
        </w:drawing>
      </w:r>
    </w:p>
    <w:p>
      <w:pPr>
        <w:spacing w:after="160"/>
        <w:jc w:val="center"/>
      </w:pPr>
      <w:r>
        <w:rPr>
          <w:rFonts w:ascii="Calibri" w:cs="Calibri" w:eastAsia="Calibri" w:hAnsi="Calibri"/>
          <w:i/>
          <w:iCs/>
          <w:color w:val="444444"/>
          <w:sz w:val="19"/>
          <w:szCs w:val="19"/>
        </w:rPr>
        <w:t xml:space="preserve">Figure 3.1 – Relational model (RM) diagram of the final schema</w:t>
      </w:r>
    </w:p>
    <w:p>
      <w:pPr>
        <w:keepNext/>
        <w:spacing w:after="80" w:before="160"/>
      </w:pPr>
      <w:r>
        <w:rPr>
          <w:rFonts w:ascii="Calibri" w:cs="Calibri" w:eastAsia="Calibri" w:hAnsi="Calibri"/>
          <w:i/>
          <w:iCs/>
          <w:color w:val="444444"/>
          <w:sz w:val="19"/>
          <w:szCs w:val="19"/>
        </w:rPr>
        <w:t xml:space="preserve">Table 3.1 – Primary, candidate and foreign keys</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400"/>
        <w:gridCol w:w="1650"/>
        <w:gridCol w:w="1900"/>
        <w:gridCol w:w="3076"/>
      </w:tblGrid>
      <w:tr>
        <w:trPr>
          <w:tblHeader/>
        </w:trPr>
        <w:tc>
          <w:tcPr>
            <w:tcW w:type="dxa" w:w="2400"/>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pPr>
              <w:spacing w:after="30"/>
            </w:pPr>
            <w:r>
              <w:rPr>
                <w:rFonts w:ascii="Calibri" w:cs="Calibri" w:eastAsia="Calibri" w:hAnsi="Calibri"/>
                <w:b/>
                <w:bCs/>
                <w:sz w:val="19"/>
                <w:szCs w:val="19"/>
              </w:rPr>
              <w:t xml:space="preserve">Relation</w:t>
            </w:r>
          </w:p>
        </w:tc>
        <w:tc>
          <w:tcPr>
            <w:tcW w:type="dxa" w:w="1650"/>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pPr>
              <w:spacing w:after="30"/>
            </w:pPr>
            <w:r>
              <w:rPr>
                <w:rFonts w:ascii="Calibri" w:cs="Calibri" w:eastAsia="Calibri" w:hAnsi="Calibri"/>
                <w:b/>
                <w:bCs/>
                <w:sz w:val="19"/>
                <w:szCs w:val="19"/>
              </w:rPr>
              <w:t xml:space="preserve">Primary key</w:t>
            </w:r>
          </w:p>
        </w:tc>
        <w:tc>
          <w:tcPr>
            <w:tcW w:type="dxa" w:w="1900"/>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pPr>
              <w:spacing w:after="30"/>
            </w:pPr>
            <w:r>
              <w:rPr>
                <w:rFonts w:ascii="Calibri" w:cs="Calibri" w:eastAsia="Calibri" w:hAnsi="Calibri"/>
                <w:b/>
                <w:bCs/>
                <w:sz w:val="19"/>
                <w:szCs w:val="19"/>
              </w:rPr>
              <w:t xml:space="preserve">Candidate keys (UNIQUE)</w:t>
            </w:r>
          </w:p>
        </w:tc>
        <w:tc>
          <w:tcPr>
            <w:tcW w:type="dxa" w:w="3076"/>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pPr>
              <w:spacing w:after="30"/>
            </w:pPr>
            <w:r>
              <w:rPr>
                <w:rFonts w:ascii="Calibri" w:cs="Calibri" w:eastAsia="Calibri" w:hAnsi="Calibri"/>
                <w:b/>
                <w:bCs/>
                <w:sz w:val="19"/>
                <w:szCs w:val="19"/>
              </w:rPr>
              <w:t xml:space="preserve">Foreign keys</w:t>
            </w:r>
          </w:p>
        </w:tc>
      </w:tr>
      <w:tr>
        <w:trPr>
          <w:cantSplit/>
        </w:trPr>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30"/>
            </w:pPr>
            <w:r>
              <w:rPr>
                <w:rFonts w:ascii="Calibri" w:cs="Calibri" w:eastAsia="Calibri" w:hAnsi="Calibri"/>
                <w:sz w:val="19"/>
                <w:szCs w:val="19"/>
              </w:rPr>
              <w:t xml:space="preserve">CUSTOMER</w:t>
            </w:r>
          </w:p>
        </w:tc>
        <w:tc>
          <w:tcPr>
            <w:tcW w:type="dxa" w:w="16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30"/>
            </w:pPr>
            <w:r>
              <w:rPr>
                <w:rFonts w:ascii="Calibri" w:cs="Calibri" w:eastAsia="Calibri" w:hAnsi="Calibri"/>
                <w:sz w:val="19"/>
                <w:szCs w:val="19"/>
              </w:rPr>
              <w:t xml:space="preserve">customer_id</w:t>
            </w:r>
          </w:p>
        </w:tc>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30"/>
            </w:pPr>
            <w:r>
              <w:rPr>
                <w:rFonts w:ascii="Calibri" w:cs="Calibri" w:eastAsia="Calibri" w:hAnsi="Calibri"/>
                <w:sz w:val="19"/>
                <w:szCs w:val="19"/>
              </w:rPr>
              <w:t xml:space="preserve">email</w:t>
            </w:r>
          </w:p>
        </w:tc>
        <w:tc>
          <w:tcPr>
            <w:tcW w:type="dxa" w:w="307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30"/>
            </w:pPr>
            <w:r>
              <w:rPr>
                <w:rFonts w:ascii="Calibri" w:cs="Calibri" w:eastAsia="Calibri" w:hAnsi="Calibri"/>
                <w:sz w:val="19"/>
                <w:szCs w:val="19"/>
              </w:rPr>
              <w:t xml:space="preserve">—</w:t>
            </w:r>
          </w:p>
        </w:tc>
      </w:tr>
      <w:tr>
        <w:trPr>
          <w:cantSplit/>
        </w:trPr>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30"/>
            </w:pPr>
            <w:r>
              <w:rPr>
                <w:rFonts w:ascii="Calibri" w:cs="Calibri" w:eastAsia="Calibri" w:hAnsi="Calibri"/>
                <w:sz w:val="19"/>
                <w:szCs w:val="19"/>
              </w:rPr>
              <w:t xml:space="preserve">ACCOUNT</w:t>
            </w:r>
          </w:p>
        </w:tc>
        <w:tc>
          <w:tcPr>
            <w:tcW w:type="dxa" w:w="16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30"/>
            </w:pPr>
            <w:r>
              <w:rPr>
                <w:rFonts w:ascii="Calibri" w:cs="Calibri" w:eastAsia="Calibri" w:hAnsi="Calibri"/>
                <w:sz w:val="19"/>
                <w:szCs w:val="19"/>
              </w:rPr>
              <w:t xml:space="preserve">account_id</w:t>
            </w:r>
          </w:p>
        </w:tc>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30"/>
            </w:pPr>
            <w:r>
              <w:rPr>
                <w:rFonts w:ascii="Calibri" w:cs="Calibri" w:eastAsia="Calibri" w:hAnsi="Calibri"/>
                <w:sz w:val="19"/>
                <w:szCs w:val="19"/>
              </w:rPr>
              <w:t xml:space="preserve">account_number</w:t>
            </w:r>
          </w:p>
        </w:tc>
        <w:tc>
          <w:tcPr>
            <w:tcW w:type="dxa" w:w="307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30"/>
            </w:pPr>
            <w:r>
              <w:rPr>
                <w:rFonts w:ascii="Calibri" w:cs="Calibri" w:eastAsia="Calibri" w:hAnsi="Calibri"/>
                <w:sz w:val="19"/>
                <w:szCs w:val="19"/>
              </w:rPr>
              <w:t xml:space="preserve">customer_id → CUSTOMER</w:t>
            </w:r>
          </w:p>
        </w:tc>
      </w:tr>
      <w:tr>
        <w:trPr>
          <w:cantSplit/>
        </w:trPr>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30"/>
            </w:pPr>
            <w:r>
              <w:rPr>
                <w:rFonts w:ascii="Calibri" w:cs="Calibri" w:eastAsia="Calibri" w:hAnsi="Calibri"/>
                <w:sz w:val="19"/>
                <w:szCs w:val="19"/>
              </w:rPr>
              <w:t xml:space="preserve">CARD</w:t>
            </w:r>
          </w:p>
        </w:tc>
        <w:tc>
          <w:tcPr>
            <w:tcW w:type="dxa" w:w="16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30"/>
            </w:pPr>
            <w:r>
              <w:rPr>
                <w:rFonts w:ascii="Calibri" w:cs="Calibri" w:eastAsia="Calibri" w:hAnsi="Calibri"/>
                <w:sz w:val="19"/>
                <w:szCs w:val="19"/>
              </w:rPr>
              <w:t xml:space="preserve">card_id</w:t>
            </w:r>
          </w:p>
        </w:tc>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30"/>
            </w:pPr>
            <w:r>
              <w:rPr>
                <w:rFonts w:ascii="Calibri" w:cs="Calibri" w:eastAsia="Calibri" w:hAnsi="Calibri"/>
                <w:sz w:val="19"/>
                <w:szCs w:val="19"/>
              </w:rPr>
              <w:t xml:space="preserve">card_token</w:t>
            </w:r>
          </w:p>
        </w:tc>
        <w:tc>
          <w:tcPr>
            <w:tcW w:type="dxa" w:w="307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30"/>
            </w:pPr>
            <w:r>
              <w:rPr>
                <w:rFonts w:ascii="Calibri" w:cs="Calibri" w:eastAsia="Calibri" w:hAnsi="Calibri"/>
                <w:sz w:val="19"/>
                <w:szCs w:val="19"/>
              </w:rPr>
              <w:t xml:space="preserve">account_id → ACCOUNT</w:t>
            </w:r>
          </w:p>
        </w:tc>
      </w:tr>
      <w:tr>
        <w:trPr>
          <w:cantSplit/>
        </w:trPr>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30"/>
            </w:pPr>
            <w:r>
              <w:rPr>
                <w:rFonts w:ascii="Calibri" w:cs="Calibri" w:eastAsia="Calibri" w:hAnsi="Calibri"/>
                <w:sz w:val="19"/>
                <w:szCs w:val="19"/>
              </w:rPr>
              <w:t xml:space="preserve">MERCHANT</w:t>
            </w:r>
          </w:p>
        </w:tc>
        <w:tc>
          <w:tcPr>
            <w:tcW w:type="dxa" w:w="16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30"/>
            </w:pPr>
            <w:r>
              <w:rPr>
                <w:rFonts w:ascii="Calibri" w:cs="Calibri" w:eastAsia="Calibri" w:hAnsi="Calibri"/>
                <w:sz w:val="19"/>
                <w:szCs w:val="19"/>
              </w:rPr>
              <w:t xml:space="preserve">merchant_id</w:t>
            </w:r>
          </w:p>
        </w:tc>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30"/>
            </w:pPr>
            <w:r>
              <w:rPr>
                <w:rFonts w:ascii="Calibri" w:cs="Calibri" w:eastAsia="Calibri" w:hAnsi="Calibri"/>
                <w:sz w:val="19"/>
                <w:szCs w:val="19"/>
              </w:rPr>
              <w:t xml:space="preserve">merchant_ref</w:t>
            </w:r>
          </w:p>
        </w:tc>
        <w:tc>
          <w:tcPr>
            <w:tcW w:type="dxa" w:w="307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30"/>
            </w:pPr>
            <w:r>
              <w:rPr>
                <w:rFonts w:ascii="Calibri" w:cs="Calibri" w:eastAsia="Calibri" w:hAnsi="Calibri"/>
                <w:sz w:val="19"/>
                <w:szCs w:val="19"/>
              </w:rPr>
              <w:t xml:space="preserve">—</w:t>
            </w:r>
          </w:p>
        </w:tc>
      </w:tr>
      <w:tr>
        <w:trPr>
          <w:cantSplit/>
        </w:trPr>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30"/>
            </w:pPr>
            <w:r>
              <w:rPr>
                <w:rFonts w:ascii="Calibri" w:cs="Calibri" w:eastAsia="Calibri" w:hAnsi="Calibri"/>
                <w:sz w:val="19"/>
                <w:szCs w:val="19"/>
              </w:rPr>
              <w:t xml:space="preserve">DEVICE</w:t>
            </w:r>
          </w:p>
        </w:tc>
        <w:tc>
          <w:tcPr>
            <w:tcW w:type="dxa" w:w="16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30"/>
            </w:pPr>
            <w:r>
              <w:rPr>
                <w:rFonts w:ascii="Calibri" w:cs="Calibri" w:eastAsia="Calibri" w:hAnsi="Calibri"/>
                <w:sz w:val="19"/>
                <w:szCs w:val="19"/>
              </w:rPr>
              <w:t xml:space="preserve">device_id</w:t>
            </w:r>
          </w:p>
        </w:tc>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30"/>
            </w:pPr>
            <w:r>
              <w:rPr>
                <w:rFonts w:ascii="Calibri" w:cs="Calibri" w:eastAsia="Calibri" w:hAnsi="Calibri"/>
                <w:sz w:val="19"/>
                <w:szCs w:val="19"/>
              </w:rPr>
              <w:t xml:space="preserve">device_fingerprint</w:t>
            </w:r>
          </w:p>
        </w:tc>
        <w:tc>
          <w:tcPr>
            <w:tcW w:type="dxa" w:w="307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30"/>
            </w:pPr>
            <w:r>
              <w:rPr>
                <w:rFonts w:ascii="Calibri" w:cs="Calibri" w:eastAsia="Calibri" w:hAnsi="Calibri"/>
                <w:sz w:val="19"/>
                <w:szCs w:val="19"/>
              </w:rPr>
              <w:t xml:space="preserve">—</w:t>
            </w:r>
          </w:p>
        </w:tc>
      </w:tr>
      <w:tr>
        <w:trPr>
          <w:cantSplit/>
        </w:trPr>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30"/>
            </w:pPr>
            <w:r>
              <w:rPr>
                <w:rFonts w:ascii="Calibri" w:cs="Calibri" w:eastAsia="Calibri" w:hAnsi="Calibri"/>
                <w:sz w:val="19"/>
                <w:szCs w:val="19"/>
              </w:rPr>
              <w:t xml:space="preserve">LOCATION</w:t>
            </w:r>
          </w:p>
        </w:tc>
        <w:tc>
          <w:tcPr>
            <w:tcW w:type="dxa" w:w="16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30"/>
            </w:pPr>
            <w:r>
              <w:rPr>
                <w:rFonts w:ascii="Calibri" w:cs="Calibri" w:eastAsia="Calibri" w:hAnsi="Calibri"/>
                <w:sz w:val="19"/>
                <w:szCs w:val="19"/>
              </w:rPr>
              <w:t xml:space="preserve">location_id</w:t>
            </w:r>
          </w:p>
        </w:tc>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30"/>
            </w:pPr>
            <w:r>
              <w:rPr>
                <w:rFonts w:ascii="Calibri" w:cs="Calibri" w:eastAsia="Calibri" w:hAnsi="Calibri"/>
                <w:sz w:val="19"/>
                <w:szCs w:val="19"/>
              </w:rPr>
              <w:t xml:space="preserve">{city, country_code}</w:t>
            </w:r>
          </w:p>
        </w:tc>
        <w:tc>
          <w:tcPr>
            <w:tcW w:type="dxa" w:w="307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30"/>
            </w:pPr>
            <w:r>
              <w:rPr>
                <w:rFonts w:ascii="Calibri" w:cs="Calibri" w:eastAsia="Calibri" w:hAnsi="Calibri"/>
                <w:sz w:val="19"/>
                <w:szCs w:val="19"/>
              </w:rPr>
              <w:t xml:space="preserve">—</w:t>
            </w:r>
          </w:p>
        </w:tc>
      </w:tr>
      <w:tr>
        <w:trPr>
          <w:cantSplit/>
        </w:trPr>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30"/>
            </w:pPr>
            <w:r>
              <w:rPr>
                <w:rFonts w:ascii="Calibri" w:cs="Calibri" w:eastAsia="Calibri" w:hAnsi="Calibri"/>
                <w:sz w:val="19"/>
                <w:szCs w:val="19"/>
              </w:rPr>
              <w:t xml:space="preserve">ANALYST</w:t>
            </w:r>
          </w:p>
        </w:tc>
        <w:tc>
          <w:tcPr>
            <w:tcW w:type="dxa" w:w="16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30"/>
            </w:pPr>
            <w:r>
              <w:rPr>
                <w:rFonts w:ascii="Calibri" w:cs="Calibri" w:eastAsia="Calibri" w:hAnsi="Calibri"/>
                <w:sz w:val="19"/>
                <w:szCs w:val="19"/>
              </w:rPr>
              <w:t xml:space="preserve">analyst_id</w:t>
            </w:r>
          </w:p>
        </w:tc>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30"/>
            </w:pPr>
            <w:r>
              <w:rPr>
                <w:rFonts w:ascii="Calibri" w:cs="Calibri" w:eastAsia="Calibri" w:hAnsi="Calibri"/>
                <w:sz w:val="19"/>
                <w:szCs w:val="19"/>
              </w:rPr>
              <w:t xml:space="preserve">email</w:t>
            </w:r>
          </w:p>
        </w:tc>
        <w:tc>
          <w:tcPr>
            <w:tcW w:type="dxa" w:w="307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30"/>
            </w:pPr>
            <w:r>
              <w:rPr>
                <w:rFonts w:ascii="Calibri" w:cs="Calibri" w:eastAsia="Calibri" w:hAnsi="Calibri"/>
                <w:sz w:val="19"/>
                <w:szCs w:val="19"/>
              </w:rPr>
              <w:t xml:space="preserve">—</w:t>
            </w:r>
          </w:p>
        </w:tc>
      </w:tr>
      <w:tr>
        <w:trPr>
          <w:cantSplit/>
        </w:trPr>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30"/>
            </w:pPr>
            <w:r>
              <w:rPr>
                <w:rFonts w:ascii="Calibri" w:cs="Calibri" w:eastAsia="Calibri" w:hAnsi="Calibri"/>
                <w:sz w:val="19"/>
                <w:szCs w:val="19"/>
              </w:rPr>
              <w:t xml:space="preserve">FRAUD_RULE</w:t>
            </w:r>
          </w:p>
        </w:tc>
        <w:tc>
          <w:tcPr>
            <w:tcW w:type="dxa" w:w="16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30"/>
            </w:pPr>
            <w:r>
              <w:rPr>
                <w:rFonts w:ascii="Calibri" w:cs="Calibri" w:eastAsia="Calibri" w:hAnsi="Calibri"/>
                <w:sz w:val="19"/>
                <w:szCs w:val="19"/>
              </w:rPr>
              <w:t xml:space="preserve">rule_id</w:t>
            </w:r>
          </w:p>
        </w:tc>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30"/>
            </w:pPr>
            <w:r>
              <w:rPr>
                <w:rFonts w:ascii="Calibri" w:cs="Calibri" w:eastAsia="Calibri" w:hAnsi="Calibri"/>
                <w:sz w:val="19"/>
                <w:szCs w:val="19"/>
              </w:rPr>
              <w:t xml:space="preserve">rule_code</w:t>
            </w:r>
          </w:p>
        </w:tc>
        <w:tc>
          <w:tcPr>
            <w:tcW w:type="dxa" w:w="307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30"/>
            </w:pPr>
            <w:r>
              <w:rPr>
                <w:rFonts w:ascii="Calibri" w:cs="Calibri" w:eastAsia="Calibri" w:hAnsi="Calibri"/>
                <w:sz w:val="19"/>
                <w:szCs w:val="19"/>
              </w:rPr>
              <w:t xml:space="preserve">—</w:t>
            </w:r>
          </w:p>
        </w:tc>
      </w:tr>
      <w:tr>
        <w:trPr>
          <w:cantSplit/>
        </w:trPr>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30"/>
            </w:pPr>
            <w:r>
              <w:rPr>
                <w:rFonts w:ascii="Calibri" w:cs="Calibri" w:eastAsia="Calibri" w:hAnsi="Calibri"/>
                <w:sz w:val="19"/>
                <w:szCs w:val="19"/>
              </w:rPr>
              <w:t xml:space="preserve">PAYMENT_TRANSACTION</w:t>
            </w:r>
          </w:p>
        </w:tc>
        <w:tc>
          <w:tcPr>
            <w:tcW w:type="dxa" w:w="16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30"/>
            </w:pPr>
            <w:r>
              <w:rPr>
                <w:rFonts w:ascii="Calibri" w:cs="Calibri" w:eastAsia="Calibri" w:hAnsi="Calibri"/>
                <w:sz w:val="19"/>
                <w:szCs w:val="19"/>
              </w:rPr>
              <w:t xml:space="preserve">transaction_id</w:t>
            </w:r>
          </w:p>
        </w:tc>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30"/>
            </w:pPr>
            <w:r>
              <w:rPr>
                <w:rFonts w:ascii="Calibri" w:cs="Calibri" w:eastAsia="Calibri" w:hAnsi="Calibri"/>
                <w:sz w:val="19"/>
                <w:szCs w:val="19"/>
              </w:rPr>
              <w:t xml:space="preserve">request_id</w:t>
            </w:r>
          </w:p>
        </w:tc>
        <w:tc>
          <w:tcPr>
            <w:tcW w:type="dxa" w:w="307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30"/>
            </w:pPr>
            <w:r>
              <w:rPr>
                <w:rFonts w:ascii="Calibri" w:cs="Calibri" w:eastAsia="Calibri" w:hAnsi="Calibri"/>
                <w:sz w:val="19"/>
                <w:szCs w:val="19"/>
              </w:rPr>
              <w:t xml:space="preserve">card_id → CARD</w:t>
            </w:r>
          </w:p>
          <w:p>
            <w:pPr>
              <w:spacing w:after="30"/>
            </w:pPr>
            <w:r>
              <w:rPr>
                <w:rFonts w:ascii="Calibri" w:cs="Calibri" w:eastAsia="Calibri" w:hAnsi="Calibri"/>
                <w:sz w:val="19"/>
                <w:szCs w:val="19"/>
              </w:rPr>
              <w:t xml:space="preserve">merchant_id → MERCHANT</w:t>
            </w:r>
          </w:p>
          <w:p>
            <w:pPr>
              <w:spacing w:after="30"/>
            </w:pPr>
            <w:r>
              <w:rPr>
                <w:rFonts w:ascii="Calibri" w:cs="Calibri" w:eastAsia="Calibri" w:hAnsi="Calibri"/>
                <w:sz w:val="19"/>
                <w:szCs w:val="19"/>
              </w:rPr>
              <w:t xml:space="preserve">device_id → DEVICE</w:t>
            </w:r>
          </w:p>
          <w:p>
            <w:pPr>
              <w:spacing w:after="30"/>
            </w:pPr>
            <w:r>
              <w:rPr>
                <w:rFonts w:ascii="Calibri" w:cs="Calibri" w:eastAsia="Calibri" w:hAnsi="Calibri"/>
                <w:sz w:val="19"/>
                <w:szCs w:val="19"/>
              </w:rPr>
              <w:t xml:space="preserve">location_id → LOCATION</w:t>
            </w:r>
          </w:p>
        </w:tc>
      </w:tr>
      <w:tr>
        <w:trPr>
          <w:cantSplit/>
        </w:trPr>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30"/>
            </w:pPr>
            <w:r>
              <w:rPr>
                <w:rFonts w:ascii="Calibri" w:cs="Calibri" w:eastAsia="Calibri" w:hAnsi="Calibri"/>
                <w:sz w:val="19"/>
                <w:szCs w:val="19"/>
              </w:rPr>
              <w:t xml:space="preserve">RISK_ASSESSMENT</w:t>
            </w:r>
          </w:p>
        </w:tc>
        <w:tc>
          <w:tcPr>
            <w:tcW w:type="dxa" w:w="16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30"/>
            </w:pPr>
            <w:r>
              <w:rPr>
                <w:rFonts w:ascii="Calibri" w:cs="Calibri" w:eastAsia="Calibri" w:hAnsi="Calibri"/>
                <w:sz w:val="19"/>
                <w:szCs w:val="19"/>
              </w:rPr>
              <w:t xml:space="preserve">assessment_id</w:t>
            </w:r>
          </w:p>
        </w:tc>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30"/>
            </w:pPr>
            <w:r>
              <w:rPr>
                <w:rFonts w:ascii="Calibri" w:cs="Calibri" w:eastAsia="Calibri" w:hAnsi="Calibri"/>
                <w:sz w:val="19"/>
                <w:szCs w:val="19"/>
              </w:rPr>
              <w:t xml:space="preserve">transaction_id</w:t>
            </w:r>
          </w:p>
        </w:tc>
        <w:tc>
          <w:tcPr>
            <w:tcW w:type="dxa" w:w="307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30"/>
            </w:pPr>
            <w:r>
              <w:rPr>
                <w:rFonts w:ascii="Calibri" w:cs="Calibri" w:eastAsia="Calibri" w:hAnsi="Calibri"/>
                <w:sz w:val="19"/>
                <w:szCs w:val="19"/>
              </w:rPr>
              <w:t xml:space="preserve">transaction_id → PAYMENT_TRANSACTION</w:t>
            </w:r>
          </w:p>
        </w:tc>
      </w:tr>
      <w:tr>
        <w:trPr>
          <w:cantSplit/>
        </w:trPr>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30"/>
            </w:pPr>
            <w:r>
              <w:rPr>
                <w:rFonts w:ascii="Calibri" w:cs="Calibri" w:eastAsia="Calibri" w:hAnsi="Calibri"/>
                <w:sz w:val="19"/>
                <w:szCs w:val="19"/>
              </w:rPr>
              <w:t xml:space="preserve">RULE_MATCH</w:t>
            </w:r>
          </w:p>
        </w:tc>
        <w:tc>
          <w:tcPr>
            <w:tcW w:type="dxa" w:w="16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30"/>
            </w:pPr>
            <w:r>
              <w:rPr>
                <w:rFonts w:ascii="Calibri" w:cs="Calibri" w:eastAsia="Calibri" w:hAnsi="Calibri"/>
                <w:sz w:val="19"/>
                <w:szCs w:val="19"/>
              </w:rPr>
              <w:t xml:space="preserve">{assessment_id, rule_id}</w:t>
            </w:r>
          </w:p>
        </w:tc>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30"/>
            </w:pPr>
            <w:r>
              <w:rPr>
                <w:rFonts w:ascii="Calibri" w:cs="Calibri" w:eastAsia="Calibri" w:hAnsi="Calibri"/>
                <w:sz w:val="19"/>
                <w:szCs w:val="19"/>
              </w:rPr>
              <w:t xml:space="preserve">—</w:t>
            </w:r>
          </w:p>
        </w:tc>
        <w:tc>
          <w:tcPr>
            <w:tcW w:type="dxa" w:w="307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30"/>
            </w:pPr>
            <w:r>
              <w:rPr>
                <w:rFonts w:ascii="Calibri" w:cs="Calibri" w:eastAsia="Calibri" w:hAnsi="Calibri"/>
                <w:sz w:val="19"/>
                <w:szCs w:val="19"/>
              </w:rPr>
              <w:t xml:space="preserve">assessment_id → RISK_ASSESSMENT</w:t>
            </w:r>
          </w:p>
          <w:p>
            <w:pPr>
              <w:spacing w:after="30"/>
            </w:pPr>
            <w:r>
              <w:rPr>
                <w:rFonts w:ascii="Calibri" w:cs="Calibri" w:eastAsia="Calibri" w:hAnsi="Calibri"/>
                <w:sz w:val="19"/>
                <w:szCs w:val="19"/>
              </w:rPr>
              <w:t xml:space="preserve">rule_id → FRAUD_RULE</w:t>
            </w:r>
          </w:p>
        </w:tc>
      </w:tr>
      <w:tr>
        <w:trPr>
          <w:cantSplit/>
        </w:trPr>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30"/>
            </w:pPr>
            <w:r>
              <w:rPr>
                <w:rFonts w:ascii="Calibri" w:cs="Calibri" w:eastAsia="Calibri" w:hAnsi="Calibri"/>
                <w:sz w:val="19"/>
                <w:szCs w:val="19"/>
              </w:rPr>
              <w:t xml:space="preserve">FRAUD_ALERT</w:t>
            </w:r>
          </w:p>
        </w:tc>
        <w:tc>
          <w:tcPr>
            <w:tcW w:type="dxa" w:w="16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30"/>
            </w:pPr>
            <w:r>
              <w:rPr>
                <w:rFonts w:ascii="Calibri" w:cs="Calibri" w:eastAsia="Calibri" w:hAnsi="Calibri"/>
                <w:sz w:val="19"/>
                <w:szCs w:val="19"/>
              </w:rPr>
              <w:t xml:space="preserve">alert_id</w:t>
            </w:r>
          </w:p>
        </w:tc>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30"/>
            </w:pPr>
            <w:r>
              <w:rPr>
                <w:rFonts w:ascii="Calibri" w:cs="Calibri" w:eastAsia="Calibri" w:hAnsi="Calibri"/>
                <w:sz w:val="19"/>
                <w:szCs w:val="19"/>
              </w:rPr>
              <w:t xml:space="preserve">assessment_id</w:t>
            </w:r>
          </w:p>
        </w:tc>
        <w:tc>
          <w:tcPr>
            <w:tcW w:type="dxa" w:w="307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30"/>
            </w:pPr>
            <w:r>
              <w:rPr>
                <w:rFonts w:ascii="Calibri" w:cs="Calibri" w:eastAsia="Calibri" w:hAnsi="Calibri"/>
                <w:sz w:val="19"/>
                <w:szCs w:val="19"/>
              </w:rPr>
              <w:t xml:space="preserve">assessment_id → RISK_ASSESSMENT</w:t>
            </w:r>
          </w:p>
          <w:p>
            <w:pPr>
              <w:spacing w:after="30"/>
            </w:pPr>
            <w:r>
              <w:rPr>
                <w:rFonts w:ascii="Calibri" w:cs="Calibri" w:eastAsia="Calibri" w:hAnsi="Calibri"/>
                <w:sz w:val="19"/>
                <w:szCs w:val="19"/>
              </w:rPr>
              <w:t xml:space="preserve">assigned_analyst_id → ANALYST (nullable)</w:t>
            </w:r>
          </w:p>
        </w:tc>
      </w:tr>
      <w:tr>
        <w:trPr>
          <w:cantSplit/>
        </w:trPr>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30"/>
            </w:pPr>
            <w:r>
              <w:rPr>
                <w:rFonts w:ascii="Calibri" w:cs="Calibri" w:eastAsia="Calibri" w:hAnsi="Calibri"/>
                <w:sz w:val="19"/>
                <w:szCs w:val="19"/>
              </w:rPr>
              <w:t xml:space="preserve">ALERT_REVIEW</w:t>
            </w:r>
          </w:p>
        </w:tc>
        <w:tc>
          <w:tcPr>
            <w:tcW w:type="dxa" w:w="16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30"/>
            </w:pPr>
            <w:r>
              <w:rPr>
                <w:rFonts w:ascii="Calibri" w:cs="Calibri" w:eastAsia="Calibri" w:hAnsi="Calibri"/>
                <w:sz w:val="19"/>
                <w:szCs w:val="19"/>
              </w:rPr>
              <w:t xml:space="preserve">review_id</w:t>
            </w:r>
          </w:p>
        </w:tc>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30"/>
            </w:pPr>
            <w:r>
              <w:rPr>
                <w:rFonts w:ascii="Calibri" w:cs="Calibri" w:eastAsia="Calibri" w:hAnsi="Calibri"/>
                <w:sz w:val="19"/>
                <w:szCs w:val="19"/>
              </w:rPr>
              <w:t xml:space="preserve">—</w:t>
            </w:r>
          </w:p>
        </w:tc>
        <w:tc>
          <w:tcPr>
            <w:tcW w:type="dxa" w:w="307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30"/>
            </w:pPr>
            <w:r>
              <w:rPr>
                <w:rFonts w:ascii="Calibri" w:cs="Calibri" w:eastAsia="Calibri" w:hAnsi="Calibri"/>
                <w:sz w:val="19"/>
                <w:szCs w:val="19"/>
              </w:rPr>
              <w:t xml:space="preserve">alert_id → FRAUD_ALERT</w:t>
            </w:r>
          </w:p>
          <w:p>
            <w:pPr>
              <w:spacing w:after="30"/>
            </w:pPr>
            <w:r>
              <w:rPr>
                <w:rFonts w:ascii="Calibri" w:cs="Calibri" w:eastAsia="Calibri" w:hAnsi="Calibri"/>
                <w:sz w:val="19"/>
                <w:szCs w:val="19"/>
              </w:rPr>
              <w:t xml:space="preserve">changed_by_analyst_id → ANALYST</w:t>
            </w:r>
          </w:p>
        </w:tc>
      </w:tr>
    </w:tbl>
    <w:p>
      <w:pPr>
        <w:spacing w:after="60"/>
      </w:pPr>
    </w:p>
    <w:p>
      <w:pPr>
        <w:spacing w:after="120" w:line="276"/>
      </w:pPr>
      <w:r>
        <w:rPr>
          <w:rFonts w:ascii="Calibri" w:cs="Calibri" w:eastAsia="Calibri" w:hAnsi="Calibri"/>
        </w:rPr>
        <w:t xml:space="preserve">Every foreign key is </w:t>
      </w:r>
      <w:r>
        <w:rPr>
          <w:rFonts w:ascii="Consolas" w:cs="Consolas" w:eastAsia="Consolas" w:hAnsi="Consolas"/>
          <w:sz w:val="20"/>
          <w:szCs w:val="20"/>
        </w:rPr>
        <w:t xml:space="preserve">NOT NULL</w:t>
      </w:r>
      <w:r>
        <w:rPr>
          <w:rFonts w:ascii="Calibri" w:cs="Calibri" w:eastAsia="Calibri" w:hAnsi="Calibri"/>
        </w:rPr>
        <w:t xml:space="preserve"> except assigned_analyst_id, and all are </w:t>
      </w:r>
      <w:r>
        <w:rPr>
          <w:rFonts w:ascii="Consolas" w:cs="Consolas" w:eastAsia="Consolas" w:hAnsi="Consolas"/>
          <w:sz w:val="20"/>
          <w:szCs w:val="20"/>
        </w:rPr>
        <w:t xml:space="preserve">ON DELETE RESTRICT</w:t>
      </w:r>
      <w:r>
        <w:rPr>
          <w:rFonts w:ascii="Calibri" w:cs="Calibri" w:eastAsia="Calibri" w:hAnsi="Calibri"/>
        </w:rPr>
        <w:t xml:space="preserve"> (Section 3.5). Attribute domains (</w:t>
      </w:r>
      <w:r>
        <w:rPr>
          <w:rFonts w:ascii="Consolas" w:cs="Consolas" w:eastAsia="Consolas" w:hAnsi="Consolas"/>
          <w:sz w:val="20"/>
          <w:szCs w:val="20"/>
        </w:rPr>
        <w:t xml:space="preserve">CHECK</w:t>
      </w:r>
      <w:r>
        <w:rPr>
          <w:rFonts w:ascii="Calibri" w:cs="Calibri" w:eastAsia="Calibri" w:hAnsi="Calibri"/>
        </w:rPr>
        <w:t xml:space="preserve"> constraints) are covered in Section 4.</w:t>
      </w:r>
    </w:p>
    <w:p>
      <w:pPr>
        <w:pStyle w:val="Heading2"/>
      </w:pPr>
      <w:r>
        <w:rPr>
          <w:rFonts w:ascii="Calibri" w:cs="Calibri" w:eastAsia="Calibri" w:hAnsi="Calibri"/>
        </w:rPr>
        <w:t xml:space="preserve">3.2 Mapping from ER Model to Relations</w:t>
      </w:r>
    </w:p>
    <w:p>
      <w:pPr>
        <w:spacing w:after="120" w:line="276"/>
      </w:pPr>
      <w:r>
        <w:rPr>
          <w:rFonts w:ascii="Calibri" w:cs="Calibri" w:eastAsia="Calibri" w:hAnsi="Calibri"/>
        </w:rPr>
        <w:t xml:space="preserve">Each strong entity set became a relation; each one-to-many relationship became a foreign key on the “many” side, </w:t>
      </w:r>
      <w:r>
        <w:rPr>
          <w:rFonts w:ascii="Consolas" w:cs="Consolas" w:eastAsia="Consolas" w:hAnsi="Consolas"/>
          <w:sz w:val="20"/>
          <w:szCs w:val="20"/>
        </w:rPr>
        <w:t xml:space="preserve">NOT NULL</w:t>
      </w:r>
      <w:r>
        <w:rPr>
          <w:rFonts w:ascii="Calibri" w:cs="Calibri" w:eastAsia="Calibri" w:hAnsi="Calibri"/>
        </w:rPr>
        <w:t xml:space="preserve"> where participation is total; and the many-to-many relationship became its own relation. Table 3.2 shows each mapping; the cases needing care follow.</w:t>
      </w:r>
    </w:p>
    <w:p>
      <w:pPr>
        <w:keepNext/>
        <w:spacing w:after="80" w:before="160"/>
      </w:pPr>
      <w:r>
        <w:rPr>
          <w:rFonts w:ascii="Calibri" w:cs="Calibri" w:eastAsia="Calibri" w:hAnsi="Calibri"/>
          <w:i/>
          <w:iCs/>
          <w:color w:val="444444"/>
          <w:sz w:val="19"/>
          <w:szCs w:val="19"/>
        </w:rPr>
        <w:t xml:space="preserve">Table 3.2 – Mapping of each EER relationship</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500"/>
        <w:gridCol w:w="2900"/>
        <w:gridCol w:w="3626"/>
      </w:tblGrid>
      <w:tr>
        <w:trPr>
          <w:tblHeader/>
        </w:trPr>
        <w:tc>
          <w:tcPr>
            <w:tcW w:type="dxa" w:w="2500"/>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pPr>
              <w:spacing w:after="30"/>
            </w:pPr>
            <w:r>
              <w:rPr>
                <w:rFonts w:ascii="Calibri" w:cs="Calibri" w:eastAsia="Calibri" w:hAnsi="Calibri"/>
                <w:b/>
                <w:bCs/>
                <w:sz w:val="19"/>
                <w:szCs w:val="19"/>
              </w:rPr>
              <w:t xml:space="preserve">EER relationship</w:t>
            </w:r>
          </w:p>
        </w:tc>
        <w:tc>
          <w:tcPr>
            <w:tcW w:type="dxa" w:w="2900"/>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pPr>
              <w:spacing w:after="30"/>
            </w:pPr>
            <w:r>
              <w:rPr>
                <w:rFonts w:ascii="Calibri" w:cs="Calibri" w:eastAsia="Calibri" w:hAnsi="Calibri"/>
                <w:b/>
                <w:bCs/>
                <w:sz w:val="19"/>
                <w:szCs w:val="19"/>
              </w:rPr>
              <w:t xml:space="preserve">Cardinality and participation</w:t>
            </w:r>
          </w:p>
        </w:tc>
        <w:tc>
          <w:tcPr>
            <w:tcW w:type="dxa" w:w="3626"/>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pPr>
              <w:spacing w:after="30"/>
            </w:pPr>
            <w:r>
              <w:rPr>
                <w:rFonts w:ascii="Calibri" w:cs="Calibri" w:eastAsia="Calibri" w:hAnsi="Calibri"/>
                <w:b/>
                <w:bCs/>
                <w:sz w:val="19"/>
                <w:szCs w:val="19"/>
              </w:rPr>
              <w:t xml:space="preserve">Relational mapping</w:t>
            </w:r>
          </w:p>
        </w:tc>
      </w:tr>
      <w:tr>
        <w:trPr>
          <w:cantSplit/>
        </w:trPr>
        <w:tc>
          <w:tcPr>
            <w:tcW w:type="dxa" w:w="2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30"/>
            </w:pPr>
            <w:r>
              <w:rPr>
                <w:rFonts w:ascii="Calibri" w:cs="Calibri" w:eastAsia="Calibri" w:hAnsi="Calibri"/>
                <w:sz w:val="19"/>
                <w:szCs w:val="19"/>
              </w:rPr>
              <w:t xml:space="preserve">Owns (Customer–Account)</w:t>
            </w:r>
          </w:p>
        </w:tc>
        <w:tc>
          <w:tcPr>
            <w:tcW w:type="dxa" w:w="2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30"/>
            </w:pPr>
            <w:r>
              <w:rPr>
                <w:rFonts w:ascii="Calibri" w:cs="Calibri" w:eastAsia="Calibri" w:hAnsi="Calibri"/>
                <w:sz w:val="19"/>
                <w:szCs w:val="19"/>
              </w:rPr>
              <w:t xml:space="preserve">1:N; every account has one customer</w:t>
            </w:r>
          </w:p>
        </w:tc>
        <w:tc>
          <w:tcPr>
            <w:tcW w:type="dxa" w:w="36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30"/>
            </w:pPr>
            <w:r>
              <w:rPr>
                <w:rFonts w:ascii="Calibri" w:cs="Calibri" w:eastAsia="Calibri" w:hAnsi="Calibri"/>
                <w:sz w:val="19"/>
                <w:szCs w:val="19"/>
              </w:rPr>
              <w:t xml:space="preserve">ACCOUNT.customer_id, NOT NULL</w:t>
            </w:r>
          </w:p>
        </w:tc>
      </w:tr>
      <w:tr>
        <w:trPr>
          <w:cantSplit/>
        </w:trPr>
        <w:tc>
          <w:tcPr>
            <w:tcW w:type="dxa" w:w="2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30"/>
            </w:pPr>
            <w:r>
              <w:rPr>
                <w:rFonts w:ascii="Calibri" w:cs="Calibri" w:eastAsia="Calibri" w:hAnsi="Calibri"/>
                <w:sz w:val="19"/>
                <w:szCs w:val="19"/>
              </w:rPr>
              <w:t xml:space="preserve">Has (Account–Card)</w:t>
            </w:r>
          </w:p>
        </w:tc>
        <w:tc>
          <w:tcPr>
            <w:tcW w:type="dxa" w:w="2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30"/>
            </w:pPr>
            <w:r>
              <w:rPr>
                <w:rFonts w:ascii="Calibri" w:cs="Calibri" w:eastAsia="Calibri" w:hAnsi="Calibri"/>
                <w:sz w:val="19"/>
                <w:szCs w:val="19"/>
              </w:rPr>
              <w:t xml:space="preserve">1:N; every card has one account</w:t>
            </w:r>
          </w:p>
        </w:tc>
        <w:tc>
          <w:tcPr>
            <w:tcW w:type="dxa" w:w="36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30"/>
            </w:pPr>
            <w:r>
              <w:rPr>
                <w:rFonts w:ascii="Calibri" w:cs="Calibri" w:eastAsia="Calibri" w:hAnsi="Calibri"/>
                <w:sz w:val="19"/>
                <w:szCs w:val="19"/>
              </w:rPr>
              <w:t xml:space="preserve">CARD.account_id, NOT NULL</w:t>
            </w:r>
          </w:p>
        </w:tc>
      </w:tr>
      <w:tr>
        <w:trPr>
          <w:cantSplit/>
        </w:trPr>
        <w:tc>
          <w:tcPr>
            <w:tcW w:type="dxa" w:w="2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30"/>
            </w:pPr>
            <w:r>
              <w:rPr>
                <w:rFonts w:ascii="Calibri" w:cs="Calibri" w:eastAsia="Calibri" w:hAnsi="Calibri"/>
                <w:sz w:val="19"/>
                <w:szCs w:val="19"/>
              </w:rPr>
              <w:t xml:space="preserve">Initiates / Receives / Uses / OccursIn</w:t>
            </w:r>
          </w:p>
        </w:tc>
        <w:tc>
          <w:tcPr>
            <w:tcW w:type="dxa" w:w="2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30"/>
            </w:pPr>
            <w:r>
              <w:rPr>
                <w:rFonts w:ascii="Calibri" w:cs="Calibri" w:eastAsia="Calibri" w:hAnsi="Calibri"/>
                <w:sz w:val="19"/>
                <w:szCs w:val="19"/>
              </w:rPr>
              <w:t xml:space="preserve">1:N from Card, Merchant, Device and Location; total for the transaction</w:t>
            </w:r>
          </w:p>
        </w:tc>
        <w:tc>
          <w:tcPr>
            <w:tcW w:type="dxa" w:w="36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30"/>
            </w:pPr>
            <w:r>
              <w:rPr>
                <w:rFonts w:ascii="Calibri" w:cs="Calibri" w:eastAsia="Calibri" w:hAnsi="Calibri"/>
                <w:sz w:val="19"/>
                <w:szCs w:val="19"/>
              </w:rPr>
              <w:t xml:space="preserve">card_id, merchant_id, device_id, location_id on PAYMENT_TRANSACTION, all NOT NULL</w:t>
            </w:r>
          </w:p>
        </w:tc>
      </w:tr>
      <w:tr>
        <w:trPr>
          <w:cantSplit/>
        </w:trPr>
        <w:tc>
          <w:tcPr>
            <w:tcW w:type="dxa" w:w="2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30"/>
            </w:pPr>
            <w:r>
              <w:rPr>
                <w:rFonts w:ascii="Calibri" w:cs="Calibri" w:eastAsia="Calibri" w:hAnsi="Calibri"/>
                <w:sz w:val="19"/>
                <w:szCs w:val="19"/>
              </w:rPr>
              <w:t xml:space="preserve">AssessedBy (PaymentTransaction–RiskAssessment)</w:t>
            </w:r>
          </w:p>
        </w:tc>
        <w:tc>
          <w:tcPr>
            <w:tcW w:type="dxa" w:w="2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30"/>
            </w:pPr>
            <w:r>
              <w:rPr>
                <w:rFonts w:ascii="Calibri" w:cs="Calibri" w:eastAsia="Calibri" w:hAnsi="Calibri"/>
                <w:sz w:val="19"/>
                <w:szCs w:val="19"/>
              </w:rPr>
              <w:t xml:space="preserve">1:1; total on both sides</w:t>
            </w:r>
          </w:p>
        </w:tc>
        <w:tc>
          <w:tcPr>
            <w:tcW w:type="dxa" w:w="36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30"/>
            </w:pPr>
            <w:r>
              <w:rPr>
                <w:rFonts w:ascii="Calibri" w:cs="Calibri" w:eastAsia="Calibri" w:hAnsi="Calibri"/>
                <w:sz w:val="19"/>
                <w:szCs w:val="19"/>
              </w:rPr>
              <w:t xml:space="preserve">RISK_ASSESSMENT.transaction_id, NOT NULL and UNIQUE — see (a)</w:t>
            </w:r>
          </w:p>
        </w:tc>
      </w:tr>
      <w:tr>
        <w:trPr>
          <w:cantSplit/>
        </w:trPr>
        <w:tc>
          <w:tcPr>
            <w:tcW w:type="dxa" w:w="2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30"/>
            </w:pPr>
            <w:r>
              <w:rPr>
                <w:rFonts w:ascii="Calibri" w:cs="Calibri" w:eastAsia="Calibri" w:hAnsi="Calibri"/>
                <w:sz w:val="19"/>
                <w:szCs w:val="19"/>
              </w:rPr>
              <w:t xml:space="preserve">Generates (RiskAssessment–FraudAlert)</w:t>
            </w:r>
          </w:p>
        </w:tc>
        <w:tc>
          <w:tcPr>
            <w:tcW w:type="dxa" w:w="2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30"/>
            </w:pPr>
            <w:r>
              <w:rPr>
                <w:rFonts w:ascii="Calibri" w:cs="Calibri" w:eastAsia="Calibri" w:hAnsi="Calibri"/>
                <w:sz w:val="19"/>
                <w:szCs w:val="19"/>
              </w:rPr>
              <w:t xml:space="preserve">1:0..1; an alert is optional</w:t>
            </w:r>
          </w:p>
        </w:tc>
        <w:tc>
          <w:tcPr>
            <w:tcW w:type="dxa" w:w="36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30"/>
            </w:pPr>
            <w:r>
              <w:rPr>
                <w:rFonts w:ascii="Calibri" w:cs="Calibri" w:eastAsia="Calibri" w:hAnsi="Calibri"/>
                <w:sz w:val="19"/>
                <w:szCs w:val="19"/>
              </w:rPr>
              <w:t xml:space="preserve">FRAUD_ALERT.assessment_id, NOT NULL and UNIQUE — see (b)</w:t>
            </w:r>
          </w:p>
        </w:tc>
      </w:tr>
      <w:tr>
        <w:trPr>
          <w:cantSplit/>
        </w:trPr>
        <w:tc>
          <w:tcPr>
            <w:tcW w:type="dxa" w:w="2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30"/>
            </w:pPr>
            <w:r>
              <w:rPr>
                <w:rFonts w:ascii="Calibri" w:cs="Calibri" w:eastAsia="Calibri" w:hAnsi="Calibri"/>
                <w:sz w:val="19"/>
                <w:szCs w:val="19"/>
              </w:rPr>
              <w:t xml:space="preserve">Matches (RiskAssessment–FraudRule)</w:t>
            </w:r>
          </w:p>
        </w:tc>
        <w:tc>
          <w:tcPr>
            <w:tcW w:type="dxa" w:w="2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30"/>
            </w:pPr>
            <w:r>
              <w:rPr>
                <w:rFonts w:ascii="Calibri" w:cs="Calibri" w:eastAsia="Calibri" w:hAnsi="Calibri"/>
                <w:sz w:val="19"/>
                <w:szCs w:val="19"/>
              </w:rPr>
              <w:t xml:space="preserve">M:N with attributes observed_value, explanation</w:t>
            </w:r>
          </w:p>
        </w:tc>
        <w:tc>
          <w:tcPr>
            <w:tcW w:type="dxa" w:w="36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30"/>
            </w:pPr>
            <w:r>
              <w:rPr>
                <w:rFonts w:ascii="Calibri" w:cs="Calibri" w:eastAsia="Calibri" w:hAnsi="Calibri"/>
                <w:sz w:val="19"/>
                <w:szCs w:val="19"/>
              </w:rPr>
              <w:t xml:space="preserve">New relation RULE_MATCH, key {assessment_id, rule_id} — see (c)</w:t>
            </w:r>
          </w:p>
        </w:tc>
      </w:tr>
      <w:tr>
        <w:trPr>
          <w:cantSplit/>
        </w:trPr>
        <w:tc>
          <w:tcPr>
            <w:tcW w:type="dxa" w:w="2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30"/>
            </w:pPr>
            <w:r>
              <w:rPr>
                <w:rFonts w:ascii="Calibri" w:cs="Calibri" w:eastAsia="Calibri" w:hAnsi="Calibri"/>
                <w:sz w:val="19"/>
                <w:szCs w:val="19"/>
              </w:rPr>
              <w:t xml:space="preserve">AssignedTo (Analyst–FraudAlert)</w:t>
            </w:r>
          </w:p>
        </w:tc>
        <w:tc>
          <w:tcPr>
            <w:tcW w:type="dxa" w:w="2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30"/>
            </w:pPr>
            <w:r>
              <w:rPr>
                <w:rFonts w:ascii="Calibri" w:cs="Calibri" w:eastAsia="Calibri" w:hAnsi="Calibri"/>
                <w:sz w:val="19"/>
                <w:szCs w:val="19"/>
              </w:rPr>
              <w:t xml:space="preserve">1:N; partial for the alert</w:t>
            </w:r>
          </w:p>
        </w:tc>
        <w:tc>
          <w:tcPr>
            <w:tcW w:type="dxa" w:w="36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30"/>
            </w:pPr>
            <w:r>
              <w:rPr>
                <w:rFonts w:ascii="Calibri" w:cs="Calibri" w:eastAsia="Calibri" w:hAnsi="Calibri"/>
                <w:sz w:val="19"/>
                <w:szCs w:val="19"/>
              </w:rPr>
              <w:t xml:space="preserve">FRAUD_ALERT.assigned_analyst_id, nullable — see (d)</w:t>
            </w:r>
          </w:p>
        </w:tc>
      </w:tr>
      <w:tr>
        <w:trPr>
          <w:cantSplit/>
        </w:trPr>
        <w:tc>
          <w:tcPr>
            <w:tcW w:type="dxa" w:w="2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30"/>
            </w:pPr>
            <w:r>
              <w:rPr>
                <w:rFonts w:ascii="Calibri" w:cs="Calibri" w:eastAsia="Calibri" w:hAnsi="Calibri"/>
                <w:sz w:val="19"/>
                <w:szCs w:val="19"/>
              </w:rPr>
              <w:t xml:space="preserve">HasReview (FraudAlert–AlertReview)</w:t>
            </w:r>
          </w:p>
        </w:tc>
        <w:tc>
          <w:tcPr>
            <w:tcW w:type="dxa" w:w="2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30"/>
            </w:pPr>
            <w:r>
              <w:rPr>
                <w:rFonts w:ascii="Calibri" w:cs="Calibri" w:eastAsia="Calibri" w:hAnsi="Calibri"/>
                <w:sz w:val="19"/>
                <w:szCs w:val="19"/>
              </w:rPr>
              <w:t xml:space="preserve">1:N; every review has one alert</w:t>
            </w:r>
          </w:p>
        </w:tc>
        <w:tc>
          <w:tcPr>
            <w:tcW w:type="dxa" w:w="36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30"/>
            </w:pPr>
            <w:r>
              <w:rPr>
                <w:rFonts w:ascii="Calibri" w:cs="Calibri" w:eastAsia="Calibri" w:hAnsi="Calibri"/>
                <w:sz w:val="19"/>
                <w:szCs w:val="19"/>
              </w:rPr>
              <w:t xml:space="preserve">ALERT_REVIEW.alert_id, NOT NULL</w:t>
            </w:r>
          </w:p>
        </w:tc>
      </w:tr>
      <w:tr>
        <w:trPr>
          <w:cantSplit/>
        </w:trPr>
        <w:tc>
          <w:tcPr>
            <w:tcW w:type="dxa" w:w="2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30"/>
            </w:pPr>
            <w:r>
              <w:rPr>
                <w:rFonts w:ascii="Calibri" w:cs="Calibri" w:eastAsia="Calibri" w:hAnsi="Calibri"/>
                <w:sz w:val="19"/>
                <w:szCs w:val="19"/>
              </w:rPr>
              <w:t xml:space="preserve">Performs (Analyst–AlertReview)</w:t>
            </w:r>
          </w:p>
        </w:tc>
        <w:tc>
          <w:tcPr>
            <w:tcW w:type="dxa" w:w="2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30"/>
            </w:pPr>
            <w:r>
              <w:rPr>
                <w:rFonts w:ascii="Calibri" w:cs="Calibri" w:eastAsia="Calibri" w:hAnsi="Calibri"/>
                <w:sz w:val="19"/>
                <w:szCs w:val="19"/>
              </w:rPr>
              <w:t xml:space="preserve">1:N; every review has one analyst</w:t>
            </w:r>
          </w:p>
        </w:tc>
        <w:tc>
          <w:tcPr>
            <w:tcW w:type="dxa" w:w="36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30"/>
            </w:pPr>
            <w:r>
              <w:rPr>
                <w:rFonts w:ascii="Calibri" w:cs="Calibri" w:eastAsia="Calibri" w:hAnsi="Calibri"/>
                <w:sz w:val="19"/>
                <w:szCs w:val="19"/>
              </w:rPr>
              <w:t xml:space="preserve">ALERT_REVIEW.changed_by_analyst_id, NOT NULL — see (d)</w:t>
            </w:r>
          </w:p>
        </w:tc>
      </w:tr>
    </w:tbl>
    <w:p>
      <w:pPr>
        <w:spacing w:after="60"/>
      </w:pPr>
    </w:p>
    <w:p>
      <w:pPr>
        <w:pStyle w:val="Heading3"/>
      </w:pPr>
      <w:r>
        <w:rPr>
          <w:rFonts w:ascii="Calibri" w:cs="Calibri" w:eastAsia="Calibri" w:hAnsi="Calibri"/>
        </w:rPr>
        <w:t xml:space="preserve">(a) One-to-one AssessedBy with total participation on both sides</w:t>
      </w:r>
    </w:p>
    <w:p>
      <w:pPr>
        <w:spacing w:after="120" w:line="276"/>
      </w:pPr>
      <w:r>
        <w:rPr>
          <w:rFonts w:ascii="Calibri" w:cs="Calibri" w:eastAsia="Calibri" w:hAnsi="Calibri"/>
        </w:rPr>
        <w:t xml:space="preserve">The foreign key was placed in RISK_ASSESSMENT and declared </w:t>
      </w:r>
      <w:r>
        <w:rPr>
          <w:rFonts w:ascii="Consolas" w:cs="Consolas" w:eastAsia="Consolas" w:hAnsi="Consolas"/>
          <w:sz w:val="20"/>
          <w:szCs w:val="20"/>
        </w:rPr>
        <w:t xml:space="preserve">NOT NULL</w:t>
      </w:r>
      <w:r>
        <w:rPr>
          <w:rFonts w:ascii="Calibri" w:cs="Calibri" w:eastAsia="Calibri" w:hAnsi="Calibri"/>
        </w:rPr>
        <w:t xml:space="preserve"> and </w:t>
      </w:r>
      <w:r>
        <w:rPr>
          <w:rFonts w:ascii="Consolas" w:cs="Consolas" w:eastAsia="Consolas" w:hAnsi="Consolas"/>
          <w:sz w:val="20"/>
          <w:szCs w:val="20"/>
        </w:rPr>
        <w:t xml:space="preserve">UNIQUE</w:t>
      </w:r>
      <w:r>
        <w:rPr>
          <w:rFonts w:ascii="Calibri" w:cs="Calibri" w:eastAsia="Calibri" w:hAnsi="Calibri"/>
        </w:rPr>
        <w:t xml:space="preserve">: every assessment belongs to a transaction, and </w:t>
      </w:r>
      <w:r>
        <w:rPr>
          <w:rFonts w:ascii="Consolas" w:cs="Consolas" w:eastAsia="Consolas" w:hAnsi="Consolas"/>
          <w:sz w:val="20"/>
          <w:szCs w:val="20"/>
        </w:rPr>
        <w:t xml:space="preserve">UNIQUE</w:t>
      </w:r>
      <w:r>
        <w:rPr>
          <w:rFonts w:ascii="Calibri" w:cs="Calibri" w:eastAsia="Calibri" w:hAnsi="Calibri"/>
        </w:rPr>
        <w:t xml:space="preserve"> restricts the default one-to-many mapping to one-to-one, so a transaction can never be assessed twice. The opposite direction — every transaction has an assessment — cannot be declared with an ordinary foreign key without a circular reference between the two relations. It is guaranteed instead by the intake transaction (Section 4), which writes the transaction, assessment, rule matches and any alert as one atomic unit.</w:t>
      </w:r>
    </w:p>
    <w:p>
      <w:pPr>
        <w:pStyle w:val="Heading3"/>
      </w:pPr>
      <w:r>
        <w:rPr>
          <w:rFonts w:ascii="Calibri" w:cs="Calibri" w:eastAsia="Calibri" w:hAnsi="Calibri"/>
        </w:rPr>
        <w:t xml:space="preserve">(b) Optional one-to-zero-or-one Generates</w:t>
      </w:r>
    </w:p>
    <w:p>
      <w:pPr>
        <w:spacing w:after="120" w:line="276"/>
      </w:pPr>
      <w:r>
        <w:rPr>
          <w:rFonts w:ascii="Calibri" w:cs="Calibri" w:eastAsia="Calibri" w:hAnsi="Calibri"/>
        </w:rPr>
        <w:t xml:space="preserve">Only assessments scoring 30 or more raise an alert, so FraudAlert became its own relation with </w:t>
      </w:r>
      <w:r>
        <w:rPr>
          <w:rFonts w:ascii="Consolas" w:cs="Consolas" w:eastAsia="Consolas" w:hAnsi="Consolas"/>
          <w:sz w:val="20"/>
          <w:szCs w:val="20"/>
        </w:rPr>
        <w:t xml:space="preserve">assessment_id</w:t>
      </w:r>
      <w:r>
        <w:rPr>
          <w:rFonts w:ascii="Calibri" w:cs="Calibri" w:eastAsia="Calibri" w:hAnsi="Calibri"/>
        </w:rPr>
        <w:t xml:space="preserve"> as a </w:t>
      </w:r>
      <w:r>
        <w:rPr>
          <w:rFonts w:ascii="Consolas" w:cs="Consolas" w:eastAsia="Consolas" w:hAnsi="Consolas"/>
          <w:sz w:val="20"/>
          <w:szCs w:val="20"/>
        </w:rPr>
        <w:t xml:space="preserve">NOT NULL UNIQUE</w:t>
      </w:r>
      <w:r>
        <w:rPr>
          <w:rFonts w:ascii="Calibri" w:cs="Calibri" w:eastAsia="Calibri" w:hAnsi="Calibri"/>
        </w:rPr>
        <w:t xml:space="preserve"> foreign key. Folding the alert attributes into RISK_ASSESSMENT would leave them NULL for about 98% of rows (139 alerts across 6,378 assessments in the large dataset) and would mix two lifecycles: an assessment never changes, while an alert moves from OPEN to INVESTIGATING to RESOLVED or DISMISSED.</w:t>
      </w:r>
    </w:p>
    <w:p>
      <w:pPr>
        <w:pStyle w:val="Heading3"/>
      </w:pPr>
      <w:r>
        <w:rPr>
          <w:rFonts w:ascii="Calibri" w:cs="Calibri" w:eastAsia="Calibri" w:hAnsi="Calibri"/>
        </w:rPr>
        <w:t xml:space="preserve">(c) Many-to-many Matches with relationship attributes</w:t>
      </w:r>
    </w:p>
    <w:p>
      <w:pPr>
        <w:spacing w:after="120" w:line="276"/>
      </w:pPr>
      <w:r>
        <w:rPr>
          <w:rFonts w:ascii="Calibri" w:cs="Calibri" w:eastAsia="Calibri" w:hAnsi="Calibri"/>
        </w:rPr>
        <w:t xml:space="preserve">RULE_MATCH takes the keys of both participants as its composite primary key, which also enforces that a rule is recorded at most once per assessment. observed_value and explanation describe one specific assessment–rule pair, so they belong here rather than in either entity. A list column such as “R1,R4” would break First Normal Form.</w:t>
      </w:r>
    </w:p>
    <w:p>
      <w:pPr>
        <w:pStyle w:val="Heading3"/>
      </w:pPr>
      <w:r>
        <w:rPr>
          <w:rFonts w:ascii="Calibri" w:cs="Calibri" w:eastAsia="Calibri" w:hAnsi="Calibri"/>
        </w:rPr>
        <w:t xml:space="preserve">(d) Two roles between Analyst and the alert workflow</w:t>
      </w:r>
    </w:p>
    <w:p>
      <w:pPr>
        <w:spacing w:after="120" w:line="276"/>
      </w:pPr>
      <w:r>
        <w:rPr>
          <w:rFonts w:ascii="Calibri" w:cs="Calibri" w:eastAsia="Calibri" w:hAnsi="Calibri"/>
        </w:rPr>
        <w:t xml:space="preserve">AssignedTo and Performs have different participation, so each became a separately named foreign key. </w:t>
      </w:r>
      <w:r>
        <w:rPr>
          <w:rFonts w:ascii="Consolas" w:cs="Consolas" w:eastAsia="Consolas" w:hAnsi="Consolas"/>
          <w:sz w:val="20"/>
          <w:szCs w:val="20"/>
        </w:rPr>
        <w:t xml:space="preserve">assigned_analyst_id</w:t>
      </w:r>
      <w:r>
        <w:rPr>
          <w:rFonts w:ascii="Calibri" w:cs="Calibri" w:eastAsia="Calibri" w:hAnsi="Calibri"/>
        </w:rPr>
        <w:t xml:space="preserve"> is nullable because a new alert is unassigned until an analyst picks it up; </w:t>
      </w:r>
      <w:r>
        <w:rPr>
          <w:rFonts w:ascii="Consolas" w:cs="Consolas" w:eastAsia="Consolas" w:hAnsi="Consolas"/>
          <w:sz w:val="20"/>
          <w:szCs w:val="20"/>
        </w:rPr>
        <w:t xml:space="preserve">changed_by_analyst_id</w:t>
      </w:r>
      <w:r>
        <w:rPr>
          <w:rFonts w:ascii="Calibri" w:cs="Calibri" w:eastAsia="Calibri" w:hAnsi="Calibri"/>
        </w:rPr>
        <w:t xml:space="preserve"> is </w:t>
      </w:r>
      <w:r>
        <w:rPr>
          <w:rFonts w:ascii="Consolas" w:cs="Consolas" w:eastAsia="Consolas" w:hAnsi="Consolas"/>
          <w:sz w:val="20"/>
          <w:szCs w:val="20"/>
        </w:rPr>
        <w:t xml:space="preserve">NOT NULL</w:t>
      </w:r>
      <w:r>
        <w:rPr>
          <w:rFonts w:ascii="Calibri" w:cs="Calibri" w:eastAsia="Calibri" w:hAnsi="Calibri"/>
        </w:rPr>
        <w:t xml:space="preserve"> because every status change must be attributable to a person.</w:t>
      </w:r>
    </w:p>
    <w:p>
      <w:pPr>
        <w:pStyle w:val="Heading3"/>
      </w:pPr>
      <w:r>
        <w:rPr>
          <w:rFonts w:ascii="Calibri" w:cs="Calibri" w:eastAsia="Calibri" w:hAnsi="Calibri"/>
        </w:rPr>
        <w:t xml:space="preserve">(e) Other mapping decisions</w:t>
      </w:r>
    </w:p>
    <w:p>
      <w:pPr>
        <w:pStyle w:val="ListParagraph"/>
        <w:numPr>
          <w:ilvl w:val="0"/>
          <w:numId w:val="2"/>
        </w:numPr>
        <w:spacing w:after="80" w:line="276"/>
      </w:pPr>
      <w:r>
        <w:rPr>
          <w:rFonts w:ascii="Calibri" w:cs="Calibri" w:eastAsia="Calibri" w:hAnsi="Calibri"/>
          <w:b/>
          <w:bCs/>
        </w:rPr>
        <w:t xml:space="preserve">Composite attribute threshold_config.</w:t>
      </w:r>
      <w:r>
        <w:rPr>
          <w:rFonts w:ascii="Calibri" w:cs="Calibri" w:eastAsia="Calibri" w:hAnsi="Calibri"/>
        </w:rPr>
        <w:t xml:space="preserve"> FraudRule’s composite attribute was flattened into typed columns (minimum_amount, minimum_history_count, historical_multiplier, event_window_seconds, minimum_event_count), each with a CHECK requiring a positive value when present. A rule leaves unused components NULL.</w:t>
      </w:r>
    </w:p>
    <w:p>
      <w:pPr>
        <w:pStyle w:val="ListParagraph"/>
        <w:numPr>
          <w:ilvl w:val="0"/>
          <w:numId w:val="2"/>
        </w:numPr>
        <w:spacing w:after="80" w:line="276"/>
      </w:pPr>
      <w:r>
        <w:rPr>
          <w:rFonts w:ascii="Calibri" w:cs="Calibri" w:eastAsia="Calibri" w:hAnsi="Calibri"/>
          <w:b/>
          <w:bCs/>
        </w:rPr>
        <w:t xml:space="preserve">AlertReview identifier.</w:t>
      </w:r>
      <w:r>
        <w:rPr>
          <w:rFonts w:ascii="Calibri" w:cs="Calibri" w:eastAsia="Calibri" w:hAnsi="Calibri"/>
        </w:rPr>
        <w:t xml:space="preserve"> Rather than a weak entity identified by {alert_id, changed_at}, it has a surrogate review_id, because two changes to one alert can share a timestamp and the audit trail must never reject a legitimate change.</w:t>
      </w:r>
    </w:p>
    <w:p>
      <w:pPr>
        <w:pStyle w:val="Heading2"/>
      </w:pPr>
      <w:r>
        <w:rPr>
          <w:rFonts w:ascii="Calibri" w:cs="Calibri" w:eastAsia="Calibri" w:hAnsi="Calibri"/>
        </w:rPr>
        <w:t xml:space="preserve">3.3 Functional Dependencies</w:t>
      </w:r>
    </w:p>
    <w:p>
      <w:pPr>
        <w:spacing w:after="120" w:line="276"/>
      </w:pPr>
      <w:r>
        <w:rPr>
          <w:rFonts w:ascii="Calibri" w:cs="Calibri" w:eastAsia="Calibri" w:hAnsi="Calibri"/>
        </w:rPr>
        <w:t xml:space="preserve">The functional dependencies (FDs) below follow from the business rules in Section 1; trivial dependencies are omitted.</w:t>
      </w:r>
    </w:p>
    <w:p>
      <w:pPr>
        <w:keepNext/>
        <w:spacing w:after="80" w:before="160"/>
      </w:pPr>
      <w:r>
        <w:rPr>
          <w:rFonts w:ascii="Calibri" w:cs="Calibri" w:eastAsia="Calibri" w:hAnsi="Calibri"/>
          <w:i/>
          <w:iCs/>
          <w:color w:val="444444"/>
          <w:sz w:val="19"/>
          <w:szCs w:val="19"/>
        </w:rPr>
        <w:t xml:space="preserve">Table 3.3 – Functional dependencies of the final relations</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400"/>
        <w:gridCol w:w="6626"/>
      </w:tblGrid>
      <w:tr>
        <w:trPr>
          <w:tblHeader/>
        </w:trPr>
        <w:tc>
          <w:tcPr>
            <w:tcW w:type="dxa" w:w="2400"/>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pPr>
              <w:spacing w:after="30"/>
            </w:pPr>
            <w:r>
              <w:rPr>
                <w:rFonts w:ascii="Calibri" w:cs="Calibri" w:eastAsia="Calibri" w:hAnsi="Calibri"/>
                <w:b/>
                <w:bCs/>
                <w:sz w:val="19"/>
                <w:szCs w:val="19"/>
              </w:rPr>
              <w:t xml:space="preserve">Relation</w:t>
            </w:r>
          </w:p>
        </w:tc>
        <w:tc>
          <w:tcPr>
            <w:tcW w:type="dxa" w:w="6626"/>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pPr>
              <w:spacing w:after="30"/>
            </w:pPr>
            <w:r>
              <w:rPr>
                <w:rFonts w:ascii="Calibri" w:cs="Calibri" w:eastAsia="Calibri" w:hAnsi="Calibri"/>
                <w:b/>
                <w:bCs/>
                <w:sz w:val="19"/>
                <w:szCs w:val="19"/>
              </w:rPr>
              <w:t xml:space="preserve">Non-trivial functional dependencies</w:t>
            </w:r>
          </w:p>
        </w:tc>
      </w:tr>
      <w:tr>
        <w:trPr>
          <w:cantSplit/>
        </w:trPr>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30"/>
            </w:pPr>
            <w:r>
              <w:rPr>
                <w:rFonts w:ascii="Calibri" w:cs="Calibri" w:eastAsia="Calibri" w:hAnsi="Calibri"/>
                <w:sz w:val="19"/>
                <w:szCs w:val="19"/>
              </w:rPr>
              <w:t xml:space="preserve">CUSTOMER</w:t>
            </w:r>
          </w:p>
        </w:tc>
        <w:tc>
          <w:tcPr>
            <w:tcW w:type="dxa" w:w="66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30"/>
            </w:pPr>
            <w:r>
              <w:rPr>
                <w:rFonts w:ascii="Calibri" w:cs="Calibri" w:eastAsia="Calibri" w:hAnsi="Calibri"/>
                <w:sz w:val="19"/>
                <w:szCs w:val="19"/>
              </w:rPr>
              <w:t xml:space="preserve">customer_id → full_name, email, created_at</w:t>
            </w:r>
          </w:p>
          <w:p>
            <w:pPr>
              <w:spacing w:after="30"/>
            </w:pPr>
            <w:r>
              <w:rPr>
                <w:rFonts w:ascii="Calibri" w:cs="Calibri" w:eastAsia="Calibri" w:hAnsi="Calibri"/>
                <w:sz w:val="19"/>
                <w:szCs w:val="19"/>
              </w:rPr>
              <w:t xml:space="preserve">email → customer_id</w:t>
            </w:r>
          </w:p>
        </w:tc>
      </w:tr>
      <w:tr>
        <w:trPr>
          <w:cantSplit/>
        </w:trPr>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30"/>
            </w:pPr>
            <w:r>
              <w:rPr>
                <w:rFonts w:ascii="Calibri" w:cs="Calibri" w:eastAsia="Calibri" w:hAnsi="Calibri"/>
                <w:sz w:val="19"/>
                <w:szCs w:val="19"/>
              </w:rPr>
              <w:t xml:space="preserve">ACCOUNT</w:t>
            </w:r>
          </w:p>
        </w:tc>
        <w:tc>
          <w:tcPr>
            <w:tcW w:type="dxa" w:w="66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30"/>
            </w:pPr>
            <w:r>
              <w:rPr>
                <w:rFonts w:ascii="Calibri" w:cs="Calibri" w:eastAsia="Calibri" w:hAnsi="Calibri"/>
                <w:sz w:val="19"/>
                <w:szCs w:val="19"/>
              </w:rPr>
              <w:t xml:space="preserve">account_id → customer_id, account_number, opened_at, status</w:t>
            </w:r>
          </w:p>
          <w:p>
            <w:pPr>
              <w:spacing w:after="30"/>
            </w:pPr>
            <w:r>
              <w:rPr>
                <w:rFonts w:ascii="Calibri" w:cs="Calibri" w:eastAsia="Calibri" w:hAnsi="Calibri"/>
                <w:sz w:val="19"/>
                <w:szCs w:val="19"/>
              </w:rPr>
              <w:t xml:space="preserve">account_number → account_id</w:t>
            </w:r>
          </w:p>
        </w:tc>
      </w:tr>
      <w:tr>
        <w:trPr>
          <w:cantSplit/>
        </w:trPr>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30"/>
            </w:pPr>
            <w:r>
              <w:rPr>
                <w:rFonts w:ascii="Calibri" w:cs="Calibri" w:eastAsia="Calibri" w:hAnsi="Calibri"/>
                <w:sz w:val="19"/>
                <w:szCs w:val="19"/>
              </w:rPr>
              <w:t xml:space="preserve">CARD</w:t>
            </w:r>
          </w:p>
        </w:tc>
        <w:tc>
          <w:tcPr>
            <w:tcW w:type="dxa" w:w="66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30"/>
            </w:pPr>
            <w:r>
              <w:rPr>
                <w:rFonts w:ascii="Calibri" w:cs="Calibri" w:eastAsia="Calibri" w:hAnsi="Calibri"/>
                <w:sz w:val="19"/>
                <w:szCs w:val="19"/>
              </w:rPr>
              <w:t xml:space="preserve">card_id → account_id, card_token, status, issued_at</w:t>
            </w:r>
          </w:p>
          <w:p>
            <w:pPr>
              <w:spacing w:after="30"/>
            </w:pPr>
            <w:r>
              <w:rPr>
                <w:rFonts w:ascii="Calibri" w:cs="Calibri" w:eastAsia="Calibri" w:hAnsi="Calibri"/>
                <w:sz w:val="19"/>
                <w:szCs w:val="19"/>
              </w:rPr>
              <w:t xml:space="preserve">card_token → card_id</w:t>
            </w:r>
          </w:p>
        </w:tc>
      </w:tr>
      <w:tr>
        <w:trPr>
          <w:cantSplit/>
        </w:trPr>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30"/>
            </w:pPr>
            <w:r>
              <w:rPr>
                <w:rFonts w:ascii="Calibri" w:cs="Calibri" w:eastAsia="Calibri" w:hAnsi="Calibri"/>
                <w:sz w:val="19"/>
                <w:szCs w:val="19"/>
              </w:rPr>
              <w:t xml:space="preserve">MERCHANT</w:t>
            </w:r>
          </w:p>
        </w:tc>
        <w:tc>
          <w:tcPr>
            <w:tcW w:type="dxa" w:w="66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30"/>
            </w:pPr>
            <w:r>
              <w:rPr>
                <w:rFonts w:ascii="Calibri" w:cs="Calibri" w:eastAsia="Calibri" w:hAnsi="Calibri"/>
                <w:sz w:val="19"/>
                <w:szCs w:val="19"/>
              </w:rPr>
              <w:t xml:space="preserve">merchant_id → merchant_name, category, merchant_ref</w:t>
            </w:r>
          </w:p>
          <w:p>
            <w:pPr>
              <w:spacing w:after="30"/>
            </w:pPr>
            <w:r>
              <w:rPr>
                <w:rFonts w:ascii="Calibri" w:cs="Calibri" w:eastAsia="Calibri" w:hAnsi="Calibri"/>
                <w:sz w:val="19"/>
                <w:szCs w:val="19"/>
              </w:rPr>
              <w:t xml:space="preserve">merchant_ref → merchant_id</w:t>
            </w:r>
          </w:p>
        </w:tc>
      </w:tr>
      <w:tr>
        <w:trPr>
          <w:cantSplit/>
        </w:trPr>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30"/>
            </w:pPr>
            <w:r>
              <w:rPr>
                <w:rFonts w:ascii="Calibri" w:cs="Calibri" w:eastAsia="Calibri" w:hAnsi="Calibri"/>
                <w:sz w:val="19"/>
                <w:szCs w:val="19"/>
              </w:rPr>
              <w:t xml:space="preserve">DEVICE</w:t>
            </w:r>
          </w:p>
        </w:tc>
        <w:tc>
          <w:tcPr>
            <w:tcW w:type="dxa" w:w="66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30"/>
            </w:pPr>
            <w:r>
              <w:rPr>
                <w:rFonts w:ascii="Calibri" w:cs="Calibri" w:eastAsia="Calibri" w:hAnsi="Calibri"/>
                <w:sz w:val="19"/>
                <w:szCs w:val="19"/>
              </w:rPr>
              <w:t xml:space="preserve">device_id → device_fingerprint, first_seen_at</w:t>
            </w:r>
          </w:p>
          <w:p>
            <w:pPr>
              <w:spacing w:after="30"/>
            </w:pPr>
            <w:r>
              <w:rPr>
                <w:rFonts w:ascii="Calibri" w:cs="Calibri" w:eastAsia="Calibri" w:hAnsi="Calibri"/>
                <w:sz w:val="19"/>
                <w:szCs w:val="19"/>
              </w:rPr>
              <w:t xml:space="preserve">device_fingerprint → device_id</w:t>
            </w:r>
          </w:p>
        </w:tc>
      </w:tr>
      <w:tr>
        <w:trPr>
          <w:cantSplit/>
        </w:trPr>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30"/>
            </w:pPr>
            <w:r>
              <w:rPr>
                <w:rFonts w:ascii="Calibri" w:cs="Calibri" w:eastAsia="Calibri" w:hAnsi="Calibri"/>
                <w:sz w:val="19"/>
                <w:szCs w:val="19"/>
              </w:rPr>
              <w:t xml:space="preserve">LOCATION</w:t>
            </w:r>
          </w:p>
        </w:tc>
        <w:tc>
          <w:tcPr>
            <w:tcW w:type="dxa" w:w="66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30"/>
            </w:pPr>
            <w:r>
              <w:rPr>
                <w:rFonts w:ascii="Calibri" w:cs="Calibri" w:eastAsia="Calibri" w:hAnsi="Calibri"/>
                <w:sz w:val="19"/>
                <w:szCs w:val="19"/>
              </w:rPr>
              <w:t xml:space="preserve">location_id → city, country_code</w:t>
            </w:r>
          </w:p>
          <w:p>
            <w:pPr>
              <w:spacing w:after="30"/>
            </w:pPr>
            <w:r>
              <w:rPr>
                <w:rFonts w:ascii="Calibri" w:cs="Calibri" w:eastAsia="Calibri" w:hAnsi="Calibri"/>
                <w:sz w:val="19"/>
                <w:szCs w:val="19"/>
              </w:rPr>
              <w:t xml:space="preserve">{city, country_code} → location_id</w:t>
            </w:r>
          </w:p>
        </w:tc>
      </w:tr>
      <w:tr>
        <w:trPr>
          <w:cantSplit/>
        </w:trPr>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30"/>
            </w:pPr>
            <w:r>
              <w:rPr>
                <w:rFonts w:ascii="Calibri" w:cs="Calibri" w:eastAsia="Calibri" w:hAnsi="Calibri"/>
                <w:sz w:val="19"/>
                <w:szCs w:val="19"/>
              </w:rPr>
              <w:t xml:space="preserve">ANALYST</w:t>
            </w:r>
          </w:p>
        </w:tc>
        <w:tc>
          <w:tcPr>
            <w:tcW w:type="dxa" w:w="66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30"/>
            </w:pPr>
            <w:r>
              <w:rPr>
                <w:rFonts w:ascii="Calibri" w:cs="Calibri" w:eastAsia="Calibri" w:hAnsi="Calibri"/>
                <w:sz w:val="19"/>
                <w:szCs w:val="19"/>
              </w:rPr>
              <w:t xml:space="preserve">analyst_id → display_name, email, active</w:t>
            </w:r>
          </w:p>
          <w:p>
            <w:pPr>
              <w:spacing w:after="30"/>
            </w:pPr>
            <w:r>
              <w:rPr>
                <w:rFonts w:ascii="Calibri" w:cs="Calibri" w:eastAsia="Calibri" w:hAnsi="Calibri"/>
                <w:sz w:val="19"/>
                <w:szCs w:val="19"/>
              </w:rPr>
              <w:t xml:space="preserve">email → analyst_id</w:t>
            </w:r>
          </w:p>
        </w:tc>
      </w:tr>
      <w:tr>
        <w:trPr>
          <w:cantSplit/>
        </w:trPr>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30"/>
            </w:pPr>
            <w:r>
              <w:rPr>
                <w:rFonts w:ascii="Calibri" w:cs="Calibri" w:eastAsia="Calibri" w:hAnsi="Calibri"/>
                <w:sz w:val="19"/>
                <w:szCs w:val="19"/>
              </w:rPr>
              <w:t xml:space="preserve">FRAUD_RULE</w:t>
            </w:r>
          </w:p>
        </w:tc>
        <w:tc>
          <w:tcPr>
            <w:tcW w:type="dxa" w:w="66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30"/>
            </w:pPr>
            <w:r>
              <w:rPr>
                <w:rFonts w:ascii="Calibri" w:cs="Calibri" w:eastAsia="Calibri" w:hAnsi="Calibri"/>
                <w:sz w:val="19"/>
                <w:szCs w:val="19"/>
              </w:rPr>
              <w:t xml:space="preserve">rule_id → rule_code, title, description, severity_weight, active, rule_set_version, threshold columns</w:t>
            </w:r>
          </w:p>
          <w:p>
            <w:pPr>
              <w:spacing w:after="30"/>
            </w:pPr>
            <w:r>
              <w:rPr>
                <w:rFonts w:ascii="Calibri" w:cs="Calibri" w:eastAsia="Calibri" w:hAnsi="Calibri"/>
                <w:sz w:val="19"/>
                <w:szCs w:val="19"/>
              </w:rPr>
              <w:t xml:space="preserve">rule_code → rule_id</w:t>
            </w:r>
          </w:p>
        </w:tc>
      </w:tr>
      <w:tr>
        <w:trPr>
          <w:cantSplit/>
        </w:trPr>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30"/>
            </w:pPr>
            <w:r>
              <w:rPr>
                <w:rFonts w:ascii="Calibri" w:cs="Calibri" w:eastAsia="Calibri" w:hAnsi="Calibri"/>
                <w:sz w:val="19"/>
                <w:szCs w:val="19"/>
              </w:rPr>
              <w:t xml:space="preserve">PAYMENT_TRANSACTION</w:t>
            </w:r>
          </w:p>
        </w:tc>
        <w:tc>
          <w:tcPr>
            <w:tcW w:type="dxa" w:w="66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30"/>
            </w:pPr>
            <w:r>
              <w:rPr>
                <w:rFonts w:ascii="Calibri" w:cs="Calibri" w:eastAsia="Calibri" w:hAnsi="Calibri"/>
                <w:sz w:val="19"/>
                <w:szCs w:val="19"/>
              </w:rPr>
              <w:t xml:space="preserve">transaction_id → request_id, card_id, merchant_id, device_id, location_id, amount, occurred_at, auth_outcome, recorded_at</w:t>
            </w:r>
          </w:p>
          <w:p>
            <w:pPr>
              <w:spacing w:after="30"/>
            </w:pPr>
            <w:r>
              <w:rPr>
                <w:rFonts w:ascii="Calibri" w:cs="Calibri" w:eastAsia="Calibri" w:hAnsi="Calibri"/>
                <w:sz w:val="19"/>
                <w:szCs w:val="19"/>
              </w:rPr>
              <w:t xml:space="preserve">request_id → transaction_id</w:t>
            </w:r>
          </w:p>
        </w:tc>
      </w:tr>
      <w:tr>
        <w:trPr>
          <w:cantSplit/>
        </w:trPr>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30"/>
            </w:pPr>
            <w:r>
              <w:rPr>
                <w:rFonts w:ascii="Calibri" w:cs="Calibri" w:eastAsia="Calibri" w:hAnsi="Calibri"/>
                <w:sz w:val="19"/>
                <w:szCs w:val="19"/>
              </w:rPr>
              <w:t xml:space="preserve">RISK_ASSESSMENT</w:t>
            </w:r>
          </w:p>
        </w:tc>
        <w:tc>
          <w:tcPr>
            <w:tcW w:type="dxa" w:w="66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30"/>
            </w:pPr>
            <w:r>
              <w:rPr>
                <w:rFonts w:ascii="Calibri" w:cs="Calibri" w:eastAsia="Calibri" w:hAnsi="Calibri"/>
                <w:sz w:val="19"/>
                <w:szCs w:val="19"/>
              </w:rPr>
              <w:t xml:space="preserve">assessment_id → transaction_id, score, risk_level, assessed_at, rule_set_version</w:t>
            </w:r>
          </w:p>
          <w:p>
            <w:pPr>
              <w:spacing w:after="30"/>
            </w:pPr>
            <w:r>
              <w:rPr>
                <w:rFonts w:ascii="Calibri" w:cs="Calibri" w:eastAsia="Calibri" w:hAnsi="Calibri"/>
                <w:sz w:val="19"/>
                <w:szCs w:val="19"/>
              </w:rPr>
              <w:t xml:space="preserve">transaction_id → assessment_id</w:t>
            </w:r>
          </w:p>
          <w:p>
            <w:pPr>
              <w:spacing w:after="30"/>
            </w:pPr>
            <w:r>
              <w:rPr>
                <w:rFonts w:ascii="Calibri" w:cs="Calibri" w:eastAsia="Calibri" w:hAnsi="Calibri"/>
                <w:b/>
                <w:bCs/>
                <w:sz w:val="19"/>
                <w:szCs w:val="19"/>
              </w:rPr>
              <w:t xml:space="preserve">F1:</w:t>
            </w:r>
            <w:r>
              <w:rPr>
                <w:rFonts w:ascii="Calibri" w:cs="Calibri" w:eastAsia="Calibri" w:hAnsi="Calibri"/>
                <w:sz w:val="19"/>
                <w:szCs w:val="19"/>
              </w:rPr>
              <w:t xml:space="preserve"> score → risk_level</w:t>
            </w:r>
          </w:p>
        </w:tc>
      </w:tr>
      <w:tr>
        <w:trPr>
          <w:cantSplit/>
        </w:trPr>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30"/>
            </w:pPr>
            <w:r>
              <w:rPr>
                <w:rFonts w:ascii="Calibri" w:cs="Calibri" w:eastAsia="Calibri" w:hAnsi="Calibri"/>
                <w:sz w:val="19"/>
                <w:szCs w:val="19"/>
              </w:rPr>
              <w:t xml:space="preserve">RULE_MATCH</w:t>
            </w:r>
          </w:p>
        </w:tc>
        <w:tc>
          <w:tcPr>
            <w:tcW w:type="dxa" w:w="66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30"/>
            </w:pPr>
            <w:r>
              <w:rPr>
                <w:rFonts w:ascii="Calibri" w:cs="Calibri" w:eastAsia="Calibri" w:hAnsi="Calibri"/>
                <w:sz w:val="19"/>
                <w:szCs w:val="19"/>
              </w:rPr>
              <w:t xml:space="preserve">{assessment_id, rule_id} → observed_value, explanation</w:t>
            </w:r>
          </w:p>
        </w:tc>
      </w:tr>
      <w:tr>
        <w:trPr>
          <w:cantSplit/>
        </w:trPr>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30"/>
            </w:pPr>
            <w:r>
              <w:rPr>
                <w:rFonts w:ascii="Calibri" w:cs="Calibri" w:eastAsia="Calibri" w:hAnsi="Calibri"/>
                <w:sz w:val="19"/>
                <w:szCs w:val="19"/>
              </w:rPr>
              <w:t xml:space="preserve">FRAUD_ALERT</w:t>
            </w:r>
          </w:p>
        </w:tc>
        <w:tc>
          <w:tcPr>
            <w:tcW w:type="dxa" w:w="66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30"/>
            </w:pPr>
            <w:r>
              <w:rPr>
                <w:rFonts w:ascii="Calibri" w:cs="Calibri" w:eastAsia="Calibri" w:hAnsi="Calibri"/>
                <w:sz w:val="19"/>
                <w:szCs w:val="19"/>
              </w:rPr>
              <w:t xml:space="preserve">alert_id → assessment_id, assigned_analyst_id, status, created_at, reviewed_at, analyst_note</w:t>
            </w:r>
          </w:p>
          <w:p>
            <w:pPr>
              <w:spacing w:after="30"/>
            </w:pPr>
            <w:r>
              <w:rPr>
                <w:rFonts w:ascii="Calibri" w:cs="Calibri" w:eastAsia="Calibri" w:hAnsi="Calibri"/>
                <w:sz w:val="19"/>
                <w:szCs w:val="19"/>
              </w:rPr>
              <w:t xml:space="preserve">assessment_id → alert_id</w:t>
            </w:r>
          </w:p>
        </w:tc>
      </w:tr>
      <w:tr>
        <w:trPr>
          <w:cantSplit/>
        </w:trPr>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30"/>
            </w:pPr>
            <w:r>
              <w:rPr>
                <w:rFonts w:ascii="Calibri" w:cs="Calibri" w:eastAsia="Calibri" w:hAnsi="Calibri"/>
                <w:sz w:val="19"/>
                <w:szCs w:val="19"/>
              </w:rPr>
              <w:t xml:space="preserve">ALERT_REVIEW</w:t>
            </w:r>
          </w:p>
        </w:tc>
        <w:tc>
          <w:tcPr>
            <w:tcW w:type="dxa" w:w="66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30"/>
            </w:pPr>
            <w:r>
              <w:rPr>
                <w:rFonts w:ascii="Calibri" w:cs="Calibri" w:eastAsia="Calibri" w:hAnsi="Calibri"/>
                <w:sz w:val="19"/>
                <w:szCs w:val="19"/>
              </w:rPr>
              <w:t xml:space="preserve">review_id → alert_id, changed_by_analyst_id, changed_at, old_status, new_status, note</w:t>
            </w:r>
          </w:p>
        </w:tc>
      </w:tr>
    </w:tbl>
    <w:p>
      <w:pPr>
        <w:spacing w:after="60"/>
      </w:pPr>
    </w:p>
    <w:p>
      <w:pPr>
        <w:spacing w:after="120" w:line="276"/>
      </w:pPr>
      <w:r>
        <w:rPr>
          <w:rFonts w:ascii="Calibri" w:cs="Calibri" w:eastAsia="Calibri" w:hAnsi="Calibri"/>
        </w:rPr>
        <w:t xml:space="preserve">FD </w:t>
      </w:r>
      <w:r>
        <w:rPr>
          <w:rFonts w:ascii="Calibri" w:cs="Calibri" w:eastAsia="Calibri" w:hAnsi="Calibri"/>
          <w:b/>
          <w:bCs/>
        </w:rPr>
        <w:t xml:space="preserve">F1</w:t>
      </w:r>
      <w:r>
        <w:rPr>
          <w:rFonts w:ascii="Calibri" w:cs="Calibri" w:eastAsia="Calibri" w:hAnsi="Calibri"/>
        </w:rPr>
        <w:t xml:space="preserve"> holds because risk levels are fixed score bands (LOW 0–29, MEDIUM 30–59, HIGH 60 or more). It is the only FD whose determinant is not a candidate key, and it is analysed in Section 3.4.3.</w:t>
      </w:r>
    </w:p>
    <w:p>
      <w:pPr>
        <w:spacing w:after="120" w:line="276"/>
      </w:pPr>
      <w:r>
        <w:rPr>
          <w:rFonts w:ascii="Calibri" w:cs="Calibri" w:eastAsia="Calibri" w:hAnsi="Calibri"/>
        </w:rPr>
        <w:t xml:space="preserve">Some dependencies were deliberately </w:t>
      </w:r>
      <w:r>
        <w:rPr>
          <w:rFonts w:ascii="Calibri" w:cs="Calibri" w:eastAsia="Calibri" w:hAnsi="Calibri"/>
          <w:b/>
          <w:bCs/>
        </w:rPr>
        <w:t xml:space="preserve">not</w:t>
      </w:r>
      <w:r>
        <w:rPr>
          <w:rFonts w:ascii="Calibri" w:cs="Calibri" w:eastAsia="Calibri" w:hAnsi="Calibri"/>
        </w:rPr>
        <w:t xml:space="preserve"> assumed, because assuming them would have produced wrong keys or merged relations:</w:t>
      </w:r>
    </w:p>
    <w:p>
      <w:pPr>
        <w:pStyle w:val="ListParagraph"/>
        <w:numPr>
          <w:ilvl w:val="0"/>
          <w:numId w:val="2"/>
        </w:numPr>
        <w:spacing w:after="80" w:line="276"/>
      </w:pPr>
      <w:r>
        <w:rPr>
          <w:rFonts w:ascii="Calibri" w:cs="Calibri" w:eastAsia="Calibri" w:hAnsi="Calibri"/>
          <w:b/>
          <w:bCs/>
        </w:rPr>
        <w:t xml:space="preserve">city → country_code does not hold.</w:t>
      </w:r>
      <w:r>
        <w:rPr>
          <w:rFonts w:ascii="Calibri" w:cs="Calibri" w:eastAsia="Calibri" w:hAnsi="Calibri"/>
        </w:rPr>
        <w:t xml:space="preserve"> City names repeat across countries (Perth is in Australia and Scotland), so LOCATION’s candidate key is the pair {city, country_code}.</w:t>
      </w:r>
    </w:p>
    <w:p>
      <w:pPr>
        <w:pStyle w:val="ListParagraph"/>
        <w:numPr>
          <w:ilvl w:val="0"/>
          <w:numId w:val="2"/>
        </w:numPr>
        <w:spacing w:after="80" w:line="276"/>
      </w:pPr>
      <w:r>
        <w:rPr>
          <w:rFonts w:ascii="Calibri" w:cs="Calibri" w:eastAsia="Calibri" w:hAnsi="Calibri"/>
          <w:b/>
          <w:bCs/>
        </w:rPr>
        <w:t xml:space="preserve">merchant_id → location_id does not hold.</w:t>
      </w:r>
      <w:r>
        <w:rPr>
          <w:rFonts w:ascii="Calibri" w:cs="Calibri" w:eastAsia="Calibri" w:hAnsi="Calibri"/>
        </w:rPr>
        <w:t xml:space="preserve"> Online and multi-site merchants trade in many places, so location belongs to each transaction rather than to the merchant.</w:t>
      </w:r>
    </w:p>
    <w:p>
      <w:pPr>
        <w:pStyle w:val="ListParagraph"/>
        <w:numPr>
          <w:ilvl w:val="0"/>
          <w:numId w:val="2"/>
        </w:numPr>
        <w:spacing w:after="80" w:line="276"/>
      </w:pPr>
      <w:r>
        <w:rPr>
          <w:rFonts w:ascii="Calibri" w:cs="Calibri" w:eastAsia="Calibri" w:hAnsi="Calibri"/>
          <w:b/>
          <w:bCs/>
        </w:rPr>
        <w:t xml:space="preserve">device_id → card_id does not hold.</w:t>
      </w:r>
      <w:r>
        <w:rPr>
          <w:rFonts w:ascii="Calibri" w:cs="Calibri" w:eastAsia="Calibri" w:hAnsi="Calibri"/>
        </w:rPr>
        <w:t xml:space="preserve"> One device can be used with several cards, so Device is independent of Card. This is what lets rule R4 detect a new card–device pair.</w:t>
      </w:r>
    </w:p>
    <w:p>
      <w:pPr>
        <w:pStyle w:val="Heading2"/>
      </w:pPr>
      <w:r>
        <w:rPr>
          <w:rFonts w:ascii="Calibri" w:cs="Calibri" w:eastAsia="Calibri" w:hAnsi="Calibri"/>
        </w:rPr>
        <w:t xml:space="preserve">3.4 Normalisation Analysis</w:t>
      </w:r>
    </w:p>
    <w:p>
      <w:pPr>
        <w:pStyle w:val="Heading3"/>
      </w:pPr>
      <w:r>
        <w:rPr>
          <w:rFonts w:ascii="Calibri" w:cs="Calibri" w:eastAsia="Calibri" w:hAnsi="Calibri"/>
        </w:rPr>
        <w:t xml:space="preserve">3.4.1 From the analyst’s view to the final relations</w:t>
      </w:r>
    </w:p>
    <w:p>
      <w:pPr>
        <w:spacing w:after="120" w:line="276"/>
      </w:pPr>
      <w:r>
        <w:rPr>
          <w:rFonts w:ascii="Calibri" w:cs="Calibri" w:eastAsia="Calibri" w:hAnsi="Calibri"/>
        </w:rPr>
        <w:t xml:space="preserve">To show why the transaction-related relations are structured as they are, we normalise the record an analyst sees for a flagged transaction.</w:t>
      </w:r>
    </w:p>
    <w:p>
      <w:pPr>
        <w:spacing w:after="120" w:line="276"/>
      </w:pPr>
      <w:r>
        <w:rPr>
          <w:rFonts w:ascii="Calibri" w:cs="Calibri" w:eastAsia="Calibri" w:hAnsi="Calibri"/>
          <w:b/>
          <w:bCs/>
        </w:rPr>
        <w:t xml:space="preserve">Unnormalised (UNF).</w:t>
      </w:r>
      <w:r>
        <w:rPr>
          <w:rFonts w:ascii="Calibri" w:cs="Calibri" w:eastAsia="Calibri" w:hAnsi="Calibri"/>
        </w:rPr>
        <w:t xml:space="preserve"> One record per transaction, with a repeating group of matched rules:</w:t>
      </w:r>
    </w:p>
    <w:p>
      <w:pPr>
        <w:spacing w:after="70"/>
        <w:ind w:left="360" w:hanging="360"/>
      </w:pPr>
      <w:r>
        <w:rPr>
          <w:rFonts w:ascii="Calibri" w:cs="Calibri" w:eastAsia="Calibri" w:hAnsi="Calibri"/>
          <w:sz w:val="21"/>
          <w:szCs w:val="21"/>
        </w:rPr>
        <w:t xml:space="preserve">FLAGGED_TXN(transaction_id, amount, occurred_at, auth_outcome, card_token, account_number, customer_name, customer_email, merchant_name, merchant_category, device_fingerprint, city, country_code, score, risk_level, {rule_code, rule_title, severity_weight, observed_value, explanation})</w:t>
      </w:r>
    </w:p>
    <w:p>
      <w:pPr>
        <w:spacing w:after="120" w:line="276"/>
      </w:pPr>
      <w:r>
        <w:rPr>
          <w:rFonts w:ascii="Calibri" w:cs="Calibri" w:eastAsia="Calibri" w:hAnsi="Calibri"/>
          <w:b/>
          <w:bCs/>
        </w:rPr>
        <w:t xml:space="preserve">1NF.</w:t>
      </w:r>
      <w:r>
        <w:rPr>
          <w:rFonts w:ascii="Calibri" w:cs="Calibri" w:eastAsia="Calibri" w:hAnsi="Calibri"/>
        </w:rPr>
        <w:t xml:space="preserve"> Removing the repeating group gives one row per transaction and matched rule, with key {transaction_id, rule_code}. Values are now atomic, but the relation has clear anomalies. A transaction that matches no rule cannot be stored at all, because rule_code is part of the key; that excludes 6,233 of the 6,378 transactions in the large dataset. Customer and rule details are also repeated on every row.</w:t>
      </w:r>
    </w:p>
    <w:p>
      <w:pPr>
        <w:spacing w:after="120" w:line="276"/>
      </w:pPr>
      <w:r>
        <w:rPr>
          <w:rFonts w:ascii="Calibri" w:cs="Calibri" w:eastAsia="Calibri" w:hAnsi="Calibri"/>
          <w:b/>
          <w:bCs/>
        </w:rPr>
        <w:t xml:space="preserve">2NF.</w:t>
      </w:r>
      <w:r>
        <w:rPr>
          <w:rFonts w:ascii="Calibri" w:cs="Calibri" w:eastAsia="Calibri" w:hAnsi="Calibri"/>
        </w:rPr>
        <w:t xml:space="preserve"> transaction_id alone determines all transaction, customer, merchant and score attributes, and rule_code alone determines rule_title and severity_weight. Removing these partial dependencies gives:</w:t>
      </w:r>
    </w:p>
    <w:p>
      <w:pPr>
        <w:spacing w:after="70"/>
        <w:ind w:left="360" w:hanging="360"/>
      </w:pPr>
      <w:r>
        <w:rPr>
          <w:rFonts w:ascii="Calibri" w:cs="Calibri" w:eastAsia="Calibri" w:hAnsi="Calibri"/>
          <w:sz w:val="21"/>
          <w:szCs w:val="21"/>
        </w:rPr>
        <w:t xml:space="preserve">TXN(</w:t>
      </w:r>
      <w:r>
        <w:rPr>
          <w:rFonts w:ascii="Calibri" w:cs="Calibri" w:eastAsia="Calibri" w:hAnsi="Calibri"/>
          <w:sz w:val="21"/>
          <w:szCs w:val="21"/>
          <w:u w:val="single"/>
        </w:rPr>
        <w:t xml:space="preserve">transaction_id</w:t>
      </w:r>
      <w:r>
        <w:rPr>
          <w:rFonts w:ascii="Calibri" w:cs="Calibri" w:eastAsia="Calibri" w:hAnsi="Calibri"/>
          <w:sz w:val="21"/>
          <w:szCs w:val="21"/>
        </w:rPr>
        <w:t xml:space="preserve">, amount, occurred_at, auth_outcome, card_token, account_number, customer_name, customer_email, merchant_name, merchant_category, device_fingerprint, city, country_code, score, risk_level)</w:t>
      </w:r>
    </w:p>
    <w:p>
      <w:pPr>
        <w:spacing w:after="70"/>
        <w:ind w:left="360" w:hanging="360"/>
      </w:pPr>
      <w:r>
        <w:rPr>
          <w:rFonts w:ascii="Calibri" w:cs="Calibri" w:eastAsia="Calibri" w:hAnsi="Calibri"/>
          <w:sz w:val="21"/>
          <w:szCs w:val="21"/>
        </w:rPr>
        <w:t xml:space="preserve">RULE(</w:t>
      </w:r>
      <w:r>
        <w:rPr>
          <w:rFonts w:ascii="Calibri" w:cs="Calibri" w:eastAsia="Calibri" w:hAnsi="Calibri"/>
          <w:sz w:val="21"/>
          <w:szCs w:val="21"/>
          <w:u w:val="single"/>
        </w:rPr>
        <w:t xml:space="preserve">rule_code</w:t>
      </w:r>
      <w:r>
        <w:rPr>
          <w:rFonts w:ascii="Calibri" w:cs="Calibri" w:eastAsia="Calibri" w:hAnsi="Calibri"/>
          <w:sz w:val="21"/>
          <w:szCs w:val="21"/>
        </w:rPr>
        <w:t xml:space="preserve">, rule_title, severity_weight)</w:t>
      </w:r>
    </w:p>
    <w:p>
      <w:pPr>
        <w:spacing w:after="70"/>
        <w:ind w:left="360" w:hanging="360"/>
      </w:pPr>
      <w:r>
        <w:rPr>
          <w:rFonts w:ascii="Calibri" w:cs="Calibri" w:eastAsia="Calibri" w:hAnsi="Calibri"/>
          <w:sz w:val="21"/>
          <w:szCs w:val="21"/>
        </w:rPr>
        <w:t xml:space="preserve">MATCH(</w:t>
      </w:r>
      <w:r>
        <w:rPr>
          <w:rFonts w:ascii="Calibri" w:cs="Calibri" w:eastAsia="Calibri" w:hAnsi="Calibri"/>
          <w:i/>
          <w:iCs/>
          <w:sz w:val="21"/>
          <w:szCs w:val="21"/>
          <w:u w:val="single"/>
        </w:rPr>
        <w:t xml:space="preserve">transaction_id</w:t>
      </w:r>
      <w:r>
        <w:rPr>
          <w:rFonts w:ascii="Calibri" w:cs="Calibri" w:eastAsia="Calibri" w:hAnsi="Calibri"/>
          <w:sz w:val="21"/>
          <w:szCs w:val="21"/>
        </w:rPr>
        <w:t xml:space="preserve">, </w:t>
      </w:r>
      <w:r>
        <w:rPr>
          <w:rFonts w:ascii="Calibri" w:cs="Calibri" w:eastAsia="Calibri" w:hAnsi="Calibri"/>
          <w:i/>
          <w:iCs/>
          <w:sz w:val="21"/>
          <w:szCs w:val="21"/>
          <w:u w:val="single"/>
        </w:rPr>
        <w:t xml:space="preserve">rule_code</w:t>
      </w:r>
      <w:r>
        <w:rPr>
          <w:rFonts w:ascii="Calibri" w:cs="Calibri" w:eastAsia="Calibri" w:hAnsi="Calibri"/>
          <w:sz w:val="21"/>
          <w:szCs w:val="21"/>
        </w:rPr>
        <w:t xml:space="preserve">, observed_value, explanation)</w:t>
      </w:r>
    </w:p>
    <w:p>
      <w:pPr>
        <w:spacing w:after="120" w:line="276"/>
      </w:pPr>
      <w:r>
        <w:rPr>
          <w:rFonts w:ascii="Calibri" w:cs="Calibri" w:eastAsia="Calibri" w:hAnsi="Calibri"/>
        </w:rPr>
        <w:t xml:space="preserve">A transaction with no matched rule is now a TXN row with no MATCH rows, which removes the insertion anomaly.</w:t>
      </w:r>
    </w:p>
    <w:p>
      <w:pPr>
        <w:spacing w:after="120" w:line="276"/>
      </w:pPr>
      <w:r>
        <w:rPr>
          <w:rFonts w:ascii="Calibri" w:cs="Calibri" w:eastAsia="Calibri" w:hAnsi="Calibri"/>
          <w:b/>
          <w:bCs/>
        </w:rPr>
        <w:t xml:space="preserve">3NF and BCNF.</w:t>
      </w:r>
      <w:r>
        <w:rPr>
          <w:rFonts w:ascii="Calibri" w:cs="Calibri" w:eastAsia="Calibri" w:hAnsi="Calibri"/>
        </w:rPr>
        <w:t xml:space="preserve"> TXN still has transitive dependencies: transaction_id → card_token → account_number → customer_name, customer_email, and the merchant, device and location attributes describe those things rather than the transaction. Changing a merchant’s category would mean updating every transaction at that merchant, and deleting a customer’s only transaction would lose the customer. Decomposing on each determinant, with a surrogate key for each new relation, produces CUSTOMER, ACCOUNT, CARD, MERCHANT, DEVICE and LOCATION, and leaves PAYMENT_TRANSACTION with only its own facts and foreign keys. Finally, score and risk_level move to RISK_ASSESSMENT and MATCH is re-keyed on the assessment as RULE_MATCH, following the modelling decision in 3.2(a).</w:t>
      </w:r>
    </w:p>
    <w:p>
      <w:pPr>
        <w:spacing w:after="120" w:line="276"/>
      </w:pPr>
      <w:r>
        <w:rPr>
          <w:rFonts w:ascii="Calibri" w:cs="Calibri" w:eastAsia="Calibri" w:hAnsi="Calibri"/>
          <w:b/>
          <w:bCs/>
        </w:rPr>
        <w:t xml:space="preserve">Lossless join and dependency preservation.</w:t>
      </w:r>
      <w:r>
        <w:rPr>
          <w:rFonts w:ascii="Calibri" w:cs="Calibri" w:eastAsia="Calibri" w:hAnsi="Calibri"/>
        </w:rPr>
        <w:t xml:space="preserve"> Each step splits on a determinant that becomes the key of the new relation, so by the lossless-join test (the shared attributes are a key of one side) every decomposition is lossless; the analyst-queue query (Q6) uses exactly these joins to rebuild the customer and merchant details for each alert. Every FD in Table 3.3 lies within a single relation, so the decomposition is also dependency-preserving.</w:t>
      </w:r>
    </w:p>
    <w:p>
      <w:pPr>
        <w:pStyle w:val="Heading3"/>
      </w:pPr>
      <w:r>
        <w:rPr>
          <w:rFonts w:ascii="Calibri" w:cs="Calibri" w:eastAsia="Calibri" w:hAnsi="Calibri"/>
        </w:rPr>
        <w:t xml:space="preserve">3.4.2 BCNF check of the final relations</w:t>
      </w:r>
    </w:p>
    <w:p>
      <w:pPr>
        <w:spacing w:after="120" w:line="276"/>
      </w:pPr>
      <w:r>
        <w:rPr>
          <w:rFonts w:ascii="Calibri" w:cs="Calibri" w:eastAsia="Calibri" w:hAnsi="Calibri"/>
        </w:rPr>
        <w:t xml:space="preserve">A relation is in BCNF if, for every non-trivial FD X → Y, X is a superkey. Table 3.4 applies this test.</w:t>
      </w:r>
    </w:p>
    <w:p>
      <w:pPr>
        <w:keepNext/>
        <w:spacing w:after="80" w:before="160"/>
      </w:pPr>
      <w:r>
        <w:rPr>
          <w:rFonts w:ascii="Calibri" w:cs="Calibri" w:eastAsia="Calibri" w:hAnsi="Calibri"/>
          <w:i/>
          <w:iCs/>
          <w:color w:val="444444"/>
          <w:sz w:val="19"/>
          <w:szCs w:val="19"/>
        </w:rPr>
        <w:t xml:space="preserve">Table 3.4 – BCNF verification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400"/>
        <w:gridCol w:w="2600"/>
        <w:gridCol w:w="2150"/>
        <w:gridCol w:w="1876"/>
      </w:tblGrid>
      <w:tr>
        <w:trPr>
          <w:tblHeader/>
        </w:trPr>
        <w:tc>
          <w:tcPr>
            <w:tcW w:type="dxa" w:w="2400"/>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pPr>
              <w:spacing w:after="30"/>
            </w:pPr>
            <w:r>
              <w:rPr>
                <w:rFonts w:ascii="Calibri" w:cs="Calibri" w:eastAsia="Calibri" w:hAnsi="Calibri"/>
                <w:b/>
                <w:bCs/>
                <w:sz w:val="19"/>
                <w:szCs w:val="19"/>
              </w:rPr>
              <w:t xml:space="preserve">Relation</w:t>
            </w:r>
          </w:p>
        </w:tc>
        <w:tc>
          <w:tcPr>
            <w:tcW w:type="dxa" w:w="2600"/>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pPr>
              <w:spacing w:after="30"/>
            </w:pPr>
            <w:r>
              <w:rPr>
                <w:rFonts w:ascii="Calibri" w:cs="Calibri" w:eastAsia="Calibri" w:hAnsi="Calibri"/>
                <w:b/>
                <w:bCs/>
                <w:sz w:val="19"/>
                <w:szCs w:val="19"/>
              </w:rPr>
              <w:t xml:space="preserve">Candidate keys</w:t>
            </w:r>
          </w:p>
        </w:tc>
        <w:tc>
          <w:tcPr>
            <w:tcW w:type="dxa" w:w="2150"/>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pPr>
              <w:spacing w:after="30"/>
            </w:pPr>
            <w:r>
              <w:rPr>
                <w:rFonts w:ascii="Calibri" w:cs="Calibri" w:eastAsia="Calibri" w:hAnsi="Calibri"/>
                <w:b/>
                <w:bCs/>
                <w:sz w:val="19"/>
                <w:szCs w:val="19"/>
              </w:rPr>
              <w:t xml:space="preserve">Determinants of non-trivial FDs</w:t>
            </w:r>
          </w:p>
        </w:tc>
        <w:tc>
          <w:tcPr>
            <w:tcW w:type="dxa" w:w="1876"/>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pPr>
              <w:spacing w:after="30"/>
            </w:pPr>
            <w:r>
              <w:rPr>
                <w:rFonts w:ascii="Calibri" w:cs="Calibri" w:eastAsia="Calibri" w:hAnsi="Calibri"/>
                <w:b/>
                <w:bCs/>
                <w:sz w:val="19"/>
                <w:szCs w:val="19"/>
              </w:rPr>
              <w:t xml:space="preserve">Normal form</w:t>
            </w:r>
          </w:p>
        </w:tc>
      </w:tr>
      <w:tr>
        <w:trPr>
          <w:cantSplit/>
        </w:trPr>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30"/>
            </w:pPr>
            <w:r>
              <w:rPr>
                <w:rFonts w:ascii="Calibri" w:cs="Calibri" w:eastAsia="Calibri" w:hAnsi="Calibri"/>
                <w:sz w:val="19"/>
                <w:szCs w:val="19"/>
              </w:rPr>
              <w:t xml:space="preserve">CUSTOMER</w:t>
            </w:r>
          </w:p>
        </w:tc>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30"/>
            </w:pPr>
            <w:r>
              <w:rPr>
                <w:rFonts w:ascii="Calibri" w:cs="Calibri" w:eastAsia="Calibri" w:hAnsi="Calibri"/>
                <w:sz w:val="19"/>
                <w:szCs w:val="19"/>
              </w:rPr>
              <w:t xml:space="preserve">{customer_id}, {email}</w:t>
            </w:r>
          </w:p>
        </w:tc>
        <w:tc>
          <w:tcPr>
            <w:tcW w:type="dxa" w:w="21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30"/>
            </w:pPr>
            <w:r>
              <w:rPr>
                <w:rFonts w:ascii="Calibri" w:cs="Calibri" w:eastAsia="Calibri" w:hAnsi="Calibri"/>
                <w:sz w:val="19"/>
                <w:szCs w:val="19"/>
              </w:rPr>
              <w:t xml:space="preserve">customer_id, email</w:t>
            </w:r>
          </w:p>
        </w:tc>
        <w:tc>
          <w:tcPr>
            <w:tcW w:type="dxa" w:w="187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30"/>
            </w:pPr>
            <w:r>
              <w:rPr>
                <w:rFonts w:ascii="Calibri" w:cs="Calibri" w:eastAsia="Calibri" w:hAnsi="Calibri"/>
                <w:sz w:val="19"/>
                <w:szCs w:val="19"/>
              </w:rPr>
              <w:t xml:space="preserve">BCNF</w:t>
            </w:r>
          </w:p>
        </w:tc>
      </w:tr>
      <w:tr>
        <w:trPr>
          <w:cantSplit/>
        </w:trPr>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30"/>
            </w:pPr>
            <w:r>
              <w:rPr>
                <w:rFonts w:ascii="Calibri" w:cs="Calibri" w:eastAsia="Calibri" w:hAnsi="Calibri"/>
                <w:sz w:val="19"/>
                <w:szCs w:val="19"/>
              </w:rPr>
              <w:t xml:space="preserve">ACCOUNT</w:t>
            </w:r>
          </w:p>
        </w:tc>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30"/>
            </w:pPr>
            <w:r>
              <w:rPr>
                <w:rFonts w:ascii="Calibri" w:cs="Calibri" w:eastAsia="Calibri" w:hAnsi="Calibri"/>
                <w:sz w:val="19"/>
                <w:szCs w:val="19"/>
              </w:rPr>
              <w:t xml:space="preserve">{account_id}, {account_number}</w:t>
            </w:r>
          </w:p>
        </w:tc>
        <w:tc>
          <w:tcPr>
            <w:tcW w:type="dxa" w:w="21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30"/>
            </w:pPr>
            <w:r>
              <w:rPr>
                <w:rFonts w:ascii="Calibri" w:cs="Calibri" w:eastAsia="Calibri" w:hAnsi="Calibri"/>
                <w:sz w:val="19"/>
                <w:szCs w:val="19"/>
              </w:rPr>
              <w:t xml:space="preserve">account_id, account_number</w:t>
            </w:r>
          </w:p>
        </w:tc>
        <w:tc>
          <w:tcPr>
            <w:tcW w:type="dxa" w:w="187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30"/>
            </w:pPr>
            <w:r>
              <w:rPr>
                <w:rFonts w:ascii="Calibri" w:cs="Calibri" w:eastAsia="Calibri" w:hAnsi="Calibri"/>
                <w:sz w:val="19"/>
                <w:szCs w:val="19"/>
              </w:rPr>
              <w:t xml:space="preserve">BCNF</w:t>
            </w:r>
          </w:p>
        </w:tc>
      </w:tr>
      <w:tr>
        <w:trPr>
          <w:cantSplit/>
        </w:trPr>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30"/>
            </w:pPr>
            <w:r>
              <w:rPr>
                <w:rFonts w:ascii="Calibri" w:cs="Calibri" w:eastAsia="Calibri" w:hAnsi="Calibri"/>
                <w:sz w:val="19"/>
                <w:szCs w:val="19"/>
              </w:rPr>
              <w:t xml:space="preserve">CARD</w:t>
            </w:r>
          </w:p>
        </w:tc>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30"/>
            </w:pPr>
            <w:r>
              <w:rPr>
                <w:rFonts w:ascii="Calibri" w:cs="Calibri" w:eastAsia="Calibri" w:hAnsi="Calibri"/>
                <w:sz w:val="19"/>
                <w:szCs w:val="19"/>
              </w:rPr>
              <w:t xml:space="preserve">{card_id}, {card_token}</w:t>
            </w:r>
          </w:p>
        </w:tc>
        <w:tc>
          <w:tcPr>
            <w:tcW w:type="dxa" w:w="21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30"/>
            </w:pPr>
            <w:r>
              <w:rPr>
                <w:rFonts w:ascii="Calibri" w:cs="Calibri" w:eastAsia="Calibri" w:hAnsi="Calibri"/>
                <w:sz w:val="19"/>
                <w:szCs w:val="19"/>
              </w:rPr>
              <w:t xml:space="preserve">card_id, card_token</w:t>
            </w:r>
          </w:p>
        </w:tc>
        <w:tc>
          <w:tcPr>
            <w:tcW w:type="dxa" w:w="187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30"/>
            </w:pPr>
            <w:r>
              <w:rPr>
                <w:rFonts w:ascii="Calibri" w:cs="Calibri" w:eastAsia="Calibri" w:hAnsi="Calibri"/>
                <w:sz w:val="19"/>
                <w:szCs w:val="19"/>
              </w:rPr>
              <w:t xml:space="preserve">BCNF</w:t>
            </w:r>
          </w:p>
        </w:tc>
      </w:tr>
      <w:tr>
        <w:trPr>
          <w:cantSplit/>
        </w:trPr>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30"/>
            </w:pPr>
            <w:r>
              <w:rPr>
                <w:rFonts w:ascii="Calibri" w:cs="Calibri" w:eastAsia="Calibri" w:hAnsi="Calibri"/>
                <w:sz w:val="19"/>
                <w:szCs w:val="19"/>
              </w:rPr>
              <w:t xml:space="preserve">MERCHANT</w:t>
            </w:r>
          </w:p>
        </w:tc>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30"/>
            </w:pPr>
            <w:r>
              <w:rPr>
                <w:rFonts w:ascii="Calibri" w:cs="Calibri" w:eastAsia="Calibri" w:hAnsi="Calibri"/>
                <w:sz w:val="19"/>
                <w:szCs w:val="19"/>
              </w:rPr>
              <w:t xml:space="preserve">{merchant_id}, {merchant_ref}</w:t>
            </w:r>
          </w:p>
        </w:tc>
        <w:tc>
          <w:tcPr>
            <w:tcW w:type="dxa" w:w="21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30"/>
            </w:pPr>
            <w:r>
              <w:rPr>
                <w:rFonts w:ascii="Calibri" w:cs="Calibri" w:eastAsia="Calibri" w:hAnsi="Calibri"/>
                <w:sz w:val="19"/>
                <w:szCs w:val="19"/>
              </w:rPr>
              <w:t xml:space="preserve">merchant_id, merchant_ref</w:t>
            </w:r>
          </w:p>
        </w:tc>
        <w:tc>
          <w:tcPr>
            <w:tcW w:type="dxa" w:w="187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30"/>
            </w:pPr>
            <w:r>
              <w:rPr>
                <w:rFonts w:ascii="Calibri" w:cs="Calibri" w:eastAsia="Calibri" w:hAnsi="Calibri"/>
                <w:sz w:val="19"/>
                <w:szCs w:val="19"/>
              </w:rPr>
              <w:t xml:space="preserve">BCNF</w:t>
            </w:r>
          </w:p>
        </w:tc>
      </w:tr>
      <w:tr>
        <w:trPr>
          <w:cantSplit/>
        </w:trPr>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30"/>
            </w:pPr>
            <w:r>
              <w:rPr>
                <w:rFonts w:ascii="Calibri" w:cs="Calibri" w:eastAsia="Calibri" w:hAnsi="Calibri"/>
                <w:sz w:val="19"/>
                <w:szCs w:val="19"/>
              </w:rPr>
              <w:t xml:space="preserve">DEVICE</w:t>
            </w:r>
          </w:p>
        </w:tc>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30"/>
            </w:pPr>
            <w:r>
              <w:rPr>
                <w:rFonts w:ascii="Calibri" w:cs="Calibri" w:eastAsia="Calibri" w:hAnsi="Calibri"/>
                <w:sz w:val="19"/>
                <w:szCs w:val="19"/>
              </w:rPr>
              <w:t xml:space="preserve">{device_id}, {device_fingerprint}</w:t>
            </w:r>
          </w:p>
        </w:tc>
        <w:tc>
          <w:tcPr>
            <w:tcW w:type="dxa" w:w="21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30"/>
            </w:pPr>
            <w:r>
              <w:rPr>
                <w:rFonts w:ascii="Calibri" w:cs="Calibri" w:eastAsia="Calibri" w:hAnsi="Calibri"/>
                <w:sz w:val="19"/>
                <w:szCs w:val="19"/>
              </w:rPr>
              <w:t xml:space="preserve">device_id, device_fingerprint</w:t>
            </w:r>
          </w:p>
        </w:tc>
        <w:tc>
          <w:tcPr>
            <w:tcW w:type="dxa" w:w="187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30"/>
            </w:pPr>
            <w:r>
              <w:rPr>
                <w:rFonts w:ascii="Calibri" w:cs="Calibri" w:eastAsia="Calibri" w:hAnsi="Calibri"/>
                <w:sz w:val="19"/>
                <w:szCs w:val="19"/>
              </w:rPr>
              <w:t xml:space="preserve">BCNF</w:t>
            </w:r>
          </w:p>
        </w:tc>
      </w:tr>
      <w:tr>
        <w:trPr>
          <w:cantSplit/>
        </w:trPr>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30"/>
            </w:pPr>
            <w:r>
              <w:rPr>
                <w:rFonts w:ascii="Calibri" w:cs="Calibri" w:eastAsia="Calibri" w:hAnsi="Calibri"/>
                <w:sz w:val="19"/>
                <w:szCs w:val="19"/>
              </w:rPr>
              <w:t xml:space="preserve">LOCATION</w:t>
            </w:r>
          </w:p>
        </w:tc>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30"/>
            </w:pPr>
            <w:r>
              <w:rPr>
                <w:rFonts w:ascii="Calibri" w:cs="Calibri" w:eastAsia="Calibri" w:hAnsi="Calibri"/>
                <w:sz w:val="19"/>
                <w:szCs w:val="19"/>
              </w:rPr>
              <w:t xml:space="preserve">{location_id}, {city, country_code}</w:t>
            </w:r>
          </w:p>
        </w:tc>
        <w:tc>
          <w:tcPr>
            <w:tcW w:type="dxa" w:w="21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30"/>
            </w:pPr>
            <w:r>
              <w:rPr>
                <w:rFonts w:ascii="Calibri" w:cs="Calibri" w:eastAsia="Calibri" w:hAnsi="Calibri"/>
                <w:sz w:val="19"/>
                <w:szCs w:val="19"/>
              </w:rPr>
              <w:t xml:space="preserve">location_id, {city, country_code}</w:t>
            </w:r>
          </w:p>
        </w:tc>
        <w:tc>
          <w:tcPr>
            <w:tcW w:type="dxa" w:w="187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30"/>
            </w:pPr>
            <w:r>
              <w:rPr>
                <w:rFonts w:ascii="Calibri" w:cs="Calibri" w:eastAsia="Calibri" w:hAnsi="Calibri"/>
                <w:sz w:val="19"/>
                <w:szCs w:val="19"/>
              </w:rPr>
              <w:t xml:space="preserve">BCNF</w:t>
            </w:r>
          </w:p>
        </w:tc>
      </w:tr>
      <w:tr>
        <w:trPr>
          <w:cantSplit/>
        </w:trPr>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30"/>
            </w:pPr>
            <w:r>
              <w:rPr>
                <w:rFonts w:ascii="Calibri" w:cs="Calibri" w:eastAsia="Calibri" w:hAnsi="Calibri"/>
                <w:sz w:val="19"/>
                <w:szCs w:val="19"/>
              </w:rPr>
              <w:t xml:space="preserve">ANALYST</w:t>
            </w:r>
          </w:p>
        </w:tc>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30"/>
            </w:pPr>
            <w:r>
              <w:rPr>
                <w:rFonts w:ascii="Calibri" w:cs="Calibri" w:eastAsia="Calibri" w:hAnsi="Calibri"/>
                <w:sz w:val="19"/>
                <w:szCs w:val="19"/>
              </w:rPr>
              <w:t xml:space="preserve">{analyst_id}, {email}</w:t>
            </w:r>
          </w:p>
        </w:tc>
        <w:tc>
          <w:tcPr>
            <w:tcW w:type="dxa" w:w="21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30"/>
            </w:pPr>
            <w:r>
              <w:rPr>
                <w:rFonts w:ascii="Calibri" w:cs="Calibri" w:eastAsia="Calibri" w:hAnsi="Calibri"/>
                <w:sz w:val="19"/>
                <w:szCs w:val="19"/>
              </w:rPr>
              <w:t xml:space="preserve">analyst_id, email</w:t>
            </w:r>
          </w:p>
        </w:tc>
        <w:tc>
          <w:tcPr>
            <w:tcW w:type="dxa" w:w="187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30"/>
            </w:pPr>
            <w:r>
              <w:rPr>
                <w:rFonts w:ascii="Calibri" w:cs="Calibri" w:eastAsia="Calibri" w:hAnsi="Calibri"/>
                <w:sz w:val="19"/>
                <w:szCs w:val="19"/>
              </w:rPr>
              <w:t xml:space="preserve">BCNF</w:t>
            </w:r>
          </w:p>
        </w:tc>
      </w:tr>
      <w:tr>
        <w:trPr>
          <w:cantSplit/>
        </w:trPr>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30"/>
            </w:pPr>
            <w:r>
              <w:rPr>
                <w:rFonts w:ascii="Calibri" w:cs="Calibri" w:eastAsia="Calibri" w:hAnsi="Calibri"/>
                <w:sz w:val="19"/>
                <w:szCs w:val="19"/>
              </w:rPr>
              <w:t xml:space="preserve">FRAUD_RULE</w:t>
            </w:r>
          </w:p>
        </w:tc>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30"/>
            </w:pPr>
            <w:r>
              <w:rPr>
                <w:rFonts w:ascii="Calibri" w:cs="Calibri" w:eastAsia="Calibri" w:hAnsi="Calibri"/>
                <w:sz w:val="19"/>
                <w:szCs w:val="19"/>
              </w:rPr>
              <w:t xml:space="preserve">{rule_id}, {rule_code}</w:t>
            </w:r>
          </w:p>
        </w:tc>
        <w:tc>
          <w:tcPr>
            <w:tcW w:type="dxa" w:w="21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30"/>
            </w:pPr>
            <w:r>
              <w:rPr>
                <w:rFonts w:ascii="Calibri" w:cs="Calibri" w:eastAsia="Calibri" w:hAnsi="Calibri"/>
                <w:sz w:val="19"/>
                <w:szCs w:val="19"/>
              </w:rPr>
              <w:t xml:space="preserve">rule_id, rule_code</w:t>
            </w:r>
          </w:p>
        </w:tc>
        <w:tc>
          <w:tcPr>
            <w:tcW w:type="dxa" w:w="187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30"/>
            </w:pPr>
            <w:r>
              <w:rPr>
                <w:rFonts w:ascii="Calibri" w:cs="Calibri" w:eastAsia="Calibri" w:hAnsi="Calibri"/>
                <w:sz w:val="19"/>
                <w:szCs w:val="19"/>
              </w:rPr>
              <w:t xml:space="preserve">BCNF</w:t>
            </w:r>
          </w:p>
        </w:tc>
      </w:tr>
      <w:tr>
        <w:trPr>
          <w:cantSplit/>
        </w:trPr>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30"/>
            </w:pPr>
            <w:r>
              <w:rPr>
                <w:rFonts w:ascii="Calibri" w:cs="Calibri" w:eastAsia="Calibri" w:hAnsi="Calibri"/>
                <w:sz w:val="19"/>
                <w:szCs w:val="19"/>
              </w:rPr>
              <w:t xml:space="preserve">PAYMENT_TRANSACTION</w:t>
            </w:r>
          </w:p>
        </w:tc>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30"/>
            </w:pPr>
            <w:r>
              <w:rPr>
                <w:rFonts w:ascii="Calibri" w:cs="Calibri" w:eastAsia="Calibri" w:hAnsi="Calibri"/>
                <w:sz w:val="19"/>
                <w:szCs w:val="19"/>
              </w:rPr>
              <w:t xml:space="preserve">{transaction_id}, {request_id}</w:t>
            </w:r>
          </w:p>
        </w:tc>
        <w:tc>
          <w:tcPr>
            <w:tcW w:type="dxa" w:w="21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30"/>
            </w:pPr>
            <w:r>
              <w:rPr>
                <w:rFonts w:ascii="Calibri" w:cs="Calibri" w:eastAsia="Calibri" w:hAnsi="Calibri"/>
                <w:sz w:val="19"/>
                <w:szCs w:val="19"/>
              </w:rPr>
              <w:t xml:space="preserve">transaction_id, request_id</w:t>
            </w:r>
          </w:p>
        </w:tc>
        <w:tc>
          <w:tcPr>
            <w:tcW w:type="dxa" w:w="187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30"/>
            </w:pPr>
            <w:r>
              <w:rPr>
                <w:rFonts w:ascii="Calibri" w:cs="Calibri" w:eastAsia="Calibri" w:hAnsi="Calibri"/>
                <w:sz w:val="19"/>
                <w:szCs w:val="19"/>
              </w:rPr>
              <w:t xml:space="preserve">BCNF</w:t>
            </w:r>
          </w:p>
        </w:tc>
      </w:tr>
      <w:tr>
        <w:trPr>
          <w:cantSplit/>
        </w:trPr>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30"/>
            </w:pPr>
            <w:r>
              <w:rPr>
                <w:rFonts w:ascii="Calibri" w:cs="Calibri" w:eastAsia="Calibri" w:hAnsi="Calibri"/>
                <w:sz w:val="19"/>
                <w:szCs w:val="19"/>
              </w:rPr>
              <w:t xml:space="preserve">RULE_MATCH</w:t>
            </w:r>
          </w:p>
        </w:tc>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30"/>
            </w:pPr>
            <w:r>
              <w:rPr>
                <w:rFonts w:ascii="Calibri" w:cs="Calibri" w:eastAsia="Calibri" w:hAnsi="Calibri"/>
                <w:sz w:val="19"/>
                <w:szCs w:val="19"/>
              </w:rPr>
              <w:t xml:space="preserve">{assessment_id, rule_id}</w:t>
            </w:r>
          </w:p>
        </w:tc>
        <w:tc>
          <w:tcPr>
            <w:tcW w:type="dxa" w:w="21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30"/>
            </w:pPr>
            <w:r>
              <w:rPr>
                <w:rFonts w:ascii="Calibri" w:cs="Calibri" w:eastAsia="Calibri" w:hAnsi="Calibri"/>
                <w:sz w:val="19"/>
                <w:szCs w:val="19"/>
              </w:rPr>
              <w:t xml:space="preserve">{assessment_id, rule_id}</w:t>
            </w:r>
          </w:p>
        </w:tc>
        <w:tc>
          <w:tcPr>
            <w:tcW w:type="dxa" w:w="187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30"/>
            </w:pPr>
            <w:r>
              <w:rPr>
                <w:rFonts w:ascii="Calibri" w:cs="Calibri" w:eastAsia="Calibri" w:hAnsi="Calibri"/>
                <w:sz w:val="19"/>
                <w:szCs w:val="19"/>
              </w:rPr>
              <w:t xml:space="preserve">BCNF</w:t>
            </w:r>
          </w:p>
        </w:tc>
      </w:tr>
      <w:tr>
        <w:trPr>
          <w:cantSplit/>
        </w:trPr>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30"/>
            </w:pPr>
            <w:r>
              <w:rPr>
                <w:rFonts w:ascii="Calibri" w:cs="Calibri" w:eastAsia="Calibri" w:hAnsi="Calibri"/>
                <w:sz w:val="19"/>
                <w:szCs w:val="19"/>
              </w:rPr>
              <w:t xml:space="preserve">FRAUD_ALERT</w:t>
            </w:r>
          </w:p>
        </w:tc>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30"/>
            </w:pPr>
            <w:r>
              <w:rPr>
                <w:rFonts w:ascii="Calibri" w:cs="Calibri" w:eastAsia="Calibri" w:hAnsi="Calibri"/>
                <w:sz w:val="19"/>
                <w:szCs w:val="19"/>
              </w:rPr>
              <w:t xml:space="preserve">{alert_id}, {assessment_id}</w:t>
            </w:r>
          </w:p>
        </w:tc>
        <w:tc>
          <w:tcPr>
            <w:tcW w:type="dxa" w:w="21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30"/>
            </w:pPr>
            <w:r>
              <w:rPr>
                <w:rFonts w:ascii="Calibri" w:cs="Calibri" w:eastAsia="Calibri" w:hAnsi="Calibri"/>
                <w:sz w:val="19"/>
                <w:szCs w:val="19"/>
              </w:rPr>
              <w:t xml:space="preserve">alert_id, assessment_id</w:t>
            </w:r>
          </w:p>
        </w:tc>
        <w:tc>
          <w:tcPr>
            <w:tcW w:type="dxa" w:w="187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30"/>
            </w:pPr>
            <w:r>
              <w:rPr>
                <w:rFonts w:ascii="Calibri" w:cs="Calibri" w:eastAsia="Calibri" w:hAnsi="Calibri"/>
                <w:sz w:val="19"/>
                <w:szCs w:val="19"/>
              </w:rPr>
              <w:t xml:space="preserve">BCNF</w:t>
            </w:r>
          </w:p>
        </w:tc>
      </w:tr>
      <w:tr>
        <w:trPr>
          <w:cantSplit/>
        </w:trPr>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30"/>
            </w:pPr>
            <w:r>
              <w:rPr>
                <w:rFonts w:ascii="Calibri" w:cs="Calibri" w:eastAsia="Calibri" w:hAnsi="Calibri"/>
                <w:sz w:val="19"/>
                <w:szCs w:val="19"/>
              </w:rPr>
              <w:t xml:space="preserve">ALERT_REVIEW</w:t>
            </w:r>
          </w:p>
        </w:tc>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30"/>
            </w:pPr>
            <w:r>
              <w:rPr>
                <w:rFonts w:ascii="Calibri" w:cs="Calibri" w:eastAsia="Calibri" w:hAnsi="Calibri"/>
                <w:sz w:val="19"/>
                <w:szCs w:val="19"/>
              </w:rPr>
              <w:t xml:space="preserve">{review_id}</w:t>
            </w:r>
          </w:p>
        </w:tc>
        <w:tc>
          <w:tcPr>
            <w:tcW w:type="dxa" w:w="21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30"/>
            </w:pPr>
            <w:r>
              <w:rPr>
                <w:rFonts w:ascii="Calibri" w:cs="Calibri" w:eastAsia="Calibri" w:hAnsi="Calibri"/>
                <w:sz w:val="19"/>
                <w:szCs w:val="19"/>
              </w:rPr>
              <w:t xml:space="preserve">review_id</w:t>
            </w:r>
          </w:p>
        </w:tc>
        <w:tc>
          <w:tcPr>
            <w:tcW w:type="dxa" w:w="187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30"/>
            </w:pPr>
            <w:r>
              <w:rPr>
                <w:rFonts w:ascii="Calibri" w:cs="Calibri" w:eastAsia="Calibri" w:hAnsi="Calibri"/>
                <w:sz w:val="19"/>
                <w:szCs w:val="19"/>
              </w:rPr>
              <w:t xml:space="preserve">BCNF</w:t>
            </w:r>
          </w:p>
        </w:tc>
      </w:tr>
      <w:tr>
        <w:trPr>
          <w:cantSplit/>
        </w:trPr>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30"/>
            </w:pPr>
            <w:r>
              <w:rPr>
                <w:rFonts w:ascii="Calibri" w:cs="Calibri" w:eastAsia="Calibri" w:hAnsi="Calibri"/>
                <w:sz w:val="19"/>
                <w:szCs w:val="19"/>
              </w:rPr>
              <w:t xml:space="preserve">RISK_ASSESSMENT</w:t>
            </w:r>
          </w:p>
        </w:tc>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30"/>
            </w:pPr>
            <w:r>
              <w:rPr>
                <w:rFonts w:ascii="Calibri" w:cs="Calibri" w:eastAsia="Calibri" w:hAnsi="Calibri"/>
                <w:sz w:val="19"/>
                <w:szCs w:val="19"/>
              </w:rPr>
              <w:t xml:space="preserve">{assessment_id}, {transaction_id}</w:t>
            </w:r>
          </w:p>
        </w:tc>
        <w:tc>
          <w:tcPr>
            <w:tcW w:type="dxa" w:w="21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30"/>
            </w:pPr>
            <w:r>
              <w:rPr>
                <w:rFonts w:ascii="Calibri" w:cs="Calibri" w:eastAsia="Calibri" w:hAnsi="Calibri"/>
                <w:sz w:val="19"/>
                <w:szCs w:val="19"/>
              </w:rPr>
              <w:t xml:space="preserve">assessment_id, transaction_id, </w:t>
            </w:r>
            <w:r>
              <w:rPr>
                <w:rFonts w:ascii="Calibri" w:cs="Calibri" w:eastAsia="Calibri" w:hAnsi="Calibri"/>
                <w:b/>
                <w:bCs/>
                <w:sz w:val="19"/>
                <w:szCs w:val="19"/>
              </w:rPr>
              <w:t xml:space="preserve">score</w:t>
            </w:r>
          </w:p>
        </w:tc>
        <w:tc>
          <w:tcPr>
            <w:tcW w:type="dxa" w:w="187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30"/>
            </w:pPr>
            <w:r>
              <w:rPr>
                <w:rFonts w:ascii="Calibri" w:cs="Calibri" w:eastAsia="Calibri" w:hAnsi="Calibri"/>
                <w:sz w:val="19"/>
                <w:szCs w:val="19"/>
              </w:rPr>
              <w:t xml:space="preserve">2NF — see 3.4.3</w:t>
            </w:r>
          </w:p>
        </w:tc>
      </w:tr>
    </w:tbl>
    <w:p>
      <w:pPr>
        <w:spacing w:after="60"/>
      </w:pPr>
    </w:p>
    <w:p>
      <w:pPr>
        <w:spacing w:after="120" w:line="276"/>
      </w:pPr>
      <w:r>
        <w:rPr>
          <w:rFonts w:ascii="Calibri" w:cs="Calibri" w:eastAsia="Calibri" w:hAnsi="Calibri"/>
        </w:rPr>
        <w:t xml:space="preserve">Twelve relations are in BCNF as mapped, so no further decomposition is needed: every real-world determinant (customer, account, card, merchant, device, location, analyst and rule) was already its own entity. Relations with two candidate keys, such as CUSTOMER, remain in BCNF because both keys are superkeys.</w:t>
      </w:r>
    </w:p>
    <w:p>
      <w:pPr>
        <w:pStyle w:val="Heading3"/>
      </w:pPr>
      <w:r>
        <w:rPr>
          <w:rFonts w:ascii="Calibri" w:cs="Calibri" w:eastAsia="Calibri" w:hAnsi="Calibri"/>
        </w:rPr>
        <w:t xml:space="preserve">3.4.3 The exception: score → risk_level in RISK_ASSESSMENT</w:t>
      </w:r>
    </w:p>
    <w:p>
      <w:pPr>
        <w:spacing w:after="120" w:line="276"/>
      </w:pPr>
      <w:r>
        <w:rPr>
          <w:rFonts w:ascii="Calibri" w:cs="Calibri" w:eastAsia="Calibri" w:hAnsi="Calibri"/>
        </w:rPr>
        <w:t xml:space="preserve">Strictly, F1 makes RISK_ASSESSMENT 2NF rather than 3NF: risk_level is a non-prime attribute determined by the non-key attribute score. The textbook fix would move it to a separate SCORE_LEVEL(score, risk_level) relation. We kept risk_level, for three reasons:</w:t>
      </w:r>
    </w:p>
    <w:p>
      <w:pPr>
        <w:pStyle w:val="ListParagraph"/>
        <w:numPr>
          <w:ilvl w:val="0"/>
          <w:numId w:val="3"/>
        </w:numPr>
        <w:spacing w:after="80" w:line="276"/>
      </w:pPr>
      <w:r>
        <w:rPr>
          <w:rFonts w:ascii="Calibri" w:cs="Calibri" w:eastAsia="Calibri" w:hAnsi="Calibri"/>
          <w:b/>
          <w:bCs/>
        </w:rPr>
        <w:t xml:space="preserve">No anomaly can occur.</w:t>
      </w:r>
      <w:r>
        <w:rPr>
          <w:rFonts w:ascii="Calibri" w:cs="Calibri" w:eastAsia="Calibri" w:hAnsi="Calibri"/>
        </w:rPr>
        <w:t xml:space="preserve"> The CHECK constraint </w:t>
      </w:r>
      <w:r>
        <w:rPr>
          <w:rFonts w:ascii="Consolas" w:cs="Consolas" w:eastAsia="Consolas" w:hAnsi="Consolas"/>
          <w:sz w:val="20"/>
          <w:szCs w:val="20"/>
        </w:rPr>
        <w:t xml:space="preserve">ck_assessment_level</w:t>
      </w:r>
      <w:r>
        <w:rPr>
          <w:rFonts w:ascii="Calibri" w:cs="Calibri" w:eastAsia="Calibri" w:hAnsi="Calibri"/>
        </w:rPr>
        <w:t xml:space="preserve"> accepts only consistent score/level pairs, and the application never updates an assessment after intake. The database enforces F1 itself, which is the guaranteed normalisation exists to provide.</w:t>
      </w:r>
    </w:p>
    <w:p>
      <w:pPr>
        <w:pStyle w:val="ListParagraph"/>
        <w:numPr>
          <w:ilvl w:val="0"/>
          <w:numId w:val="3"/>
        </w:numPr>
        <w:spacing w:after="80" w:line="276"/>
      </w:pPr>
      <w:r>
        <w:rPr>
          <w:rFonts w:ascii="Calibri" w:cs="Calibri" w:eastAsia="Calibri" w:hAnsi="Calibri"/>
          <w:b/>
          <w:bCs/>
        </w:rPr>
        <w:t xml:space="preserve">It is a range rule, not a lookup.</w:t>
      </w:r>
      <w:r>
        <w:rPr>
          <w:rFonts w:ascii="Calibri" w:cs="Calibri" w:eastAsia="Calibri" w:hAnsi="Calibri"/>
        </w:rPr>
        <w:t xml:space="preserve"> SCORE_LEVEL would need a row for every possible score, and a band table (min_score, max_score, risk_level) could only be joined with a range condition.</w:t>
      </w:r>
    </w:p>
    <w:p>
      <w:pPr>
        <w:pStyle w:val="ListParagraph"/>
        <w:numPr>
          <w:ilvl w:val="0"/>
          <w:numId w:val="3"/>
        </w:numPr>
        <w:spacing w:after="80" w:line="276"/>
      </w:pPr>
      <w:r>
        <w:rPr>
          <w:rFonts w:ascii="Calibri" w:cs="Calibri" w:eastAsia="Calibri" w:hAnsi="Calibri"/>
          <w:b/>
          <w:bCs/>
        </w:rPr>
        <w:t xml:space="preserve">It is part of the historical snapshot.</w:t>
      </w:r>
      <w:r>
        <w:rPr>
          <w:rFonts w:ascii="Calibri" w:cs="Calibri" w:eastAsia="Calibri" w:hAnsi="Calibri"/>
        </w:rPr>
        <w:t xml:space="preserve"> If a future rule-set version changed the bands, the dependency would become {rule_set_version, score} → risk_level; the stored label preserves what the analyst saw at the time.</w:t>
      </w:r>
    </w:p>
    <w:p>
      <w:pPr>
        <w:pStyle w:val="Heading3"/>
      </w:pPr>
      <w:r>
        <w:rPr>
          <w:rFonts w:ascii="Calibri" w:cs="Calibri" w:eastAsia="Calibri" w:hAnsi="Calibri"/>
        </w:rPr>
        <w:t xml:space="preserve">3.4.4 Refinements made during design</w:t>
      </w:r>
    </w:p>
    <w:p>
      <w:pPr>
        <w:pStyle w:val="ListParagraph"/>
        <w:numPr>
          <w:ilvl w:val="0"/>
          <w:numId w:val="2"/>
        </w:numPr>
        <w:spacing w:after="80" w:line="276"/>
      </w:pPr>
      <w:r>
        <w:rPr>
          <w:rFonts w:ascii="Calibri" w:cs="Calibri" w:eastAsia="Calibri" w:hAnsi="Calibri"/>
          <w:b/>
          <w:bCs/>
        </w:rPr>
        <w:t xml:space="preserve">Analyst became an entity.</w:t>
      </w:r>
      <w:r>
        <w:rPr>
          <w:rFonts w:ascii="Calibri" w:cs="Calibri" w:eastAsia="Calibri" w:hAnsi="Calibri"/>
        </w:rPr>
        <w:t xml:space="preserve"> Storing the reviewer’s name and email on each alert and review row would give review_id → analyst_name → analyst_email, a transitive dependency. ANALYST, referenced by two foreign keys, removes it and enables the analyst-workload report (Q7).</w:t>
      </w:r>
    </w:p>
    <w:p>
      <w:pPr>
        <w:pStyle w:val="Heading2"/>
      </w:pPr>
      <w:r>
        <w:rPr>
          <w:rFonts w:ascii="Calibri" w:cs="Calibri" w:eastAsia="Calibri" w:hAnsi="Calibri"/>
        </w:rPr>
        <w:t xml:space="preserve">3.5 Final Design Decisions and Trade-offs</w:t>
      </w:r>
    </w:p>
    <w:p>
      <w:pPr>
        <w:spacing w:after="120" w:line="276"/>
      </w:pPr>
      <w:r>
        <w:rPr>
          <w:rFonts w:ascii="Calibri" w:cs="Calibri" w:eastAsia="Calibri" w:hAnsi="Calibri"/>
        </w:rPr>
        <w:t xml:space="preserve">Each design choice below gave something up. For each, we state what was chosen and the alternative, what it gains, what it costs, and how the cost is contained.</w:t>
      </w:r>
    </w:p>
    <w:p>
      <w:pPr>
        <w:pStyle w:val="Heading3"/>
      </w:pPr>
      <w:r>
        <w:rPr>
          <w:rFonts w:ascii="Calibri" w:cs="Calibri" w:eastAsia="Calibri" w:hAnsi="Calibri"/>
        </w:rPr>
        <w:t xml:space="preserve">(1) Normalisation versus join cost</w:t>
      </w:r>
    </w:p>
    <w:p>
      <w:pPr>
        <w:spacing w:after="120" w:line="276"/>
      </w:pPr>
      <w:r>
        <w:rPr>
          <w:rFonts w:ascii="Calibri" w:cs="Calibri" w:eastAsia="Calibri" w:hAnsi="Calibri"/>
          <w:b/>
          <w:bCs/>
        </w:rPr>
        <w:t xml:space="preserve">Chosen:</w:t>
      </w:r>
      <w:r>
        <w:rPr>
          <w:rFonts w:ascii="Calibri" w:cs="Calibri" w:eastAsia="Calibri" w:hAnsi="Calibri"/>
        </w:rPr>
        <w:t xml:space="preserve"> a fully decomposed schema of 13 relations, 12 in BCNF, rather than fewer, wider tables. </w:t>
      </w:r>
      <w:r>
        <w:rPr>
          <w:rFonts w:ascii="Calibri" w:cs="Calibri" w:eastAsia="Calibri" w:hAnsi="Calibri"/>
          <w:b/>
          <w:bCs/>
        </w:rPr>
        <w:t xml:space="preserve">Gain:</w:t>
      </w:r>
      <w:r>
        <w:rPr>
          <w:rFonts w:ascii="Calibri" w:cs="Calibri" w:eastAsia="Calibri" w:hAnsi="Calibri"/>
        </w:rPr>
        <w:t xml:space="preserve"> every fact is stored once (a merchant’s category is one row), so the update, insertion and deletion anomalies shown in Section 3.4.1 cannot occur. </w:t>
      </w:r>
      <w:r>
        <w:rPr>
          <w:rFonts w:ascii="Calibri" w:cs="Calibri" w:eastAsia="Calibri" w:hAnsi="Calibri"/>
          <w:b/>
          <w:bCs/>
        </w:rPr>
        <w:t xml:space="preserve">Cost:</w:t>
      </w:r>
      <w:r>
        <w:rPr>
          <w:rFonts w:ascii="Calibri" w:cs="Calibri" w:eastAsia="Calibri" w:hAnsi="Calibri"/>
        </w:rPr>
        <w:t xml:space="preserve"> reports need many joins; the analyst-queue query (Q6) joins ten relations. </w:t>
      </w:r>
      <w:r>
        <w:rPr>
          <w:rFonts w:ascii="Calibri" w:cs="Calibri" w:eastAsia="Calibri" w:hAnsi="Calibri"/>
          <w:b/>
          <w:bCs/>
        </w:rPr>
        <w:t xml:space="preserve">Containment:</w:t>
      </w:r>
      <w:r>
        <w:rPr>
          <w:rFonts w:ascii="Calibri" w:cs="Calibri" w:eastAsia="Calibri" w:hAnsi="Calibri"/>
        </w:rPr>
        <w:t xml:space="preserve"> every join follows a foreign key onto an indexed primary key, and the history lookups used by the rules have composite indexes. On the 6,378-transaction dataset every API request that runs these queries returns in under 20 ms.</w:t>
      </w:r>
    </w:p>
    <w:p>
      <w:pPr>
        <w:pStyle w:val="Heading3"/>
      </w:pPr>
      <w:r>
        <w:rPr>
          <w:rFonts w:ascii="Calibri" w:cs="Calibri" w:eastAsia="Calibri" w:hAnsi="Calibri"/>
        </w:rPr>
        <w:t xml:space="preserve">(2) Controlled redundancy for auditability</w:t>
      </w:r>
    </w:p>
    <w:p>
      <w:pPr>
        <w:spacing w:after="120" w:line="276"/>
      </w:pPr>
      <w:r>
        <w:rPr>
          <w:rFonts w:ascii="Calibri" w:cs="Calibri" w:eastAsia="Calibri" w:hAnsi="Calibri"/>
          <w:b/>
          <w:bCs/>
        </w:rPr>
        <w:t xml:space="preserve">Chosen:</w:t>
      </w:r>
      <w:r>
        <w:rPr>
          <w:rFonts w:ascii="Calibri" w:cs="Calibri" w:eastAsia="Calibri" w:hAnsi="Calibri"/>
        </w:rPr>
        <w:t xml:space="preserve"> three values that could be derived are stored: the score (the sum of matched rule weights), the risk level (from the score), and the current alert status, review time and note on FRAUD_ALERT (also recorded as the latest ALERT_REVIEW row). </w:t>
      </w:r>
      <w:r>
        <w:rPr>
          <w:rFonts w:ascii="Calibri" w:cs="Calibri" w:eastAsia="Calibri" w:hAnsi="Calibri"/>
          <w:b/>
          <w:bCs/>
        </w:rPr>
        <w:t xml:space="preserve">Alternative:</w:t>
      </w:r>
      <w:r>
        <w:rPr>
          <w:rFonts w:ascii="Calibri" w:cs="Calibri" w:eastAsia="Calibri" w:hAnsi="Calibri"/>
        </w:rPr>
        <w:t xml:space="preserve"> compute them on demand with views. </w:t>
      </w:r>
      <w:r>
        <w:rPr>
          <w:rFonts w:ascii="Calibri" w:cs="Calibri" w:eastAsia="Calibri" w:hAnsi="Calibri"/>
          <w:b/>
          <w:bCs/>
        </w:rPr>
        <w:t xml:space="preserve">Gain:</w:t>
      </w:r>
      <w:r>
        <w:rPr>
          <w:rFonts w:ascii="Calibri" w:cs="Calibri" w:eastAsia="Calibri" w:hAnsi="Calibri"/>
        </w:rPr>
        <w:t xml:space="preserve"> an assessment keeps exactly what the analyst saw even after rule thresholds change, and the alert queue filters on status using a partial index. </w:t>
      </w:r>
      <w:r>
        <w:rPr>
          <w:rFonts w:ascii="Calibri" w:cs="Calibri" w:eastAsia="Calibri" w:hAnsi="Calibri"/>
          <w:b/>
          <w:bCs/>
        </w:rPr>
        <w:t xml:space="preserve">Cost:</w:t>
      </w:r>
      <w:r>
        <w:rPr>
          <w:rFonts w:ascii="Calibri" w:cs="Calibri" w:eastAsia="Calibri" w:hAnsi="Calibri"/>
        </w:rPr>
        <w:t xml:space="preserve"> stored copies could disagree with their source, and RISK_ASSESSMENT is only in 2NF (Section 3.4.3). </w:t>
      </w:r>
      <w:r>
        <w:rPr>
          <w:rFonts w:ascii="Calibri" w:cs="Calibri" w:eastAsia="Calibri" w:hAnsi="Calibri"/>
          <w:b/>
          <w:bCs/>
        </w:rPr>
        <w:t xml:space="preserve">Containment:</w:t>
      </w:r>
      <w:r>
        <w:rPr>
          <w:rFonts w:ascii="Calibri" w:cs="Calibri" w:eastAsia="Calibri" w:hAnsi="Calibri"/>
        </w:rPr>
        <w:t xml:space="preserve"> </w:t>
      </w:r>
      <w:r>
        <w:rPr>
          <w:rFonts w:ascii="Consolas" w:cs="Consolas" w:eastAsia="Consolas" w:hAnsi="Consolas"/>
          <w:sz w:val="20"/>
          <w:szCs w:val="20"/>
        </w:rPr>
        <w:t xml:space="preserve">CHECK</w:t>
      </w:r>
      <w:r>
        <w:rPr>
          <w:rFonts w:ascii="Calibri" w:cs="Calibri" w:eastAsia="Calibri" w:hAnsi="Calibri"/>
        </w:rPr>
        <w:t xml:space="preserve"> constraints tie the copies to their rules (</w:t>
      </w:r>
      <w:r>
        <w:rPr>
          <w:rFonts w:ascii="Consolas" w:cs="Consolas" w:eastAsia="Consolas" w:hAnsi="Consolas"/>
          <w:sz w:val="20"/>
          <w:szCs w:val="20"/>
        </w:rPr>
        <w:t xml:space="preserve">ck_assessment_level</w:t>
      </w:r>
      <w:r>
        <w:rPr>
          <w:rFonts w:ascii="Calibri" w:cs="Calibri" w:eastAsia="Calibri" w:hAnsi="Calibri"/>
        </w:rPr>
        <w:t xml:space="preserve"> for the risk level; </w:t>
      </w:r>
      <w:r>
        <w:rPr>
          <w:rFonts w:ascii="Consolas" w:cs="Consolas" w:eastAsia="Consolas" w:hAnsi="Consolas"/>
          <w:sz w:val="20"/>
          <w:szCs w:val="20"/>
        </w:rPr>
        <w:t xml:space="preserve">ck_alert_closure_evidence</w:t>
      </w:r>
      <w:r>
        <w:rPr>
          <w:rFonts w:ascii="Calibri" w:cs="Calibri" w:eastAsia="Calibri" w:hAnsi="Calibri"/>
        </w:rPr>
        <w:t xml:space="preserve"> requires a note and review time on a closed alert), and each stored value is written in the same transaction as its source, so both commit or roll back together. Score equals the sum of matched weights for all 6,378 assessments in the large dataset.</w:t>
      </w:r>
    </w:p>
    <w:p>
      <w:pPr>
        <w:pStyle w:val="Heading3"/>
      </w:pPr>
      <w:r>
        <w:rPr>
          <w:rFonts w:ascii="Calibri" w:cs="Calibri" w:eastAsia="Calibri" w:hAnsi="Calibri"/>
        </w:rPr>
        <w:t xml:space="preserve">(3) Database constraints versus application logic</w:t>
      </w:r>
    </w:p>
    <w:p>
      <w:pPr>
        <w:spacing w:after="120" w:line="276"/>
      </w:pPr>
      <w:r>
        <w:rPr>
          <w:rFonts w:ascii="Calibri" w:cs="Calibri" w:eastAsia="Calibri" w:hAnsi="Calibri"/>
          <w:b/>
          <w:bCs/>
        </w:rPr>
        <w:t xml:space="preserve">Chosen:</w:t>
      </w:r>
      <w:r>
        <w:rPr>
          <w:rFonts w:ascii="Calibri" w:cs="Calibri" w:eastAsia="Calibri" w:hAnsi="Calibri"/>
        </w:rPr>
        <w:t xml:space="preserve"> every rule that can be checked within one row is declared in the database (keys, </w:t>
      </w:r>
      <w:r>
        <w:rPr>
          <w:rFonts w:ascii="Consolas" w:cs="Consolas" w:eastAsia="Consolas" w:hAnsi="Consolas"/>
          <w:sz w:val="20"/>
          <w:szCs w:val="20"/>
        </w:rPr>
        <w:t xml:space="preserve">NOT NULL</w:t>
      </w:r>
      <w:r>
        <w:rPr>
          <w:rFonts w:ascii="Calibri" w:cs="Calibri" w:eastAsia="Calibri" w:hAnsi="Calibri"/>
        </w:rPr>
        <w:t xml:space="preserve">, </w:t>
      </w:r>
      <w:r>
        <w:rPr>
          <w:rFonts w:ascii="Consolas" w:cs="Consolas" w:eastAsia="Consolas" w:hAnsi="Consolas"/>
          <w:sz w:val="20"/>
          <w:szCs w:val="20"/>
        </w:rPr>
        <w:t xml:space="preserve">CHECK</w:t>
      </w:r>
      <w:r>
        <w:rPr>
          <w:rFonts w:ascii="Calibri" w:cs="Calibri" w:eastAsia="Calibri" w:hAnsi="Calibri"/>
        </w:rPr>
        <w:t xml:space="preserve">, foreign keys). Rules that span several rows — the score matching its rule matches, the allowed alert status transitions, and every transaction having an assessment — are enforced by the Spring service inside one transaction. </w:t>
      </w:r>
      <w:r>
        <w:rPr>
          <w:rFonts w:ascii="Calibri" w:cs="Calibri" w:eastAsia="Calibri" w:hAnsi="Calibri"/>
          <w:b/>
          <w:bCs/>
        </w:rPr>
        <w:t xml:space="preserve">Alternative:</w:t>
      </w:r>
      <w:r>
        <w:rPr>
          <w:rFonts w:ascii="Calibri" w:cs="Calibri" w:eastAsia="Calibri" w:hAnsi="Calibri"/>
        </w:rPr>
        <w:t xml:space="preserve"> triggers or assertions in the database. </w:t>
      </w:r>
      <w:r>
        <w:rPr>
          <w:rFonts w:ascii="Calibri" w:cs="Calibri" w:eastAsia="Calibri" w:hAnsi="Calibri"/>
          <w:b/>
          <w:bCs/>
        </w:rPr>
        <w:t xml:space="preserve">Gain:</w:t>
      </w:r>
      <w:r>
        <w:rPr>
          <w:rFonts w:ascii="Calibri" w:cs="Calibri" w:eastAsia="Calibri" w:hAnsi="Calibri"/>
        </w:rPr>
        <w:t xml:space="preserve"> a simpler schema, and the cross-row rules are visible in one place in the code with no hidden trigger side effects. </w:t>
      </w:r>
      <w:r>
        <w:rPr>
          <w:rFonts w:ascii="Calibri" w:cs="Calibri" w:eastAsia="Calibri" w:hAnsi="Calibri"/>
          <w:b/>
          <w:bCs/>
        </w:rPr>
        <w:t xml:space="preserve">Cost:</w:t>
      </w:r>
      <w:r>
        <w:rPr>
          <w:rFonts w:ascii="Calibri" w:cs="Calibri" w:eastAsia="Calibri" w:hAnsi="Calibri"/>
        </w:rPr>
        <w:t xml:space="preserve"> a client writing to the database directly could bypass the cross-row rules. </w:t>
      </w:r>
      <w:r>
        <w:rPr>
          <w:rFonts w:ascii="Calibri" w:cs="Calibri" w:eastAsia="Calibri" w:hAnsi="Calibri"/>
          <w:b/>
          <w:bCs/>
        </w:rPr>
        <w:t xml:space="preserve">Containment:</w:t>
      </w:r>
      <w:r>
        <w:rPr>
          <w:rFonts w:ascii="Calibri" w:cs="Calibri" w:eastAsia="Calibri" w:hAnsi="Calibri"/>
        </w:rPr>
        <w:t xml:space="preserve"> only the service writes to these tables; the per-row constraints still reject most invalid data; and integration tests T1–T8 cover every cross-row rule, including rollback when a step fails.</w:t>
      </w:r>
    </w:p>
    <w:p>
      <w:pPr>
        <w:pStyle w:val="Heading3"/>
      </w:pPr>
      <w:r>
        <w:rPr>
          <w:rFonts w:ascii="Calibri" w:cs="Calibri" w:eastAsia="Calibri" w:hAnsi="Calibri"/>
        </w:rPr>
        <w:t xml:space="preserve">(4) Rule configuration as typed columns</w:t>
      </w:r>
    </w:p>
    <w:p>
      <w:pPr>
        <w:spacing w:after="120" w:line="276"/>
      </w:pPr>
      <w:r>
        <w:rPr>
          <w:rFonts w:ascii="Calibri" w:cs="Calibri" w:eastAsia="Calibri" w:hAnsi="Calibri"/>
          <w:b/>
          <w:bCs/>
        </w:rPr>
        <w:t xml:space="preserve">Chosen:</w:t>
      </w:r>
      <w:r>
        <w:rPr>
          <w:rFonts w:ascii="Calibri" w:cs="Calibri" w:eastAsia="Calibri" w:hAnsi="Calibri"/>
        </w:rPr>
        <w:t xml:space="preserve"> rule thresholds are typed, nullable columns on FRAUD_RULE. </w:t>
      </w:r>
      <w:r>
        <w:rPr>
          <w:rFonts w:ascii="Calibri" w:cs="Calibri" w:eastAsia="Calibri" w:hAnsi="Calibri"/>
          <w:b/>
          <w:bCs/>
        </w:rPr>
        <w:t xml:space="preserve">Alternatives:</w:t>
      </w:r>
      <w:r>
        <w:rPr>
          <w:rFonts w:ascii="Calibri" w:cs="Calibri" w:eastAsia="Calibri" w:hAnsi="Calibri"/>
        </w:rPr>
        <w:t xml:space="preserve"> a generic key–value table (rule_id, parameter, value), a JSON column, or one sub-relation per kind of rule. </w:t>
      </w:r>
      <w:r>
        <w:rPr>
          <w:rFonts w:ascii="Calibri" w:cs="Calibri" w:eastAsia="Calibri" w:hAnsi="Calibri"/>
          <w:b/>
          <w:bCs/>
        </w:rPr>
        <w:t xml:space="preserve">Gain:</w:t>
      </w:r>
      <w:r>
        <w:rPr>
          <w:rFonts w:ascii="Calibri" w:cs="Calibri" w:eastAsia="Calibri" w:hAnsi="Calibri"/>
        </w:rPr>
        <w:t xml:space="preserve"> each parameter has a proper data type and a </w:t>
      </w:r>
      <w:r>
        <w:rPr>
          <w:rFonts w:ascii="Consolas" w:cs="Consolas" w:eastAsia="Consolas" w:hAnsi="Consolas"/>
          <w:sz w:val="20"/>
          <w:szCs w:val="20"/>
        </w:rPr>
        <w:t xml:space="preserve">CHECK</w:t>
      </w:r>
      <w:r>
        <w:rPr>
          <w:rFonts w:ascii="Calibri" w:cs="Calibri" w:eastAsia="Calibri" w:hAnsi="Calibri"/>
        </w:rPr>
        <w:t xml:space="preserve">, and the rule SQL reads naturally. </w:t>
      </w:r>
      <w:r>
        <w:rPr>
          <w:rFonts w:ascii="Calibri" w:cs="Calibri" w:eastAsia="Calibri" w:hAnsi="Calibri"/>
          <w:b/>
          <w:bCs/>
        </w:rPr>
        <w:t xml:space="preserve">Cost:</w:t>
      </w:r>
      <w:r>
        <w:rPr>
          <w:rFonts w:ascii="Calibri" w:cs="Calibri" w:eastAsia="Calibri" w:hAnsi="Calibri"/>
        </w:rPr>
        <w:t xml:space="preserve"> NULLs for parameters a rule does not use (R3 has no minimum amount), and a new kind of rule may need a new column. </w:t>
      </w:r>
      <w:r>
        <w:rPr>
          <w:rFonts w:ascii="Calibri" w:cs="Calibri" w:eastAsia="Calibri" w:hAnsi="Calibri"/>
          <w:b/>
          <w:bCs/>
        </w:rPr>
        <w:t xml:space="preserve">Containment:</w:t>
      </w:r>
      <w:r>
        <w:rPr>
          <w:rFonts w:ascii="Calibri" w:cs="Calibri" w:eastAsia="Calibri" w:hAnsi="Calibri"/>
        </w:rPr>
        <w:t xml:space="preserve"> the rule set is small and stable, and changing a threshold needs only a new rule-set version, not a schema change.</w:t>
      </w:r>
    </w:p>
    <w:p>
      <w:pPr>
        <w:pStyle w:val="Heading3"/>
      </w:pPr>
      <w:r>
        <w:rPr>
          <w:rFonts w:ascii="Calibri" w:cs="Calibri" w:eastAsia="Calibri" w:hAnsi="Calibri"/>
        </w:rPr>
        <w:t xml:space="preserve">(5) Fixed value lists as CHECK constraints</w:t>
      </w:r>
    </w:p>
    <w:p>
      <w:pPr>
        <w:spacing w:after="120" w:line="276"/>
      </w:pPr>
      <w:r>
        <w:rPr>
          <w:rFonts w:ascii="Calibri" w:cs="Calibri" w:eastAsia="Calibri" w:hAnsi="Calibri"/>
          <w:b/>
          <w:bCs/>
        </w:rPr>
        <w:t xml:space="preserve">Chosen:</w:t>
      </w:r>
      <w:r>
        <w:rPr>
          <w:rFonts w:ascii="Calibri" w:cs="Calibri" w:eastAsia="Calibri" w:hAnsi="Calibri"/>
        </w:rPr>
        <w:t xml:space="preserve"> statuses, risk levels and authorisation outcomes are enforced with </w:t>
      </w:r>
      <w:r>
        <w:rPr>
          <w:rFonts w:ascii="Consolas" w:cs="Consolas" w:eastAsia="Consolas" w:hAnsi="Consolas"/>
          <w:sz w:val="20"/>
          <w:szCs w:val="20"/>
        </w:rPr>
        <w:t xml:space="preserve">CHECK</w:t>
      </w:r>
      <w:r>
        <w:rPr>
          <w:rFonts w:ascii="Calibri" w:cs="Calibri" w:eastAsia="Calibri" w:hAnsi="Calibri"/>
        </w:rPr>
        <w:t xml:space="preserve"> lists. </w:t>
      </w:r>
      <w:r>
        <w:rPr>
          <w:rFonts w:ascii="Calibri" w:cs="Calibri" w:eastAsia="Calibri" w:hAnsi="Calibri"/>
          <w:b/>
          <w:bCs/>
        </w:rPr>
        <w:t xml:space="preserve">Alternative:</w:t>
      </w:r>
      <w:r>
        <w:rPr>
          <w:rFonts w:ascii="Calibri" w:cs="Calibri" w:eastAsia="Calibri" w:hAnsi="Calibri"/>
        </w:rPr>
        <w:t xml:space="preserve"> lookup tables such as ALERT_STATUS. </w:t>
      </w:r>
      <w:r>
        <w:rPr>
          <w:rFonts w:ascii="Calibri" w:cs="Calibri" w:eastAsia="Calibri" w:hAnsi="Calibri"/>
          <w:b/>
          <w:bCs/>
        </w:rPr>
        <w:t xml:space="preserve">Gain:</w:t>
      </w:r>
      <w:r>
        <w:rPr>
          <w:rFonts w:ascii="Calibri" w:cs="Calibri" w:eastAsia="Calibri" w:hAnsi="Calibri"/>
        </w:rPr>
        <w:t xml:space="preserve"> fewer joins and a simpler schema. </w:t>
      </w:r>
      <w:r>
        <w:rPr>
          <w:rFonts w:ascii="Calibri" w:cs="Calibri" w:eastAsia="Calibri" w:hAnsi="Calibri"/>
          <w:b/>
          <w:bCs/>
        </w:rPr>
        <w:t xml:space="preserve">Cost:</w:t>
      </w:r>
      <w:r>
        <w:rPr>
          <w:rFonts w:ascii="Calibri" w:cs="Calibri" w:eastAsia="Calibri" w:hAnsi="Calibri"/>
        </w:rPr>
        <w:t xml:space="preserve"> adding a value needs a schema change. This is acceptable because the business rules fix these lists.</w:t>
      </w:r>
    </w:p>
    <w:p>
      <w:pPr>
        <w:pStyle w:val="Heading3"/>
      </w:pPr>
      <w:r>
        <w:rPr>
          <w:rFonts w:ascii="Calibri" w:cs="Calibri" w:eastAsia="Calibri" w:hAnsi="Calibri"/>
        </w:rPr>
        <w:t xml:space="preserve">(6) Identifiers and sensitive data</w:t>
      </w:r>
    </w:p>
    <w:p>
      <w:pPr>
        <w:spacing w:after="120" w:line="276"/>
      </w:pPr>
      <w:r>
        <w:rPr>
          <w:rFonts w:ascii="Calibri" w:cs="Calibri" w:eastAsia="Calibri" w:hAnsi="Calibri"/>
          <w:b/>
          <w:bCs/>
        </w:rPr>
        <w:t xml:space="preserve">Chosen:</w:t>
      </w:r>
      <w:r>
        <w:rPr>
          <w:rFonts w:ascii="Calibri" w:cs="Calibri" w:eastAsia="Calibri" w:hAnsi="Calibri"/>
        </w:rPr>
        <w:t xml:space="preserve"> surrogate integer primary keys, with natural identifiers kept as </w:t>
      </w:r>
      <w:r>
        <w:rPr>
          <w:rFonts w:ascii="Consolas" w:cs="Consolas" w:eastAsia="Consolas" w:hAnsi="Consolas"/>
          <w:sz w:val="20"/>
          <w:szCs w:val="20"/>
        </w:rPr>
        <w:t xml:space="preserve">UNIQUE</w:t>
      </w:r>
      <w:r>
        <w:rPr>
          <w:rFonts w:ascii="Calibri" w:cs="Calibri" w:eastAsia="Calibri" w:hAnsi="Calibri"/>
        </w:rPr>
        <w:t xml:space="preserve"> candidate keys, and a card token instead of the card number. </w:t>
      </w:r>
      <w:r>
        <w:rPr>
          <w:rFonts w:ascii="Calibri" w:cs="Calibri" w:eastAsia="Calibri" w:hAnsi="Calibri"/>
          <w:b/>
          <w:bCs/>
        </w:rPr>
        <w:t xml:space="preserve">Gain:</w:t>
      </w:r>
      <w:r>
        <w:rPr>
          <w:rFonts w:ascii="Calibri" w:cs="Calibri" w:eastAsia="Calibri" w:hAnsi="Calibri"/>
        </w:rPr>
        <w:t xml:space="preserve"> compact, stable join keys that do not change when an email does, and no card numbers or CVVs stored. </w:t>
      </w:r>
      <w:r>
        <w:rPr>
          <w:rFonts w:ascii="Calibri" w:cs="Calibri" w:eastAsia="Calibri" w:hAnsi="Calibri"/>
          <w:b/>
          <w:bCs/>
        </w:rPr>
        <w:t xml:space="preserve">Cost:</w:t>
      </w:r>
      <w:r>
        <w:rPr>
          <w:rFonts w:ascii="Calibri" w:cs="Calibri" w:eastAsia="Calibri" w:hAnsi="Calibri"/>
        </w:rPr>
        <w:t xml:space="preserve"> an extra unique index per relation, and rules cannot use card-number features such as the issuing bank — acceptable for a prototype with synthetic data.</w:t>
      </w:r>
    </w:p>
    <w:p>
      <w:pPr>
        <w:pStyle w:val="Heading3"/>
      </w:pPr>
      <w:r>
        <w:rPr>
          <w:rFonts w:ascii="Calibri" w:cs="Calibri" w:eastAsia="Calibri" w:hAnsi="Calibri"/>
        </w:rPr>
        <w:t xml:space="preserve">(7) History retention and indexes</w:t>
      </w:r>
    </w:p>
    <w:p>
      <w:pPr>
        <w:spacing w:after="120" w:line="276"/>
      </w:pPr>
      <w:r>
        <w:rPr>
          <w:rFonts w:ascii="Calibri" w:cs="Calibri" w:eastAsia="Calibri" w:hAnsi="Calibri"/>
          <w:b/>
          <w:bCs/>
        </w:rPr>
        <w:t xml:space="preserve">Chosen:</w:t>
      </w:r>
      <w:r>
        <w:rPr>
          <w:rFonts w:ascii="Calibri" w:cs="Calibri" w:eastAsia="Calibri" w:hAnsi="Calibri"/>
        </w:rPr>
        <w:t xml:space="preserve"> every foreign key is </w:t>
      </w:r>
      <w:r>
        <w:rPr>
          <w:rFonts w:ascii="Consolas" w:cs="Consolas" w:eastAsia="Consolas" w:hAnsi="Consolas"/>
          <w:sz w:val="20"/>
          <w:szCs w:val="20"/>
        </w:rPr>
        <w:t xml:space="preserve">ON DELETE RESTRICT</w:t>
      </w:r>
      <w:r>
        <w:rPr>
          <w:rFonts w:ascii="Calibri" w:cs="Calibri" w:eastAsia="Calibri" w:hAnsi="Calibri"/>
        </w:rPr>
        <w:t xml:space="preserve">, so cards and accounts are deactivated through their status instead of deleted; history is indexed by (card_id, occurred_at, transaction_id) and (device_id, occurred_at, transaction_id), with a partial index on open alerts. </w:t>
      </w:r>
      <w:r>
        <w:rPr>
          <w:rFonts w:ascii="Calibri" w:cs="Calibri" w:eastAsia="Calibri" w:hAnsi="Calibri"/>
          <w:b/>
          <w:bCs/>
        </w:rPr>
        <w:t xml:space="preserve">Gain:</w:t>
      </w:r>
      <w:r>
        <w:rPr>
          <w:rFonts w:ascii="Calibri" w:cs="Calibri" w:eastAsia="Calibri" w:hAnsi="Calibri"/>
        </w:rPr>
        <w:t xml:space="preserve"> the audit trail can never be lost through a cascade, and each intake reads card history through an index. </w:t>
      </w:r>
      <w:r>
        <w:rPr>
          <w:rFonts w:ascii="Calibri" w:cs="Calibri" w:eastAsia="Calibri" w:hAnsi="Calibri"/>
          <w:b/>
          <w:bCs/>
        </w:rPr>
        <w:t xml:space="preserve">Cost:</w:t>
      </w:r>
      <w:r>
        <w:rPr>
          <w:rFonts w:ascii="Calibri" w:cs="Calibri" w:eastAsia="Calibri" w:hAnsi="Calibri"/>
        </w:rPr>
        <w:t xml:space="preserve"> data grows indefinitely, as there is no deletion path, and each insert into PAYMENT_TRANSACTION updates five indexes (primary key, request_id and three history indexes). This is accepted because every intake reads history, so fast reads matter more than slightly slower writes.</w:t>
      </w:r>
    </w:p>
    <w:p>
      <w:pPr>
        <w:pStyle w:val="Heading3"/>
      </w:pPr>
      <w:r>
        <w:rPr>
          <w:rFonts w:ascii="Calibri" w:cs="Calibri" w:eastAsia="Calibri" w:hAnsi="Calibri"/>
        </w:rPr>
        <w:t xml:space="preserve">Assumptions</w:t>
      </w:r>
    </w:p>
    <w:p>
      <w:pPr>
        <w:pStyle w:val="ListParagraph"/>
        <w:numPr>
          <w:ilvl w:val="0"/>
          <w:numId w:val="2"/>
        </w:numPr>
        <w:spacing w:after="80" w:line="276"/>
      </w:pPr>
      <w:r>
        <w:rPr>
          <w:rFonts w:ascii="Calibri" w:cs="Calibri" w:eastAsia="Calibri" w:hAnsi="Calibri"/>
        </w:rPr>
        <w:t xml:space="preserve">Each card belongs to one account and each account to one customer. Supporting joint accounts would turn Customer–Account into a many-to-many relationship with an ownership relation.</w:t>
      </w:r>
    </w:p>
    <w:p>
      <w:pPr>
        <w:pStyle w:val="ListParagraph"/>
        <w:numPr>
          <w:ilvl w:val="0"/>
          <w:numId w:val="2"/>
        </w:numPr>
        <w:spacing w:after="80" w:line="276"/>
      </w:pPr>
      <w:r>
        <w:rPr>
          <w:rFonts w:ascii="Calibri" w:cs="Calibri" w:eastAsia="Calibri" w:hAnsi="Calibri"/>
        </w:rPr>
        <w:t xml:space="preserve">Only one rule-set version is active at a time, which the intake service checks before evaluating rules.</w:t>
      </w:r>
    </w:p>
    <w:p>
      <w:pPr>
        <w:pStyle w:val="ListParagraph"/>
        <w:numPr>
          <w:ilvl w:val="0"/>
          <w:numId w:val="2"/>
        </w:numPr>
        <w:spacing w:after="80" w:line="276"/>
      </w:pPr>
      <w:r>
        <w:rPr>
          <w:rFonts w:ascii="Calibri" w:cs="Calibri" w:eastAsia="Calibri" w:hAnsi="Calibri"/>
        </w:rPr>
        <w:t xml:space="preserve">The location of each transaction is supplied with it and trusted; there is no geolocation lookup.</w:t>
      </w:r>
    </w:p>
    <w:p>
      <w:pPr>
        <w:pStyle w:val="ListParagraph"/>
        <w:numPr>
          <w:ilvl w:val="0"/>
          <w:numId w:val="2"/>
        </w:numPr>
        <w:spacing w:after="80" w:line="276"/>
      </w:pPr>
      <w:r>
        <w:rPr>
          <w:rFonts w:ascii="Calibri" w:cs="Calibri" w:eastAsia="Calibri" w:hAnsi="Calibri"/>
        </w:rPr>
        <w:t xml:space="preserve">All times are stored as </w:t>
      </w:r>
      <w:r>
        <w:rPr>
          <w:rFonts w:ascii="Consolas" w:cs="Consolas" w:eastAsia="Consolas" w:hAnsi="Consolas"/>
          <w:sz w:val="20"/>
          <w:szCs w:val="20"/>
        </w:rPr>
        <w:t xml:space="preserve">timestamptz</w:t>
      </w:r>
      <w:r>
        <w:rPr>
          <w:rFonts w:ascii="Calibri" w:cs="Calibri" w:eastAsia="Calibri" w:hAnsi="Calibri"/>
        </w:rPr>
        <w:t xml:space="preserve"> and displayed in Sydney time; events on one card with equal timestamps are ordered by transaction_id.</w:t>
      </w:r>
    </w:p>
    <w:sectPr>
      <w:footerReference w:type="default" r:id="rId6"/>
      <w:pgSz w:w="11906" w:h="16838"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7F7F7F"/>
        <w:sz w:val="18"/>
        <w:szCs w:val="18"/>
      </w:rPr>
      <w:t xml:space="preserve">Page </w:t>
    </w:r>
    <w:r>
      <w:rPr>
        <w:rFonts w:ascii="Calibri" w:cs="Calibri" w:eastAsia="Calibri" w:hAnsi="Calibri"/>
        <w:color w:val="7F7F7F"/>
        <w:sz w:val="18"/>
        <w:szCs w:val="18"/>
      </w:rPr>
      <w:fldChar w:fldCharType="begin"/>
    </w:r>
    <w:r>
      <w:rPr>
        <w:rFonts w:ascii="Calibri" w:cs="Calibri" w:eastAsia="Calibri" w:hAnsi="Calibri"/>
        <w:color w:val="7F7F7F"/>
        <w:sz w:val="18"/>
        <w:szCs w:val="18"/>
      </w:rPr>
      <w:instrText xml:space="preserve">PAGE</w:instrText>
    </w:r>
    <w:r>
      <w:rPr>
        <w:rFonts w:ascii="Calibri" w:cs="Calibri" w:eastAsia="Calibri" w:hAnsi="Calibri"/>
        <w:color w:val="7F7F7F"/>
        <w:sz w:val="18"/>
        <w:szCs w:val="18"/>
      </w:rPr>
      <w:fldChar w:fldCharType="separate"/>
    </w:r>
    <w:r>
      <w:rPr>
        <w:rFonts w:ascii="Calibri" w:cs="Calibri" w:eastAsia="Calibri" w:hAnsi="Calibri"/>
        <w:color w:val="7F7F7F"/>
        <w:sz w:val="18"/>
        <w:szCs w:val="18"/>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540" w:hanging="270"/>
      </w:pPr>
    </w:lvl>
  </w:abstractNum>
  <w:abstractNum w:abstractNumId="3" w15:restartNumberingAfterBreak="0">
    <w:multiLevelType w:val="hybridMultilevel"/>
    <w:lvl w:ilvl="0" w:tentative="1">
      <w:start w:val="1"/>
      <w:numFmt w:val="decimal"/>
      <w:lvlText w:val="%1."/>
      <w:lvlJc w:val="left"/>
      <w:pPr>
        <w:ind w:left="540" w:hanging="30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defaultTabStop w:val="720"/>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paragraph" w:styleId="Caption">
    <w:name w:val="caption"/>
    <w:basedOn w:val="Normal"/>
    <w:next w:val="Normal"/>
    <w:uiPriority w:val="35"/>
    <w:semiHidden/>
    <w:unhideWhenUsed/>
    <w:qFormat/>
    <w:pPr>
      <w:spacing w:after="200"/>
    </w:pPr>
    <w:rPr>
      <w:i/>
      <w:iCs/>
      <w:color w:val="44546A" w:themeColor="dark2"/>
      <w:sz w:val="18"/>
      <w:szCs w:val="18"/>
    </w:rPr>
  </w:style>
  <w:style w:type="paragraph" w:styleId="Bibliography">
    <w:name w:val="Bibliography"/>
    <w:basedOn w:val="Normal"/>
    <w:next w:val="Normal"/>
    <w:uiPriority w:val="37"/>
    <w:unhideWhenUsed/>
  </w:style>
  <w:style w:type="paragraph" w:styleId="TOC1">
    <w:name w:val="toc 1"/>
    <w:basedOn w:val="Normal"/>
    <w:next w:val="Normal"/>
    <w:uiPriority w:val="39"/>
    <w:semiHidden/>
    <w:unhideWhenUsed/>
    <w:pPr>
      <w:spacing w:after="100"/>
    </w:pPr>
  </w:style>
  <w:style w:type="paragraph" w:styleId="TOC2">
    <w:name w:val="toc 2"/>
    <w:basedOn w:val="Normal"/>
    <w:next w:val="Normal"/>
    <w:uiPriority w:val="39"/>
    <w:semiHidden/>
    <w:unhideWhenUsed/>
    <w:pPr>
      <w:spacing w:after="100"/>
      <w:ind w:left="220"/>
    </w:pPr>
  </w:style>
  <w:style w:type="paragraph" w:styleId="TOC3">
    <w:name w:val="toc 3"/>
    <w:basedOn w:val="Normal"/>
    <w:next w:val="Normal"/>
    <w:uiPriority w:val="39"/>
    <w:semiHidden/>
    <w:unhideWhenUsed/>
    <w:pPr>
      <w:spacing w:after="100"/>
      <w:ind w:left="440"/>
    </w:pPr>
  </w:style>
  <w:style w:type="paragraph" w:styleId="TOC4">
    <w:name w:val="toc 4"/>
    <w:basedOn w:val="Normal"/>
    <w:next w:val="Normal"/>
    <w:uiPriority w:val="39"/>
    <w:semiHidden/>
    <w:unhideWhenUsed/>
    <w:pPr>
      <w:spacing w:after="100"/>
      <w:ind w:left="660"/>
    </w:pPr>
  </w:style>
  <w:style w:type="paragraph" w:styleId="TOC5">
    <w:name w:val="toc 5"/>
    <w:basedOn w:val="Normal"/>
    <w:next w:val="Normal"/>
    <w:uiPriority w:val="39"/>
    <w:semiHidden/>
    <w:unhideWhenUsed/>
    <w:pPr>
      <w:spacing w:after="100"/>
      <w:ind w:left="880"/>
    </w:pPr>
  </w:style>
  <w:style w:type="paragraph" w:styleId="TOC6">
    <w:name w:val="toc 6"/>
    <w:basedOn w:val="Normal"/>
    <w:next w:val="Normal"/>
    <w:uiPriority w:val="39"/>
    <w:semiHidden/>
    <w:unhideWhenUsed/>
    <w:pPr>
      <w:spacing w:after="100"/>
      <w:ind w:left="1100"/>
    </w:pPr>
  </w:style>
  <w:style w:type="paragraph" w:styleId="TOC7">
    <w:name w:val="toc 7"/>
    <w:basedOn w:val="Normal"/>
    <w:next w:val="Normal"/>
    <w:uiPriority w:val="39"/>
    <w:semiHidden/>
    <w:unhideWhenUsed/>
    <w:pPr>
      <w:spacing w:after="100"/>
      <w:ind w:left="1320"/>
    </w:pPr>
  </w:style>
  <w:style w:type="paragraph" w:styleId="TOC8">
    <w:name w:val="toc 8"/>
    <w:basedOn w:val="Normal"/>
    <w:next w:val="Normal"/>
    <w:uiPriority w:val="39"/>
    <w:semiHidden/>
    <w:unhideWhenUsed/>
    <w:pPr>
      <w:spacing w:after="100"/>
      <w:ind w:left="1540"/>
    </w:pPr>
  </w:style>
  <w:style w:type="paragraph" w:styleId="TOC9">
    <w:name w:val="toc 9"/>
    <w:basedOn w:val="Normal"/>
    <w:next w:val="Normal"/>
    <w:uiPriority w:val="39"/>
    <w:semiHidden/>
    <w:unhideWhenUsed/>
    <w:pPr>
      <w:spacing w:after="100"/>
      <w:ind w:left="1760"/>
    </w:pPr>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character" w:styleId="LineNumber">
    <w:name w:val="line number"/>
    <w:basedOn w:val="DefaultParagraphFont"/>
    <w:uiPriority w:val="99"/>
    <w:semiHidden/>
    <w:unhideWhenUsed/>
  </w:style>
  <w:style w:type="paragraph" w:styleId="Heading1">
    <w:name w:val="Heading 1"/>
    <w:basedOn w:val="Normal"/>
    <w:next w:val="Normal"/>
    <w:qFormat/>
    <w:pPr>
      <w:spacing w:after="160" w:before="120"/>
      <w:outlineLvl w:val="0"/>
    </w:pPr>
    <w:rPr>
      <w:rFonts w:ascii="Calibri" w:cs="Calibri" w:eastAsia="Calibri" w:hAnsi="Calibri"/>
      <w:b/>
      <w:bCs/>
      <w:color w:val="1F3864"/>
      <w:sz w:val="32"/>
      <w:szCs w:val="32"/>
    </w:rPr>
  </w:style>
  <w:style w:type="paragraph" w:styleId="Heading2">
    <w:name w:val="Heading 2"/>
    <w:basedOn w:val="Normal"/>
    <w:next w:val="Normal"/>
    <w:qFormat/>
    <w:pPr>
      <w:keepNext/>
      <w:spacing w:after="120" w:before="280"/>
      <w:outlineLvl w:val="1"/>
    </w:pPr>
    <w:rPr>
      <w:rFonts w:ascii="Calibri" w:cs="Calibri" w:eastAsia="Calibri" w:hAnsi="Calibri"/>
      <w:b/>
      <w:bCs/>
      <w:color w:val="2F5496"/>
      <w:sz w:val="26"/>
      <w:szCs w:val="26"/>
    </w:rPr>
  </w:style>
  <w:style w:type="paragraph" w:styleId="Heading3">
    <w:name w:val="Heading 3"/>
    <w:basedOn w:val="Normal"/>
    <w:next w:val="Normal"/>
    <w:qFormat/>
    <w:pPr>
      <w:keepNext/>
      <w:spacing w:after="80" w:before="180"/>
      <w:outlineLvl w:val="2"/>
    </w:pPr>
    <w:rPr>
      <w:rFonts w:ascii="Calibri" w:cs="Calibri" w:eastAsia="Calibri" w:hAnsi="Calibri"/>
      <w:b/>
      <w:bCs/>
      <w:color w:val="2F5496"/>
      <w:sz w:val="23"/>
      <w:szCs w:val="23"/>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theme" Target="theme/theme1.xml"/><Relationship Id="rId8" Type="http://schemas.openxmlformats.org/officeDocument/2006/relationships/image" Target="media/d51c86b1327b05ab14840b1c28520f519c1cd919.png"/><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Section 3 – Logical Design and Normalisation</dc:title>
  <dc:creator>COMP9120 Group</dc:creator>
  <cp:lastModifiedBy>Un-named</cp:lastModifiedBy>
  <cp:revision>1</cp:revision>
  <dcterms:created xsi:type="dcterms:W3CDTF">2026-10-24T05:21:37.986Z</dcterms:created>
  <dcterms:modified xsi:type="dcterms:W3CDTF">2026-10-24T05:21:37.986Z</dcterms:modified>
</cp:coreProperties>
</file>

<file path=docProps/custom.xml><?xml version="1.0" encoding="utf-8"?>
<Properties xmlns="http://schemas.openxmlformats.org/officeDocument/2006/custom-properties" xmlns:vt="http://schemas.openxmlformats.org/officeDocument/2006/docPropsVTypes"/>
</file>