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276" w:lineRule="auto"/>
        <w:jc w:val="center"/>
      </w:pPr>
      <w:r>
        <w:rPr>
          <w:b/>
          <w:color w:val="1F3A5F"/>
          <w:sz w:val="56"/>
        </w:rPr>
        <w:t>Comparative Study of</w:t>
        <w:br/>
        <w:t>Denoising Techniques</w:t>
        <w:br/>
        <w:t>for SDR Signals</w:t>
      </w:r>
    </w:p>
    <w:p/>
    <w:p>
      <w:pPr>
        <w:spacing w:after="0"/>
        <w:pBdr>
          <w:bottom w:val="single" w:sz="6" w:color="B02A2A" w:space="1"/>
        </w:pBdr>
      </w:pPr>
    </w:p>
    <w:p/>
    <w:p>
      <w:pPr>
        <w:spacing w:line="312" w:lineRule="auto"/>
        <w:jc w:val="center"/>
      </w:pPr>
      <w:r>
        <w:rPr>
          <w:i/>
          <w:color w:val="555555"/>
          <w:sz w:val="26"/>
        </w:rPr>
        <w:t>Classical Adaptive Filtering (LMS/NLMS)</w:t>
        <w:br/>
        <w:t>vs. Deep Learning (1-D CNN Autoencoder)</w:t>
        <w:br/>
        <w:t>vs. a Hybrid LMS+CNN Pipeline</w:t>
        <w:br/>
        <w:t>for BPSK / QPSK / 16-QAM Signals</w:t>
        <w:br/>
        <w:t>under AWGN, Multipath ISI, and Time-Varying Fading</w:t>
      </w:r>
    </w:p>
    <w:p/>
    <w:p/>
    <w:p/>
    <w:p>
      <w:pPr>
        <w:jc w:val="center"/>
      </w:pPr>
      <w:r>
        <w:rPr>
          <w:b/>
          <w:color w:val="1F3A5F"/>
          <w:sz w:val="30"/>
        </w:rPr>
        <w:t>Akshat Singh Verma</w:t>
      </w:r>
    </w:p>
    <w:p>
      <w:pPr>
        <w:spacing w:line="312" w:lineRule="auto"/>
        <w:jc w:val="center"/>
      </w:pPr>
      <w:r>
        <w:rPr>
          <w:color w:val="555555"/>
          <w:sz w:val="24"/>
        </w:rPr>
        <w:t>B.Tech, Artificial Intelligence &amp; Machine Learning</w:t>
        <w:br/>
        <w:t>Final Year</w:t>
        <w:br/>
        <w:t>University of Petroleum and Energy Studies (UPES)</w:t>
      </w:r>
    </w:p>
    <w:p>
      <w:pPr>
        <w:jc w:val="center"/>
      </w:pPr>
      <w:r>
        <w:rPr>
          <w:i/>
          <w:color w:val="555555"/>
          <w:sz w:val="22"/>
        </w:rPr>
        <w:t>July 2026</w:t>
      </w:r>
    </w:p>
    <w:p/>
    <w:tbl>
      <w:tblPr>
        <w:tblW w:type="auto" w:w="0"/>
        <w:jc w:val="center"/>
        <w:tblLook w:firstColumn="1" w:firstRow="1" w:lastColumn="0" w:lastRow="0" w:noHBand="0" w:noVBand="1" w:val="04A0"/>
      </w:tblPr>
      <w:tblGrid>
        <w:gridCol w:w="4680"/>
        <w:gridCol w:w="4680"/>
      </w:tblGrid>
      <w:tr>
        <w:tc>
          <w:tcPr>
            <w:tcW w:type="dxa" w:w="2160"/>
          </w:tcPr>
          <w:p>
            <w:r>
              <w:rPr>
                <w:b/>
                <w:sz w:val="18"/>
              </w:rPr>
              <w:t>Scope</w:t>
            </w:r>
          </w:p>
        </w:tc>
        <w:tc>
          <w:tcPr>
            <w:tcW w:type="dxa" w:w="6480"/>
          </w:tcPr>
          <w:p>
            <w:r>
              <w:rPr>
                <w:color w:val="555555"/>
                <w:sz w:val="18"/>
              </w:rPr>
              <w:t>4 case studies + 3 connecting analyses (severity sweep, boundary-aware loss, compute cost)</w:t>
            </w:r>
          </w:p>
        </w:tc>
      </w:tr>
      <w:tr>
        <w:tc>
          <w:tcPr>
            <w:tcW w:type="dxa" w:w="2160"/>
          </w:tcPr>
          <w:p>
            <w:r>
              <w:rPr>
                <w:b/>
                <w:sz w:val="18"/>
              </w:rPr>
              <w:t>This document</w:t>
            </w:r>
          </w:p>
        </w:tc>
        <w:tc>
          <w:tcPr>
            <w:tcW w:type="dxa" w:w="6480"/>
          </w:tcPr>
          <w:p>
            <w:r>
              <w:rPr>
                <w:color w:val="555555"/>
                <w:sz w:val="18"/>
              </w:rPr>
              <w:t>Self-contained — includes full methodology, results, verification, and conclusions</w:t>
            </w:r>
          </w:p>
        </w:tc>
      </w:tr>
      <w:tr>
        <w:tc>
          <w:tcPr>
            <w:tcW w:type="dxa" w:w="2160"/>
          </w:tcPr>
          <w:p>
            <w:r>
              <w:rPr>
                <w:b/>
                <w:sz w:val="18"/>
              </w:rPr>
              <w:t>Verification</w:t>
            </w:r>
          </w:p>
        </w:tc>
        <w:tc>
          <w:tcPr>
            <w:tcW w:type="dxa" w:w="6480"/>
          </w:tcPr>
          <w:p>
            <w:r>
              <w:rPr>
                <w:color w:val="555555"/>
                <w:sz w:val="18"/>
              </w:rPr>
              <w:t>58-test regression suite (CI-enforced) · 6 real bugs found, root-caused, and fixed (Section 4.2, 6.2, 4.9, 11) · reviewed via an adversarial self-critique pass</w:t>
            </w:r>
          </w:p>
        </w:tc>
      </w:tr>
      <w:tr>
        <w:tc>
          <w:tcPr>
            <w:tcW w:type="dxa" w:w="2160"/>
          </w:tcPr>
          <w:p>
            <w:r>
              <w:rPr>
                <w:b/>
                <w:sz w:val="18"/>
              </w:rPr>
              <w:t>Source code</w:t>
            </w:r>
          </w:p>
        </w:tc>
        <w:tc>
          <w:tcPr>
            <w:tcW w:type="dxa" w:w="6480"/>
          </w:tcPr>
          <w:p>
            <w:r>
              <w:rPr>
                <w:color w:val="555555"/>
                <w:sz w:val="18"/>
              </w:rPr>
              <w:t>Available on request — see Appendix for the experiment/module file list</w:t>
            </w:r>
          </w:p>
        </w:tc>
      </w:tr>
    </w:tbl>
    <w:p>
      <w:r>
        <w:br w:type="page"/>
      </w:r>
    </w:p>
    <w:p>
      <w:pPr>
        <w:pStyle w:val="Heading1"/>
        <w:keepNext/>
      </w:pPr>
      <w:r>
        <w:rPr>
          <w:color w:val="1F3A5F"/>
        </w:rPr>
        <w:t>Abstract</w:t>
      </w:r>
    </w:p>
    <w:p>
      <w:pPr>
        <w:jc w:val="both"/>
      </w:pPr>
      <w:r>
        <w:rPr>
          <w:b w:val="0"/>
          <w:i w:val="0"/>
          <w:sz w:val="22"/>
        </w:rPr>
        <w:t>This report presents a comparative study of five denoising and channel-equalization techniques — Least-Mean-Squares (LMS), Normalized LMS (NLMS), Recursive Least Squares (RLS), a 1-D convolutional neural network (CNN) autoencoder, and a Hybrid LMS→CNN cascade — against a No-Processing baseline and genie-aided linear MMSE/Zero-Forcing references, for BPSK, QPSK, and 16-QAM signals under additive white Gaussian noise (AWGN) and static and time-varying multipath fading. Four case studies each isolate a single channel variable — a memoryless AWGN channel, a static multipath (inter-symbol interference, ISI) channel, a genuinely time-varying channel, and higher-order (16-QAM) modulation — connected by three targeted follow-up analyses (an ISI-severity sweep, a boundary-aware loss-function test, and a compute-cost analysis). The central finding is that improved output SNR does not imply improved bit-error-rate (BER): on a memoryless channel, every method tested is strictly worse than doing nothing (56/56 comparisons), because the raw received sample is already a sufficient statistic for detection; once real channel memory exists, the CNN reverses and can improve BER by up to 610× — though the classical adaptive filters (LMS/NLMS) remain largely unhelpful specifically for BPSK even with real ISI present — with the CNN's advantage scaling with decision-boundary crowding (BPSK &lt; QPSK &lt; 16-QAM). Six real implementation bugs, a missing standard baseline (Zero-Forcing), and several correlational hypotheses were found, root-caused, and — in two cases — directly confirmed or refuted via targeted interventions, using a discipline of checking every anomalous result against its definitional identity before accepting it. The practical recommendation is channel- and modulation-dependent: a CNN is preferred whenever real multipath structure exists and compute allows; RLS, once given the same numerical hardening as LMS/NLMS, is the strongest classical alternative under tight compute budgets.</w:t>
      </w:r>
    </w:p>
    <w:p>
      <w:pPr>
        <w:jc w:val="both"/>
      </w:pPr>
      <w:r>
        <w:rPr>
          <w:b w:val="0"/>
          <w:i/>
          <w:sz w:val="20"/>
        </w:rPr>
        <w:t>Index Terms — Adaptive filtering, LMS, NLMS, RLS, convolutional neural network, denoising autoencoder, Hybrid cascade, software-defined radio, channel equalization, bit error rate, inter-symbol interference, time-varying fading, Zero-Forcing, MMSE equalizer, BPSK, QPSK, 16-QAM.</w:t>
      </w:r>
    </w:p>
    <w:p>
      <w:r>
        <w:br w:type="page"/>
      </w:r>
    </w:p>
    <w:p>
      <w:pPr>
        <w:pStyle w:val="Heading1"/>
        <w:keepNext/>
      </w:pPr>
      <w:r>
        <w:rPr>
          <w:color w:val="1F3A5F"/>
        </w:rPr>
        <w:t>Table of Contents</w:t>
      </w:r>
    </w:p>
    <w:p>
      <w:r>
        <w:fldChar w:fldCharType="begin"/>
        <w:instrText xml:space="preserve">TOC \o "1-2" \h \z \u</w:instrText>
        <w:fldChar w:fldCharType="separate">
          <w:t>Right-click here and choose “Update Field” to generate the Table of Contents.</w:t>
        </w:fldChar>
        <w:fldChar w:fldCharType="end"/>
      </w:r>
    </w:p>
    <w:p>
      <w:r>
        <w:br w:type="page"/>
      </w:r>
    </w:p>
    <w:p>
      <w:pPr>
        <w:pStyle w:val="Heading1"/>
        <w:keepNext/>
      </w:pPr>
      <w:r>
        <w:rPr>
          <w:color w:val="1F3A5F"/>
        </w:rPr>
        <w:t>List of Figures</w:t>
      </w:r>
    </w:p>
    <w:p>
      <w:r>
        <w:fldChar w:fldCharType="begin"/>
        <w:instrText xml:space="preserve">TOC \h \z \c "Figure"</w:instrText>
        <w:fldChar w:fldCharType="separate">
          <w:t>Right-click here and choose “Update Field” to generate the List of Figures.</w:t>
        </w:fldChar>
        <w:fldChar w:fldCharType="end"/>
      </w:r>
    </w:p>
    <w:p>
      <w:r>
        <w:br w:type="page"/>
      </w:r>
    </w:p>
    <w:p>
      <w:pPr>
        <w:pStyle w:val="Heading1"/>
        <w:keepNext/>
      </w:pPr>
      <w:r>
        <w:rPr>
          <w:color w:val="1F3A5F"/>
        </w:rPr>
        <w:t>List of Tables</w:t>
      </w:r>
    </w:p>
    <w:p>
      <w:r>
        <w:fldChar w:fldCharType="begin"/>
        <w:instrText xml:space="preserve">TOC \h \z \c "Table"</w:instrText>
        <w:fldChar w:fldCharType="separate">
          <w:t>Right-click here and choose “Update Field” to generate the List of Tables.</w:t>
        </w:fldChar>
        <w:fldChar w:fldCharType="end"/>
      </w:r>
    </w:p>
    <w:p>
      <w:r>
        <w:br w:type="page"/>
      </w:r>
    </w:p>
    <w:p>
      <w:pPr>
        <w:sectPr>
          <w:footerReference w:type="default" r:id="rId9"/>
          <w:headerReference w:type="default" r:id="rId10"/>
          <w:pgSz w:w="12240" w:h="15840"/>
          <w:pgMar w:top="1296" w:right="1440" w:bottom="1296" w:left="1440" w:header="720" w:footer="720" w:gutter="0"/>
          <w:cols w:space="720"/>
          <w:titlePg/>
          <w:docGrid w:linePitch="360"/>
          <w:pgNumType w:fmt="lowerRoman"/>
        </w:sectPr>
      </w:pPr>
    </w:p>
    <w:p>
      <w:pPr>
        <w:pStyle w:val="Heading1"/>
        <w:keepNext/>
      </w:pPr>
      <w:r>
        <w:rPr>
          <w:color w:val="1F3A5F"/>
        </w:rPr>
        <w:t>Executive Summary</w:t>
      </w:r>
    </w:p>
    <w:p>
      <w:pPr>
        <w:jc w:val="both"/>
      </w:pPr>
      <w:r>
        <w:rPr>
          <w:b w:val="0"/>
          <w:i w:val="0"/>
          <w:sz w:val="22"/>
        </w:rPr>
        <w:t>This project compares five denoising/equalization approaches — LMS, NLMS, RLS, a 1-D CNN autoencoder, and a Hybrid LMS→CNN cascade — against a No-Processing baseline, for BPSK, QPSK, and 16-QAM signals from -10dB to +30dB SNR. What began as two controlled case studies grew, through follow-up questions each result raised, into four case studies plus several connecting analyses and diagnostics — every addition was triggered by a specific gap or untested claim the previous result left open, not added for its own sake.</w:t>
      </w:r>
    </w:p>
    <w:p>
      <w:pPr>
        <w:spacing w:before="120" w:after="120"/>
        <w:ind w:left="360"/>
        <w:shd w:fill="EFEFEF"/>
        <w:pBdr>
          <w:left w:val="single" w:sz="24" w:color="B02A2A" w:space="4"/>
        </w:pBdr>
      </w:pPr>
      <w:r>
        <w:rPr>
          <w:b/>
          <w:sz w:val="22"/>
        </w:rPr>
        <w:t>Headline finding: SNR improvement does not imply BER improvement, and whether any of these methods actually help depends jointly on whether the channel has structure to exploit and on how sensitive the specific modulation's decision geometry is to the specific distortion that structure introduces.</w:t>
      </w:r>
    </w:p>
    <w:p>
      <w:pPr>
        <w:jc w:val="both"/>
      </w:pPr>
      <w:r>
        <w:rPr>
          <w:b w:val="0"/>
          <w:i w:val="0"/>
          <w:sz w:val="22"/>
        </w:rPr>
        <w:t>Key results, in the order they were established:</w:t>
      </w:r>
    </w:p>
    <w:p>
      <w:pPr>
        <w:pStyle w:val="ListNumber"/>
      </w:pPr>
      <w:r>
        <w:t>Case Study 1 (memoryless AWGN, no ISI): every method — LMS, NLMS, CNN, Hybrid — produces STRICTLY WORSE BER than doing nothing at all, despite large apparent SNR gains, because the raw received sample is already the Bayes-optimal decision variable when the channel has no memory (verified across 56/56 comparisons).</w:t>
      </w:r>
    </w:p>
    <w:p>
      <w:pPr>
        <w:pStyle w:val="ListNumber"/>
      </w:pPr>
      <w:r>
        <w:t>Case Study 2 (real multipath ISI): the result can reverse — QPSK shows equalization winning by up to ~470x — but BPSK barely benefits and classical filters are frequently worse than doing nothing even with ISI present. Getting this result trustworthy required finding and fixing three real bugs (a receiver gain bug, an SNR-calibration bug, and a channel-causality bug), each caught by checking a value against what it must equal by definition.</w:t>
      </w:r>
    </w:p>
    <w:p>
      <w:pPr>
        <w:pStyle w:val="ListNumber"/>
      </w:pPr>
      <w:r>
        <w:t>An ISI severity sweep turns the two-case comparison into an actual crossover curve: QPSK at 10dB goes from "equalization hurts" at zero ISI to "equalization helps by 5.6x" at full severity.</w:t>
      </w:r>
    </w:p>
    <w:p>
      <w:pPr>
        <w:pStyle w:val="ListNumber"/>
      </w:pPr>
      <w:r>
        <w:t>A genie-aided linear MMSE equalizer revealed that even perfect linear equalization has a real ceiling that a nonlinear CNN demonstrably exceeds at high SNR.</w:t>
      </w:r>
    </w:p>
    <w:p>
      <w:pPr>
        <w:pStyle w:val="ListNumber"/>
      </w:pPr>
      <w:r>
        <w:t>Case Study 3 (time-varying channel) tested this project's most load-bearing design decision — freezing LMS/NLMS after the preamble — and found a fourth bug (the decision-directed safety gate is dead code at SPS&gt;1) while also refuting the general principle behind that decision: on a genuinely time-varying channel, LMS tracking earns back a real, substantial BER win.</w:t>
      </w:r>
    </w:p>
    <w:p>
      <w:pPr>
        <w:pStyle w:val="ListNumber"/>
      </w:pPr>
      <w:r>
        <w:t>Case Study 4 (16-QAM) confirmed the decision-boundary-crowding hypothesis more dramatically than BPSK/QPSK alone predicted, and revealed two new effects: a hard, un-closeable BER floor for No-Processing, and the genie MMSE ceiling turning into an outright regression.</w:t>
      </w:r>
    </w:p>
    <w:p>
      <w:pPr>
        <w:pStyle w:val="ListNumber"/>
      </w:pPr>
      <w:r>
        <w:t>A boundary-aware CNN loss confirmed "MSE is boundary-blind" as a real, partial, modulation-dependent cause of Case Study 1's headline result, closing up to 78.5% of QPSK's excess BER — but not BPSK's.</w:t>
      </w:r>
    </w:p>
    <w:p>
      <w:pPr>
        <w:pStyle w:val="ListNumber"/>
      </w:pPr>
      <w:r>
        <w:t>A compute-cost analysis found CNN needs ~106-212x more arithmetic per sample than LMS/NLMS, yet is paradoxically faster in wall-clock terms on this project's CPU stack — a finding about implementation efficiency, not algorithmic cost, with a concrete hardware-deployment answer either way.</w:t>
      </w:r>
    </w:p>
    <w:p>
      <w:pPr>
        <w:pStyle w:val="ListNumber"/>
      </w:pPr>
      <w:r>
        <w:t>The LMS-vs-NLMS decision-directed asymmetry from Case Study 3 was root-caused with an actual intervention: NLMS's instantaneous-power step-size normalization measurably inflates its effective step size during channel fades; flooring that normalization measurably closes the gap in every tested cell and flips two of four from "DD doesn't help" to "DD helps."</w:t>
      </w:r>
    </w:p>
    <w:p>
      <w:pPr>
        <w:pStyle w:val="ListNumber"/>
      </w:pPr>
      <w:r>
        <w:t>The high-SNR CNN error floor was strongly evidenced as a window/overlap-add reconstruction artifact (81.1% same-position overlap between loss functions, χ²=168.0 p=3.5×10⁻³⁶ clustering by window phase) — but the named fix (reweighting the overlap-add) was tested and found NOT to close it, a negative result reported honestly rather than omitted.</w:t>
      </w:r>
    </w:p>
    <w:p>
      <w:pPr>
        <w:pStyle w:val="ListNumber"/>
      </w:pPr>
      <w:r>
        <w:t>Training the CNN once (rather than across several seeds) showed no evidence of a problem in one narrow, tested regime: training-draw variance was smaller than test-time Monte Carlo variance in all 4 conditions tested (Case Study 1's CNN only, 2 SNR points) — not yet a project-wide validation.</w:t>
      </w:r>
    </w:p>
    <w:p>
      <w:pPr>
        <w:pStyle w:val="ListNumber"/>
      </w:pPr>
      <w:r>
        <w:t>RLS, added as a third classical baseline after fixing a real safety bug (an unguarded decision-directed default): a first pass without tail-averaging found RLS worse than LMS/NLMS at low-to-moderate SNR, but adding tail-averaging (matching LMS/NLMS's own hardening) and re-running showed RLS now matches or beats both at every SNR level tested — the original theoretical motivation confirmed, once RLS is given a fair, equally-hardened comparison.</w:t>
      </w:r>
    </w:p>
    <w:p>
      <w:pPr>
        <w:pStyle w:val="ListNumber"/>
      </w:pPr>
      <w:r>
        <w:t>Zero-Forcing (ZF), a standard equalizer baseline this project was missing, was added after searching comparable published work rather than re-reading this project's own code — it confirmed the textbook prediction directly, coming in as the worst of three linear methods for QPSK at moderate-to-high SNR.</w:t>
      </w:r>
    </w:p>
    <w:p>
      <w:r>
        <w:br w:type="page"/>
      </w:r>
    </w:p>
    <w:p>
      <w:pPr>
        <w:pStyle w:val="Heading1"/>
        <w:keepNext/>
      </w:pPr>
      <w:r>
        <w:rPr>
          <w:color w:val="1F3A5F"/>
        </w:rPr>
        <w:t>How to Read This Report: Pipeline &amp; Terminology</w:t>
      </w:r>
    </w:p>
    <w:p>
      <w:pPr>
        <w:jc w:val="both"/>
      </w:pPr>
      <w:r>
        <w:rPr>
          <w:b w:val="0"/>
          <w:i w:val="0"/>
          <w:sz w:val="22"/>
        </w:rPr>
        <w:t>Every result in this document comes from the same basic experiment, run under different channel conditions and with different modulations. One pass through it looks like this:</w:t>
      </w:r>
    </w:p>
    <w:p>
      <w:pPr>
        <w:pStyle w:val="ListNumber"/>
      </w:pPr>
      <w:r>
        <w:t>Generate a long random bit sequence and modulate it (map bits to symbols) using one of BPSK, QPSK, or 16-QAM.</w:t>
      </w:r>
    </w:p>
    <w:p>
      <w:pPr>
        <w:pStyle w:val="ListNumber"/>
      </w:pPr>
      <w:r>
        <w:t>Optionally pulse-shape and oversample the symbol stream (Case Studies 2-4), then pass it through a simulated radio channel: additive noise (AWGN), and — in most case studies — multipath distortion (ISI) that smears each symbol into its neighbors, sometimes also changing over time (Case Study 3).</w:t>
      </w:r>
    </w:p>
    <w:p>
      <w:pPr>
        <w:pStyle w:val="ListNumber"/>
      </w:pPr>
      <w:r>
        <w:t>Apply one of five processing methods to the received, corrupted signal: do nothing (the baseline), LMS or NLMS adaptive filtering, a CNN autoencoder, a Hybrid LMS→CNN cascade, or (Case Studies 2/4 only) a genie-aided MMSE equalizer that is handed the exact channel for reference.</w:t>
      </w:r>
    </w:p>
    <w:p>
      <w:pPr>
        <w:pStyle w:val="ListNumber"/>
      </w:pPr>
      <w:r>
        <w:t>Demodulate the processed signal back into bits and compare against the original bit sequence to compute a bit error rate (BER), alongside a signal-to-noise ratio (SNR) measurement of the processed signal itself.</w:t>
      </w:r>
    </w:p>
    <w:p>
      <w:pPr>
        <w:pStyle w:val="ListNumber"/>
      </w:pPr>
      <w:r>
        <w:t>Repeat many times (a Monte Carlo trial) with independently regenerated bits and noise at each SNR level, and report the mean and standard deviation across trials — never a single run.</w:t>
      </w:r>
    </w:p>
    <w:p>
      <w:pPr>
        <w:jc w:val="both"/>
      </w:pPr>
      <w:r>
        <w:rPr>
          <w:b w:val="0"/>
          <w:i w:val="0"/>
          <w:sz w:val="22"/>
        </w:rPr>
        <w:t>Every method except "do nothing" and MMSE first sees a short preamble — a known reference sequence transmitted before the real data — which it uses to train/adapt before being evaluated on the rest of the signal.</w:t>
      </w:r>
    </w:p>
    <w:p>
      <w:pPr>
        <w:pStyle w:val="Heading2"/>
        <w:keepNext/>
      </w:pPr>
      <w:r>
        <w:rPr>
          <w:color w:val="1F3A5F"/>
        </w:rPr>
        <w:t>Glossary</w:t>
      </w:r>
    </w:p>
    <w:tbl>
      <w:tblPr>
        <w:tblStyle w:val="LightGrid-Accent1"/>
        <w:tblW w:type="auto" w:w="0"/>
        <w:jc w:val="center"/>
        <w:tblLook w:firstColumn="1" w:firstRow="1" w:lastColumn="0" w:lastRow="0" w:noHBand="0" w:noVBand="1" w:val="04A0"/>
      </w:tblPr>
      <w:tblGrid>
        <w:gridCol w:w="4680"/>
        <w:gridCol w:w="4680"/>
      </w:tblGrid>
      <w:tr>
        <w:tc>
          <w:tcPr>
            <w:tcW w:type="dxa" w:w="2448"/>
          </w:tcPr>
          <w:p>
            <w:pPr>
              <w:jc w:val="center"/>
            </w:pPr>
            <w:r>
              <w:rPr>
                <w:b/>
                <w:sz w:val="18"/>
              </w:rPr>
              <w:t>Term</w:t>
            </w:r>
          </w:p>
        </w:tc>
        <w:tc>
          <w:tcPr>
            <w:tcW w:type="dxa" w:w="6192"/>
          </w:tcPr>
          <w:p>
            <w:pPr>
              <w:jc w:val="center"/>
            </w:pPr>
            <w:r>
              <w:rPr>
                <w:b/>
                <w:sz w:val="18"/>
              </w:rPr>
              <w:t>Meaning</w:t>
            </w:r>
          </w:p>
        </w:tc>
      </w:tr>
      <w:tr>
        <w:tc>
          <w:tcPr>
            <w:tcW w:type="dxa" w:w="2448"/>
          </w:tcPr>
          <w:p>
            <w:pPr>
              <w:jc w:val="center"/>
            </w:pPr>
            <w:r>
              <w:rPr>
                <w:sz w:val="18"/>
              </w:rPr>
              <w:t>BPSK / QPSK / 16-QAM</w:t>
            </w:r>
          </w:p>
        </w:tc>
        <w:tc>
          <w:tcPr>
            <w:tcW w:type="dxa" w:w="6192"/>
          </w:tcPr>
          <w:p>
            <w:pPr>
              <w:jc w:val="center"/>
            </w:pPr>
            <w:r>
              <w:rPr>
                <w:sz w:val="18"/>
              </w:rPr>
              <w:t>Digital modulation schemes carrying 1, 2, or 4 bits per transmitted symbol, respectively — more bits per symbol means more, closer-together constellation points, and less noise margin per bit.</w:t>
            </w:r>
          </w:p>
        </w:tc>
      </w:tr>
      <w:tr>
        <w:tc>
          <w:tcPr>
            <w:tcW w:type="dxa" w:w="2448"/>
          </w:tcPr>
          <w:p>
            <w:pPr>
              <w:jc w:val="center"/>
            </w:pPr>
            <w:r>
              <w:rPr>
                <w:sz w:val="18"/>
              </w:rPr>
              <w:t>SNR</w:t>
            </w:r>
          </w:p>
        </w:tc>
        <w:tc>
          <w:tcPr>
            <w:tcW w:type="dxa" w:w="6192"/>
          </w:tcPr>
          <w:p>
            <w:pPr>
              <w:jc w:val="center"/>
            </w:pPr>
            <w:r>
              <w:rPr>
                <w:sz w:val="18"/>
              </w:rPr>
              <w:t>Signal-to-Noise Ratio, in dB — how strong the desired signal is relative to background noise.</w:t>
            </w:r>
          </w:p>
        </w:tc>
      </w:tr>
      <w:tr>
        <w:tc>
          <w:tcPr>
            <w:tcW w:type="dxa" w:w="2448"/>
          </w:tcPr>
          <w:p>
            <w:pPr>
              <w:jc w:val="center"/>
            </w:pPr>
            <w:r>
              <w:rPr>
                <w:sz w:val="18"/>
              </w:rPr>
              <w:t>BER</w:t>
            </w:r>
          </w:p>
        </w:tc>
        <w:tc>
          <w:tcPr>
            <w:tcW w:type="dxa" w:w="6192"/>
          </w:tcPr>
          <w:p>
            <w:pPr>
              <w:jc w:val="center"/>
            </w:pPr>
            <w:r>
              <w:rPr>
                <w:sz w:val="18"/>
              </w:rPr>
              <w:t>Bit Error Rate — the fraction of transmitted bits recovered incorrectly. The metric that actually matters for a working communication link.</w:t>
            </w:r>
          </w:p>
        </w:tc>
      </w:tr>
      <w:tr>
        <w:tc>
          <w:tcPr>
            <w:tcW w:type="dxa" w:w="2448"/>
          </w:tcPr>
          <w:p>
            <w:pPr>
              <w:jc w:val="center"/>
            </w:pPr>
            <w:r>
              <w:rPr>
                <w:sz w:val="18"/>
              </w:rPr>
              <w:t>AWGN</w:t>
            </w:r>
          </w:p>
        </w:tc>
        <w:tc>
          <w:tcPr>
            <w:tcW w:type="dxa" w:w="6192"/>
          </w:tcPr>
          <w:p>
            <w:pPr>
              <w:jc w:val="center"/>
            </w:pPr>
            <w:r>
              <w:rPr>
                <w:sz w:val="18"/>
              </w:rPr>
              <w:t>Additive White Gaussian Noise — the standard baseline noise model: random, uncorrelated, Gaussian-distributed interference added to the signal.</w:t>
            </w:r>
          </w:p>
        </w:tc>
      </w:tr>
      <w:tr>
        <w:tc>
          <w:tcPr>
            <w:tcW w:type="dxa" w:w="2448"/>
          </w:tcPr>
          <w:p>
            <w:pPr>
              <w:jc w:val="center"/>
            </w:pPr>
            <w:r>
              <w:rPr>
                <w:sz w:val="18"/>
              </w:rPr>
              <w:t>ISI</w:t>
            </w:r>
          </w:p>
        </w:tc>
        <w:tc>
          <w:tcPr>
            <w:tcW w:type="dxa" w:w="6192"/>
          </w:tcPr>
          <w:p>
            <w:pPr>
              <w:jc w:val="center"/>
            </w:pPr>
            <w:r>
              <w:rPr>
                <w:sz w:val="18"/>
              </w:rPr>
              <w:t>Inter-Symbol Interference — distortion where one symbol's energy leaks into neighboring symbols, typically from multipath (a signal arriving via more than one path/delay).</w:t>
            </w:r>
          </w:p>
        </w:tc>
      </w:tr>
      <w:tr>
        <w:tc>
          <w:tcPr>
            <w:tcW w:type="dxa" w:w="2448"/>
          </w:tcPr>
          <w:p>
            <w:pPr>
              <w:jc w:val="center"/>
            </w:pPr>
            <w:r>
              <w:rPr>
                <w:sz w:val="18"/>
              </w:rPr>
              <w:t>LMS / NLMS</w:t>
            </w:r>
          </w:p>
        </w:tc>
        <w:tc>
          <w:tcPr>
            <w:tcW w:type="dxa" w:w="6192"/>
          </w:tcPr>
          <w:p>
            <w:pPr>
              <w:jc w:val="center"/>
            </w:pPr>
            <w:r>
              <w:rPr>
                <w:sz w:val="18"/>
              </w:rPr>
              <w:t>Least Mean Squares / Normalized LMS — classical adaptive filters that iteratively adjust a set of weights ("taps") to undo channel distortion, learning from the known preamble.</w:t>
            </w:r>
          </w:p>
        </w:tc>
      </w:tr>
      <w:tr>
        <w:tc>
          <w:tcPr>
            <w:tcW w:type="dxa" w:w="2448"/>
          </w:tcPr>
          <w:p>
            <w:pPr>
              <w:jc w:val="center"/>
            </w:pPr>
            <w:r>
              <w:rPr>
                <w:sz w:val="18"/>
              </w:rPr>
              <w:t>CNN</w:t>
            </w:r>
          </w:p>
        </w:tc>
        <w:tc>
          <w:tcPr>
            <w:tcW w:type="dxa" w:w="6192"/>
          </w:tcPr>
          <w:p>
            <w:pPr>
              <w:jc w:val="center"/>
            </w:pPr>
            <w:r>
              <w:rPr>
                <w:sz w:val="18"/>
              </w:rPr>
              <w:t>A 1-D convolutional neural network, here used as a denoising autoencoder: trained to map a noisy/distorted signal window back to a clean one.</w:t>
            </w:r>
          </w:p>
        </w:tc>
      </w:tr>
      <w:tr>
        <w:tc>
          <w:tcPr>
            <w:tcW w:type="dxa" w:w="2448"/>
          </w:tcPr>
          <w:p>
            <w:pPr>
              <w:jc w:val="center"/>
            </w:pPr>
            <w:r>
              <w:rPr>
                <w:sz w:val="18"/>
              </w:rPr>
              <w:t>Hybrid</w:t>
            </w:r>
          </w:p>
        </w:tc>
        <w:tc>
          <w:tcPr>
            <w:tcW w:type="dxa" w:w="6192"/>
          </w:tcPr>
          <w:p>
            <w:pPr>
              <w:jc w:val="center"/>
            </w:pPr>
            <w:r>
              <w:rPr>
                <w:sz w:val="18"/>
              </w:rPr>
              <w:t>This project's LMS-then-CNN cascade: LMS does a coarse first pass, and a CNN is trained to clean up what LMS leaves behind.</w:t>
            </w:r>
          </w:p>
        </w:tc>
      </w:tr>
      <w:tr>
        <w:tc>
          <w:tcPr>
            <w:tcW w:type="dxa" w:w="2448"/>
          </w:tcPr>
          <w:p>
            <w:pPr>
              <w:jc w:val="center"/>
            </w:pPr>
            <w:r>
              <w:rPr>
                <w:sz w:val="18"/>
              </w:rPr>
              <w:t>MMSE (Genie)</w:t>
            </w:r>
          </w:p>
        </w:tc>
        <w:tc>
          <w:tcPr>
            <w:tcW w:type="dxa" w:w="6192"/>
          </w:tcPr>
          <w:p>
            <w:pPr>
              <w:jc w:val="center"/>
            </w:pPr>
            <w:r>
              <w:rPr>
                <w:sz w:val="18"/>
              </w:rPr>
              <w:t>Minimum Mean Square Error linear equalizer, given the exact channel and noise level as a reference upper bound — no real adaptive method has this information, hence "genie."</w:t>
            </w:r>
          </w:p>
        </w:tc>
      </w:tr>
      <w:tr>
        <w:tc>
          <w:tcPr>
            <w:tcW w:type="dxa" w:w="2448"/>
          </w:tcPr>
          <w:p>
            <w:pPr>
              <w:jc w:val="center"/>
            </w:pPr>
            <w:r>
              <w:rPr>
                <w:sz w:val="18"/>
              </w:rPr>
              <w:t>RRC / SPS</w:t>
            </w:r>
          </w:p>
        </w:tc>
        <w:tc>
          <w:tcPr>
            <w:tcW w:type="dxa" w:w="6192"/>
          </w:tcPr>
          <w:p>
            <w:pPr>
              <w:jc w:val="center"/>
            </w:pPr>
            <w:r>
              <w:rPr>
                <w:sz w:val="18"/>
              </w:rPr>
              <w:t>Root-Raised-Cosine pulse shaping and Samples-Per-Symbol — standard techniques for band-limiting a transmitted signal, used from Case Study 2 onward (SPS=4).</w:t>
            </w:r>
          </w:p>
        </w:tc>
      </w:tr>
      <w:tr>
        <w:tc>
          <w:tcPr>
            <w:tcW w:type="dxa" w:w="2448"/>
          </w:tcPr>
          <w:p>
            <w:pPr>
              <w:jc w:val="center"/>
            </w:pPr>
            <w:r>
              <w:rPr>
                <w:sz w:val="18"/>
              </w:rPr>
              <w:t>Decision-Directed (DD)</w:t>
            </w:r>
          </w:p>
        </w:tc>
        <w:tc>
          <w:tcPr>
            <w:tcW w:type="dxa" w:w="6192"/>
          </w:tcPr>
          <w:p>
            <w:pPr>
              <w:jc w:val="center"/>
            </w:pPr>
            <w:r>
              <w:rPr>
                <w:sz w:val="18"/>
              </w:rPr>
              <w:t>An adaptive filter mode that keeps adapting after the preamble, using its own (possibly wrong) decisions as a substitute reference — powerful but riskier than freezing the filter, as Section 3.2 and 6.2 discuss in depth.</w:t>
            </w:r>
          </w:p>
        </w:tc>
      </w:tr>
      <w:tr>
        <w:tc>
          <w:tcPr>
            <w:tcW w:type="dxa" w:w="2448"/>
          </w:tcPr>
          <w:p>
            <w:pPr>
              <w:jc w:val="center"/>
            </w:pPr>
            <w:r>
              <w:rPr>
                <w:sz w:val="18"/>
              </w:rPr>
              <w:t>Monte Carlo trial</w:t>
            </w:r>
          </w:p>
        </w:tc>
        <w:tc>
          <w:tcPr>
            <w:tcW w:type="dxa" w:w="6192"/>
          </w:tcPr>
          <w:p>
            <w:pPr>
              <w:jc w:val="center"/>
            </w:pPr>
            <w:r>
              <w:rPr>
                <w:sz w:val="18"/>
              </w:rPr>
              <w:t>One complete, independent repetition of an experiment with freshly generated random bits and noise — used to report a mean and spread rather than a single, potentially lucky or unlucky, run.</w:t>
            </w:r>
          </w:p>
        </w:tc>
      </w:tr>
      <w:tr>
        <w:tc>
          <w:tcPr>
            <w:tcW w:type="dxa" w:w="2448"/>
          </w:tcPr>
          <w:p>
            <w:pPr>
              <w:jc w:val="center"/>
            </w:pPr>
            <w:r>
              <w:rPr>
                <w:sz w:val="18"/>
              </w:rPr>
              <w:t>Rule of three</w:t>
            </w:r>
          </w:p>
        </w:tc>
        <w:tc>
          <w:tcPr>
            <w:tcW w:type="dxa" w:w="6192"/>
          </w:tcPr>
          <w:p>
            <w:pPr>
              <w:jc w:val="center"/>
            </w:pPr>
            <w:r>
              <w:rPr>
                <w:sz w:val="18"/>
              </w:rPr>
              <w:t>A standard statistical convention: when zero errors are observed in N trials, the true error rate is not reported as a bare "0" but bounded above (95% confidence) by approximately 3/N.</w:t>
            </w:r>
          </w:p>
        </w:tc>
      </w:tr>
      <w:tr>
        <w:tc>
          <w:tcPr>
            <w:tcW w:type="dxa" w:w="2448"/>
          </w:tcPr>
          <w:p>
            <w:pPr>
              <w:jc w:val="center"/>
            </w:pPr>
            <w:r>
              <w:rPr>
                <w:sz w:val="18"/>
              </w:rPr>
              <w:t>MAC / FLOP</w:t>
            </w:r>
          </w:p>
        </w:tc>
        <w:tc>
          <w:tcPr>
            <w:tcW w:type="dxa" w:w="6192"/>
          </w:tcPr>
          <w:p>
            <w:pPr>
              <w:jc w:val="center"/>
            </w:pPr>
            <w:r>
              <w:rPr>
                <w:sz w:val="18"/>
              </w:rPr>
              <w:t>Multiply-Accumulate operation / Floating-Point Operation — units of computational cost, used in Section 8 to compare methods by actual arithmetic cost rather than just runtime.</w:t>
            </w:r>
          </w:p>
        </w:tc>
      </w:tr>
    </w:tbl>
    <w:p>
      <w:r>
        <w:br w:type="page"/>
      </w:r>
    </w:p>
    <w:p>
      <w:pPr>
        <w:pStyle w:val="Heading1"/>
        <w:keepNext/>
      </w:pPr>
      <w:r>
        <w:rPr>
          <w:color w:val="1F3A5F"/>
        </w:rPr>
        <w:t>1. Objective</w:t>
      </w:r>
    </w:p>
    <w:p>
      <w:pPr>
        <w:jc w:val="both"/>
      </w:pPr>
      <w:r>
        <w:rPr>
          <w:b w:val="0"/>
          <w:i w:val="0"/>
          <w:sz w:val="22"/>
        </w:rPr>
        <w:t>Compare five denoising/equalization approaches against a No-Processing baseline, for BPSK, QPSK, and 16-QAM signals corrupted by AWGN, multipath ISI, and (in one follow-up) time-varying fading. The project is organized as four case studies plus several connecting analyses and diagnostics, each generated directly by a gap or unverified claim in a previous result:</w:t>
      </w:r>
    </w:p>
    <w:p>
      <w:pPr>
        <w:pStyle w:val="ListBullet"/>
      </w:pPr>
      <w:r>
        <w:t>Case Study 1 (Section 3): a memoryless AWGN channel (no pulse shaping, no ISI).</w:t>
      </w:r>
    </w:p>
    <w:p>
      <w:pPr>
        <w:pStyle w:val="ListBullet"/>
      </w:pPr>
      <w:r>
        <w:t>Case Study 2 (Section 4): the same methods, unchanged, on a channel with real ISI (RRC pulse shaping at 4x oversampling + a static multipath channel), plus a genie-aided MMSE equalizer and, as a follow-up, RLS as a third classical baseline (Section 4.9).</w:t>
      </w:r>
    </w:p>
    <w:p>
      <w:pPr>
        <w:pStyle w:val="ListBullet"/>
      </w:pPr>
      <w:r>
        <w:t>ISI Severity Sweep (Section 5): connects Case Studies 1 and 2 by scaling channel severity continuously between them.</w:t>
      </w:r>
    </w:p>
    <w:p>
      <w:pPr>
        <w:pStyle w:val="ListBullet"/>
      </w:pPr>
      <w:r>
        <w:t>Case Study 3 (Section 6): a genuinely time-varying channel, testing whether freezing LMS/NLMS after the preamble is still the right call once the channel actually moves, and root-causing why LMS benefits from tracking while NLMS does not.</w:t>
      </w:r>
    </w:p>
    <w:p>
      <w:pPr>
        <w:pStyle w:val="ListBullet"/>
      </w:pPr>
      <w:r>
        <w:t>Case Study 4 (Section 7): 16-QAM, testing whether decision-boundary crowding keeps sharpening the equalization story as the constellation gets more crowded.</w:t>
      </w:r>
    </w:p>
    <w:p>
      <w:pPr>
        <w:pStyle w:val="ListBullet"/>
      </w:pPr>
      <w:r>
        <w:t>Boundary-Aware Loss and Training-Variance (Sections 3.7-3.8): turns Case Study 1's diagnosis of why CNN loses to No-Processing into a tested, partially-confirmed causal claim, root-causes the resulting high-SNR error floor, and quantifies how much training randomness (vs. test-time randomness) contributes to reported BER variance.</w:t>
      </w:r>
    </w:p>
    <w:p>
      <w:pPr>
        <w:pStyle w:val="ListBullet"/>
      </w:pPr>
      <w:r>
        <w:t>Compute-Cost Analysis (Section 8): supplements every BER/SNR comparison with a hardware-portable answer to how much each method actually costs to run.</w:t>
      </w:r>
    </w:p>
    <w:p>
      <w:pPr>
        <w:pStyle w:val="Heading1"/>
        <w:keepNext/>
      </w:pPr>
      <w:r>
        <w:rPr>
          <w:color w:val="1F3A5F"/>
        </w:rPr>
        <w:t>2. Shared Methodology</w:t>
      </w:r>
    </w:p>
    <w:p>
      <w:pPr>
        <w:pStyle w:val="ListBullet"/>
      </w:pPr>
      <w:r>
        <w:t>BPSK / QPSK: 100,000 symbols per trial (reduced to 20,000-30,000 for the newer, diagnostic-scoped follow-ups — severity sweep, Case Studies 3/4, boundary-loss — consistent with the severity sweep's original precedent).</w:t>
      </w:r>
    </w:p>
    <w:p>
      <w:pPr>
        <w:pStyle w:val="ListBullet"/>
      </w:pPr>
      <w:r>
        <w:t>AWGN: complex, correctly power-scaled, SNR sweep [-10, -5, 0, 5, 10, 15, 20] dB for the two main case studies (shifted to [0,10,20,25,30]dB for 16-QAM, which needs far more SNR headroom before ISI effects are even visible).</w:t>
      </w:r>
    </w:p>
    <w:p>
      <w:pPr>
        <w:pStyle w:val="ListBullet"/>
      </w:pPr>
      <w:r>
        <w:t>Monte Carlo evaluation: 10 independent trials per (modulation, SNR, method) in the two main case studies (5 in the diagnostic follow-ups), each with an independently regenerated bit sequence and noise realization. Results are reported as mean ± std, never a single point estimate, and BER is tracked as raw (error_count, bits_tested) pairs so an exact-zero BER is reported honestly via the rule-of-three 95% upper bound rather than a misleading bare 0.0.</w:t>
      </w:r>
    </w:p>
    <w:p>
      <w:pPr>
        <w:pStyle w:val="ListBullet"/>
      </w:pPr>
      <w:r>
        <w:t>LMS / NLMS: 16 taps, μ=0.01 / μ=0.5 (ε=1e-6), 1000-symbol preamble using the true clean signal as reference, then FROZEN for the remainder of the signal by default (Section 3.2; revisited in Section 6).</w:t>
      </w:r>
    </w:p>
    <w:p>
      <w:pPr>
        <w:pStyle w:val="ListBullet"/>
      </w:pPr>
      <w:r>
        <w:t>CNN: a small 1-D Conv autoencoder (3 encoder + 3 decoder layers; 6,890 parameters, verified — see Section 8 — correcting this project's earlier "~15k" estimate), window=128, stride=64, trained across all SNR levels jointly, Adam 1e-3, ≤50 epochs with EarlyStopping.</w:t>
      </w:r>
    </w:p>
    <w:p>
      <w:pPr>
        <w:pStyle w:val="ListBullet"/>
      </w:pPr>
      <w:r>
        <w:t>Hybrid: LMS (coarse) → CNN retrained on LMS's residual output (fine).</w:t>
      </w:r>
    </w:p>
    <w:p>
      <w:pPr>
        <w:pStyle w:val="ListBullet"/>
      </w:pPr>
      <w:r>
        <w:t>MMSE (Genie, Case Study 2/4 only): closed-form linear MMSE equalizer given the exact channel and noise level — an upper-bound reference, not a competing adaptive method.</w:t>
      </w:r>
    </w:p>
    <w:p>
      <w:pPr>
        <w:pStyle w:val="ListBullet"/>
      </w:pPr>
      <w:r>
        <w:t>No Processing: raw noisy signal straight to hard-decision demod — the falsifiability baseline.</w:t>
      </w:r>
    </w:p>
    <w:p>
      <w:r>
        <w:br w:type="page"/>
      </w:r>
    </w:p>
    <w:p>
      <w:pPr>
        <w:pStyle w:val="Heading1"/>
        <w:keepNext/>
      </w:pPr>
      <w:r>
        <w:rPr>
          <w:color w:val="1F3A5F"/>
        </w:rPr>
        <w:t>3. Case Study 1: Memoryless AWGN Channel (No ISI)</w:t>
      </w:r>
    </w:p>
    <w:p>
      <w:pPr>
        <w:pStyle w:val="Heading2"/>
        <w:keepNext/>
      </w:pPr>
      <w:r>
        <w:rPr>
          <w:color w:val="1F3A5F"/>
        </w:rPr>
        <w:t>3.1 Configuration</w:t>
      </w:r>
    </w:p>
    <w:p>
      <w:pPr>
        <w:jc w:val="both"/>
      </w:pPr>
      <w:r>
        <w:rPr>
          <w:b w:val="0"/>
          <w:i w:val="0"/>
          <w:sz w:val="22"/>
        </w:rPr>
        <w:t>No pulse shaping, no oversampling (SPS=1), no multipath — each received sample corresponds to exactly one symbol with zero statistical dependence on any other sample.</w:t>
      </w:r>
    </w:p>
    <w:p>
      <w:pPr>
        <w:pStyle w:val="Heading2"/>
        <w:keepNext/>
      </w:pPr>
      <w:r>
        <w:rPr>
          <w:color w:val="1F3A5F"/>
        </w:rPr>
        <w:t>3.2 Fixing LMS/NLMS Divergence</w:t>
      </w:r>
    </w:p>
    <w:p>
      <w:pPr>
        <w:jc w:val="both"/>
      </w:pPr>
      <w:r>
        <w:rPr>
          <w:b w:val="0"/>
          <w:i w:val="0"/>
          <w:sz w:val="22"/>
        </w:rPr>
        <w:t>The initial implementation diverged catastrophically at low input SNR (BPSK -10dB: LMS output SNR of -15.07dB, worse than the -10dB input). Two fixes were required:</w:t>
      </w:r>
    </w:p>
    <w:p>
      <w:pPr>
        <w:pStyle w:val="ListNumber"/>
      </w:pPr>
      <w:r>
        <w:t>The preamble training itself was unstable, not just the decision-directed phase afterward — a single realization run for ~1000 iterations with noise-dominated input showed error power spiking &gt;1000x within the classical stability bound. Clamping to 20% of the bound (rather than 90%) fixed this, and the frozen weight vector is the average of the last ~70% of the preamble trajectory (Polyak/Ruppert averaging) rather than the raw final iterate.</w:t>
      </w:r>
    </w:p>
    <w:p>
      <w:pPr>
        <w:pStyle w:val="ListNumber"/>
      </w:pPr>
      <w:r>
        <w:t>Decision-directed continuation was tried and rejected as unsafe — engaging-and-diverging in ~30-40% of random trials at borderline SNR. Monte Carlo testing across many seeds showed permanently freezing after the preamble matches or beats decision-directed continuation at every tested SNR level, so it is off by default (revisited in Section 6, where this justification is refined).</w:t>
      </w:r>
    </w:p>
    <w:p>
      <w:pPr>
        <w:pStyle w:val="Heading2"/>
        <w:keepNext/>
      </w:pPr>
      <w:r>
        <w:rPr>
          <w:color w:val="1F3A5F"/>
        </w:rPr>
        <w:t>3.3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0.3268±0.0015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0.3481±0.0073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0.3502±0.0069</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0.75±0.01</w:t>
            </w:r>
          </w:p>
        </w:tc>
        <w:tc>
          <w:tcPr>
            <w:tcW w:type="dxa" w:w="2340"/>
          </w:tcPr>
          <w:p>
            <w:pPr>
              <w:jc w:val="center"/>
            </w:pPr>
            <w:r>
              <w:rPr>
                <w:sz w:val="18"/>
              </w:rPr>
              <w:t>0.3285±0.0018</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0.54±0.07</w:t>
            </w:r>
          </w:p>
        </w:tc>
        <w:tc>
          <w:tcPr>
            <w:tcW w:type="dxa" w:w="2340"/>
          </w:tcPr>
          <w:p>
            <w:pPr>
              <w:jc w:val="center"/>
            </w:pPr>
            <w:r>
              <w:rPr>
                <w:sz w:val="18"/>
              </w:rPr>
              <w:t>0.3521±0.0077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0.2131±0.0020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1.09±0.04</w:t>
            </w:r>
          </w:p>
        </w:tc>
        <w:tc>
          <w:tcPr>
            <w:tcW w:type="dxa" w:w="2340"/>
          </w:tcPr>
          <w:p>
            <w:pPr>
              <w:jc w:val="center"/>
            </w:pPr>
            <w:r>
              <w:rPr>
                <w:sz w:val="18"/>
              </w:rPr>
              <w:t>0.2244±0.0043</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1.07±0.03</w:t>
            </w:r>
          </w:p>
        </w:tc>
        <w:tc>
          <w:tcPr>
            <w:tcW w:type="dxa" w:w="2340"/>
          </w:tcPr>
          <w:p>
            <w:pPr>
              <w:jc w:val="center"/>
            </w:pPr>
            <w:r>
              <w:rPr>
                <w:sz w:val="18"/>
              </w:rPr>
              <w:t>0.2256±0.0044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2.15±0.03</w:t>
            </w:r>
          </w:p>
        </w:tc>
        <w:tc>
          <w:tcPr>
            <w:tcW w:type="dxa" w:w="2340"/>
          </w:tcPr>
          <w:p>
            <w:pPr>
              <w:jc w:val="center"/>
            </w:pPr>
            <w:r>
              <w:rPr>
                <w:sz w:val="18"/>
              </w:rPr>
              <w:t>0.2145±0.0019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2.02±0.08</w:t>
            </w:r>
          </w:p>
        </w:tc>
        <w:tc>
          <w:tcPr>
            <w:tcW w:type="dxa" w:w="2340"/>
          </w:tcPr>
          <w:p>
            <w:pPr>
              <w:jc w:val="center"/>
            </w:pPr>
            <w:r>
              <w:rPr>
                <w:sz w:val="18"/>
              </w:rPr>
              <w:t>0.2271±0.0047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0.0786±0.0008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2.90±0.03</w:t>
            </w:r>
          </w:p>
        </w:tc>
        <w:tc>
          <w:tcPr>
            <w:tcW w:type="dxa" w:w="2340"/>
          </w:tcPr>
          <w:p>
            <w:pPr>
              <w:jc w:val="center"/>
            </w:pPr>
            <w:r>
              <w:rPr>
                <w:sz w:val="18"/>
              </w:rPr>
              <w:t>0.0847±0.0019</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2.87±0.04</w:t>
            </w:r>
          </w:p>
        </w:tc>
        <w:tc>
          <w:tcPr>
            <w:tcW w:type="dxa" w:w="2340"/>
          </w:tcPr>
          <w:p>
            <w:pPr>
              <w:jc w:val="center"/>
            </w:pPr>
            <w:r>
              <w:rPr>
                <w:sz w:val="18"/>
              </w:rPr>
              <w:t>0.0859±0.0023</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6.19±0.04</w:t>
            </w:r>
          </w:p>
        </w:tc>
        <w:tc>
          <w:tcPr>
            <w:tcW w:type="dxa" w:w="2340"/>
          </w:tcPr>
          <w:p>
            <w:pPr>
              <w:jc w:val="center"/>
            </w:pPr>
            <w:r>
              <w:rPr>
                <w:sz w:val="18"/>
              </w:rPr>
              <w:t>0.0796±0.0009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5.95±0.09</w:t>
            </w:r>
          </w:p>
        </w:tc>
        <w:tc>
          <w:tcPr>
            <w:tcW w:type="dxa" w:w="2340"/>
          </w:tcPr>
          <w:p>
            <w:pPr>
              <w:jc w:val="center"/>
            </w:pPr>
            <w:r>
              <w:rPr>
                <w:sz w:val="18"/>
              </w:rPr>
              <w:t>0.0858±0.0020</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0.0059±0.0003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6.09±0.04</w:t>
            </w:r>
          </w:p>
        </w:tc>
        <w:tc>
          <w:tcPr>
            <w:tcW w:type="dxa" w:w="2340"/>
          </w:tcPr>
          <w:p>
            <w:pPr>
              <w:jc w:val="center"/>
            </w:pPr>
            <w:r>
              <w:rPr>
                <w:sz w:val="18"/>
              </w:rPr>
              <w:t>0.0067±0.0005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6.06±0.05</w:t>
            </w:r>
          </w:p>
        </w:tc>
        <w:tc>
          <w:tcPr>
            <w:tcW w:type="dxa" w:w="2340"/>
          </w:tcPr>
          <w:p>
            <w:pPr>
              <w:jc w:val="center"/>
            </w:pPr>
            <w:r>
              <w:rPr>
                <w:sz w:val="18"/>
              </w:rPr>
              <w:t>0.0069±0.0005</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16.09±0.10</w:t>
            </w:r>
          </w:p>
        </w:tc>
        <w:tc>
          <w:tcPr>
            <w:tcW w:type="dxa" w:w="2340"/>
          </w:tcPr>
          <w:p>
            <w:pPr>
              <w:jc w:val="center"/>
            </w:pPr>
            <w:r>
              <w:rPr>
                <w:sz w:val="18"/>
              </w:rPr>
              <w:t>0.0063±0.0003</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15.82±0.24</w:t>
            </w:r>
          </w:p>
        </w:tc>
        <w:tc>
          <w:tcPr>
            <w:tcW w:type="dxa" w:w="2340"/>
          </w:tcPr>
          <w:p>
            <w:pPr>
              <w:jc w:val="center"/>
            </w:pPr>
            <w:r>
              <w:rPr>
                <w:sz w:val="18"/>
              </w:rPr>
              <w:t>0.0074±0.0006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8.80e-05±1.7e-05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10.26±0.03</w:t>
            </w:r>
          </w:p>
        </w:tc>
        <w:tc>
          <w:tcPr>
            <w:tcW w:type="dxa" w:w="2340"/>
          </w:tcPr>
          <w:p>
            <w:pPr>
              <w:jc w:val="center"/>
            </w:pPr>
            <w:r>
              <w:rPr>
                <w:sz w:val="18"/>
              </w:rPr>
              <w:t>7.10e-05±2.1e-05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28.73±0.05</w:t>
            </w:r>
          </w:p>
        </w:tc>
        <w:tc>
          <w:tcPr>
            <w:tcW w:type="dxa" w:w="2340"/>
          </w:tcPr>
          <w:p>
            <w:pPr>
              <w:jc w:val="center"/>
            </w:pPr>
            <w:r>
              <w:rPr>
                <w:sz w:val="18"/>
              </w:rPr>
              <w:t>1.60e-04±3.0e-05</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27.48±0.07</w:t>
            </w:r>
          </w:p>
        </w:tc>
        <w:tc>
          <w:tcPr>
            <w:tcW w:type="dxa" w:w="2340"/>
          </w:tcPr>
          <w:p>
            <w:pPr>
              <w:jc w:val="center"/>
            </w:pPr>
            <w:r>
              <w:rPr>
                <w:sz w:val="18"/>
              </w:rPr>
              <w:t>2.45e-04±3.4e-05</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7.90e-05±1.4e-05</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6.00e-05±1.9e-05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31.18±0.01</w:t>
            </w:r>
          </w:p>
        </w:tc>
        <w:tc>
          <w:tcPr>
            <w:tcW w:type="dxa" w:w="2340"/>
          </w:tcPr>
          <w:p>
            <w:pPr>
              <w:jc w:val="center"/>
            </w:pPr>
            <w:r>
              <w:rPr>
                <w:sz w:val="18"/>
              </w:rPr>
              <w:t>1.51e-04±2.8e-05</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28.59±0.06</w:t>
            </w:r>
          </w:p>
        </w:tc>
        <w:tc>
          <w:tcPr>
            <w:tcW w:type="dxa" w:w="2340"/>
          </w:tcPr>
          <w:p>
            <w:pPr>
              <w:jc w:val="center"/>
            </w:pPr>
            <w:r>
              <w:rPr>
                <w:sz w:val="18"/>
              </w:rPr>
              <w:t>2.34e-04±3.4e-05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7.70e-05±1.8e-05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19.84±0.02</w:t>
            </w:r>
          </w:p>
        </w:tc>
        <w:tc>
          <w:tcPr>
            <w:tcW w:type="dxa" w:w="2340"/>
          </w:tcPr>
          <w:p>
            <w:pPr>
              <w:jc w:val="center"/>
            </w:pPr>
            <w:r>
              <w:rPr>
                <w:sz w:val="18"/>
              </w:rPr>
              <w:t>5.30e-05±1.5e-05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31.76±0.01</w:t>
            </w:r>
          </w:p>
        </w:tc>
        <w:tc>
          <w:tcPr>
            <w:tcW w:type="dxa" w:w="2340"/>
          </w:tcPr>
          <w:p>
            <w:pPr>
              <w:jc w:val="center"/>
            </w:pPr>
            <w:r>
              <w:rPr>
                <w:sz w:val="18"/>
              </w:rPr>
              <w:t>1.51e-04±2.8e-05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28.83±0.04</w:t>
            </w:r>
          </w:p>
        </w:tc>
        <w:tc>
          <w:tcPr>
            <w:tcW w:type="dxa" w:w="2340"/>
          </w:tcPr>
          <w:p>
            <w:pPr>
              <w:jc w:val="center"/>
            </w:pPr>
            <w:r>
              <w:rPr>
                <w:sz w:val="18"/>
              </w:rPr>
              <w:t>2.30e-04±2.7e-05</w:t>
            </w:r>
          </w:p>
        </w:tc>
      </w:tr>
    </w:tbl>
    <w:p>
      <w:r>
        <w:br w:type="page"/>
      </w:r>
    </w:p>
    <w:p>
      <w:pPr>
        <w:pStyle w:val="Heading2"/>
        <w:keepNext/>
      </w:pPr>
      <w:r>
        <w:rPr>
          <w:color w:val="1F3A5F"/>
        </w:rPr>
        <w:t>3.4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0.3763±0.0010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0.3910±0.0026</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0.3917±0.0035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0.36±0.01</w:t>
            </w:r>
          </w:p>
        </w:tc>
        <w:tc>
          <w:tcPr>
            <w:tcW w:type="dxa" w:w="2340"/>
          </w:tcPr>
          <w:p>
            <w:pPr>
              <w:jc w:val="center"/>
            </w:pPr>
            <w:r>
              <w:rPr>
                <w:sz w:val="18"/>
              </w:rPr>
              <w:t>0.3779±0.0009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0.26±0.02</w:t>
            </w:r>
          </w:p>
        </w:tc>
        <w:tc>
          <w:tcPr>
            <w:tcW w:type="dxa" w:w="2340"/>
          </w:tcPr>
          <w:p>
            <w:pPr>
              <w:jc w:val="center"/>
            </w:pPr>
            <w:r>
              <w:rPr>
                <w:sz w:val="18"/>
              </w:rPr>
              <w:t>0.3944±0.0023</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0.2872±0.0010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1.07±0.03</w:t>
            </w:r>
          </w:p>
        </w:tc>
        <w:tc>
          <w:tcPr>
            <w:tcW w:type="dxa" w:w="2340"/>
          </w:tcPr>
          <w:p>
            <w:pPr>
              <w:jc w:val="center"/>
            </w:pPr>
            <w:r>
              <w:rPr>
                <w:sz w:val="18"/>
              </w:rPr>
              <w:t>0.2977±0.0025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1.05±0.04</w:t>
            </w:r>
          </w:p>
        </w:tc>
        <w:tc>
          <w:tcPr>
            <w:tcW w:type="dxa" w:w="2340"/>
          </w:tcPr>
          <w:p>
            <w:pPr>
              <w:jc w:val="center"/>
            </w:pPr>
            <w:r>
              <w:rPr>
                <w:sz w:val="18"/>
              </w:rPr>
              <w:t>0.2989±0.0032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1.12±0.01</w:t>
            </w:r>
          </w:p>
        </w:tc>
        <w:tc>
          <w:tcPr>
            <w:tcW w:type="dxa" w:w="2340"/>
          </w:tcPr>
          <w:p>
            <w:pPr>
              <w:jc w:val="center"/>
            </w:pPr>
            <w:r>
              <w:rPr>
                <w:sz w:val="18"/>
              </w:rPr>
              <w:t>0.2882±0.0010</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1.04±0.04</w:t>
            </w:r>
          </w:p>
        </w:tc>
        <w:tc>
          <w:tcPr>
            <w:tcW w:type="dxa" w:w="2340"/>
          </w:tcPr>
          <w:p>
            <w:pPr>
              <w:jc w:val="center"/>
            </w:pPr>
            <w:r>
              <w:rPr>
                <w:sz w:val="18"/>
              </w:rPr>
              <w:t>0.3000±0.0026</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0.1589±0.0006</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2.89±0.03</w:t>
            </w:r>
          </w:p>
        </w:tc>
        <w:tc>
          <w:tcPr>
            <w:tcW w:type="dxa" w:w="2340"/>
          </w:tcPr>
          <w:p>
            <w:pPr>
              <w:jc w:val="center"/>
            </w:pPr>
            <w:r>
              <w:rPr>
                <w:sz w:val="18"/>
              </w:rPr>
              <w:t>0.1655±0.0015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2.86±0.03</w:t>
            </w:r>
          </w:p>
        </w:tc>
        <w:tc>
          <w:tcPr>
            <w:tcW w:type="dxa" w:w="2340"/>
          </w:tcPr>
          <w:p>
            <w:pPr>
              <w:jc w:val="center"/>
            </w:pPr>
            <w:r>
              <w:rPr>
                <w:sz w:val="18"/>
              </w:rPr>
              <w:t>0.1668±0.0018</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3.25±0.01</w:t>
            </w:r>
          </w:p>
        </w:tc>
        <w:tc>
          <w:tcPr>
            <w:tcW w:type="dxa" w:w="2340"/>
          </w:tcPr>
          <w:p>
            <w:pPr>
              <w:jc w:val="center"/>
            </w:pPr>
            <w:r>
              <w:rPr>
                <w:sz w:val="18"/>
              </w:rPr>
              <w:t>0.1597±0.0007</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3.20±0.04</w:t>
            </w:r>
          </w:p>
        </w:tc>
        <w:tc>
          <w:tcPr>
            <w:tcW w:type="dxa" w:w="2340"/>
          </w:tcPr>
          <w:p>
            <w:pPr>
              <w:jc w:val="center"/>
            </w:pPr>
            <w:r>
              <w:rPr>
                <w:sz w:val="18"/>
              </w:rPr>
              <w:t>0.1673±0.0017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0.0374±0.0005</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6.10±0.03</w:t>
            </w:r>
          </w:p>
        </w:tc>
        <w:tc>
          <w:tcPr>
            <w:tcW w:type="dxa" w:w="2340"/>
          </w:tcPr>
          <w:p>
            <w:pPr>
              <w:jc w:val="center"/>
            </w:pPr>
            <w:r>
              <w:rPr>
                <w:sz w:val="18"/>
              </w:rPr>
              <w:t>0.0397±0.0008</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6.07±0.04</w:t>
            </w:r>
          </w:p>
        </w:tc>
        <w:tc>
          <w:tcPr>
            <w:tcW w:type="dxa" w:w="2340"/>
          </w:tcPr>
          <w:p>
            <w:pPr>
              <w:jc w:val="center"/>
            </w:pPr>
            <w:r>
              <w:rPr>
                <w:sz w:val="18"/>
              </w:rPr>
              <w:t>0.0402±0.0009</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9.12±0.04</w:t>
            </w:r>
          </w:p>
        </w:tc>
        <w:tc>
          <w:tcPr>
            <w:tcW w:type="dxa" w:w="2340"/>
          </w:tcPr>
          <w:p>
            <w:pPr>
              <w:jc w:val="center"/>
            </w:pPr>
            <w:r>
              <w:rPr>
                <w:sz w:val="18"/>
              </w:rPr>
              <w:t>0.0380±0.0004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8.80±0.08</w:t>
            </w:r>
          </w:p>
        </w:tc>
        <w:tc>
          <w:tcPr>
            <w:tcW w:type="dxa" w:w="2340"/>
          </w:tcPr>
          <w:p>
            <w:pPr>
              <w:jc w:val="center"/>
            </w:pPr>
            <w:r>
              <w:rPr>
                <w:sz w:val="18"/>
              </w:rPr>
              <w:t>0.0408±0.0008</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8.46e-04±7.0e-05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10.27±0.04</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19.96±0.07</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19.43±0.13</w:t>
            </w:r>
          </w:p>
        </w:tc>
        <w:tc>
          <w:tcPr>
            <w:tcW w:type="dxa" w:w="2340"/>
          </w:tcPr>
          <w:p>
            <w:pPr>
              <w:jc w:val="center"/>
            </w:pPr>
            <w:r>
              <w:rPr>
                <w:sz w:val="18"/>
              </w:rPr>
              <w:t>0.0014±0.0001</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7.70e-05±6.0e-06</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5.70e-05±1.4e-05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26.64±0.02</w:t>
            </w:r>
          </w:p>
        </w:tc>
        <w:tc>
          <w:tcPr>
            <w:tcW w:type="dxa" w:w="2340"/>
          </w:tcPr>
          <w:p>
            <w:pPr>
              <w:jc w:val="center"/>
            </w:pPr>
            <w:r>
              <w:rPr>
                <w:sz w:val="18"/>
              </w:rPr>
              <w:t>1.71e-04±1.9e-05</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26.24±0.03</w:t>
            </w:r>
          </w:p>
        </w:tc>
        <w:tc>
          <w:tcPr>
            <w:tcW w:type="dxa" w:w="2340"/>
          </w:tcPr>
          <w:p>
            <w:pPr>
              <w:jc w:val="center"/>
            </w:pPr>
            <w:r>
              <w:rPr>
                <w:sz w:val="18"/>
              </w:rPr>
              <w:t>2.63e-04±2.6e-05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7.40e-05±1.2e-05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19.82±0.03</w:t>
            </w:r>
          </w:p>
        </w:tc>
        <w:tc>
          <w:tcPr>
            <w:tcW w:type="dxa" w:w="2340"/>
          </w:tcPr>
          <w:p>
            <w:pPr>
              <w:jc w:val="center"/>
            </w:pPr>
            <w:r>
              <w:rPr>
                <w:sz w:val="18"/>
              </w:rPr>
              <w:t>5.50e-05±1.0e-05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28.04±0.02</w:t>
            </w:r>
          </w:p>
        </w:tc>
        <w:tc>
          <w:tcPr>
            <w:tcW w:type="dxa" w:w="2340"/>
          </w:tcPr>
          <w:p>
            <w:pPr>
              <w:jc w:val="center"/>
            </w:pPr>
            <w:r>
              <w:rPr>
                <w:sz w:val="18"/>
              </w:rPr>
              <w:t>1.71e-04±1.9e-05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27.00±0.03</w:t>
            </w:r>
          </w:p>
        </w:tc>
        <w:tc>
          <w:tcPr>
            <w:tcW w:type="dxa" w:w="2340"/>
          </w:tcPr>
          <w:p>
            <w:pPr>
              <w:jc w:val="center"/>
            </w:pPr>
            <w:r>
              <w:rPr>
                <w:sz w:val="18"/>
              </w:rPr>
              <w:t>2.54e-04±1.8e-05</w:t>
            </w:r>
          </w:p>
        </w:tc>
      </w:tr>
    </w:tbl>
    <w:p>
      <w:r>
        <w:br w:type="page"/>
      </w:r>
    </w:p>
    <w:p>
      <w:pPr>
        <w:pStyle w:val="Heading2"/>
        <w:keepNext/>
      </w:pPr>
      <w:r>
        <w:rPr>
          <w:color w:val="1F3A5F"/>
        </w:rPr>
        <w:t>3.5 Figures</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ber_vs_snr_BPSK.png"/>
                    <pic:cNvPicPr/>
                  </pic:nvPicPr>
                  <pic:blipFill>
                    <a:blip r:embed="rId11"/>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1</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ber_vs_snr_QPSK.png"/>
                    <pic:cNvPicPr/>
                  </pic:nvPicPr>
                  <pic:blipFill>
                    <a:blip r:embed="rId12"/>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1</w:t>
      </w:r>
    </w:p>
    <w:p>
      <w:r>
        <w:br w:type="page"/>
      </w:r>
    </w:p>
    <w:p>
      <w:pPr>
        <w:pStyle w:val="Heading2"/>
        <w:keepNext/>
      </w:pPr>
      <w:r>
        <w:rPr>
          <w:color w:val="1F3A5F"/>
        </w:rPr>
        <w:t>3.6 Key Finding: SNR Improvement Does Not Imply BER Improvement</w:t>
      </w:r>
    </w:p>
    <w:p>
      <w:pPr>
        <w:spacing w:before="120" w:after="120"/>
        <w:ind w:left="360"/>
        <w:shd w:fill="EFEFEF"/>
        <w:pBdr>
          <w:left w:val="single" w:sz="24" w:color="B02A2A" w:space="4"/>
        </w:pBdr>
      </w:pPr>
      <w:r>
        <w:rPr>
          <w:b/>
          <w:sz w:val="22"/>
        </w:rPr>
        <w:t>Every single method, at every SNR level, for both modulations — 56/56 comparisons — produces strictly worse BER than doing nothing at all, despite CNN posting up to +18.74dB of apparent SNR gain. Verified exhaustively, not sampled.</w:t>
      </w:r>
    </w:p>
    <w:p>
      <w:pPr>
        <w:jc w:val="both"/>
      </w:pPr>
      <w:r>
        <w:rPr>
          <w:b w:val="0"/>
          <w:i w:val="0"/>
          <w:sz w:val="22"/>
        </w:rPr>
        <w:t>Under a memoryless AWGN model, the raw received sample is already a sufficient statistic for detecting its symbol, and hard-sign detection on it is the Bayes-optimal (minimum-BER) receiver — there is no BER headroom above doing nothing. Every method pools information across multiple samples (16 taps or a 128-sample window), the majority of which belong to statistically independent, unrelated symbols. Verified concretely: the converged LMS filter at 20dB places 98.1% of its weight on the current-sample tap (matching the theoretical Wiener shrinkage factor SNR/(1+SNR)=0.990), while the other 15 taps, though ~320x smaller, are not exactly zero — finite-sample training noise leaves them holding energy from unrelated symbols, pure interference for the current bit decision. The CNN compounds this: MSE loss has no explicit penalty for crossing the decision boundary, so it trades sign flips for a larger reduction in squared error elsewhere.</w:t>
      </w:r>
    </w:p>
    <w:p>
      <w:pPr>
        <w:jc w:val="both"/>
      </w:pPr>
      <w:r>
        <w:rPr>
          <w:b w:val="0"/>
          <w:i/>
          <w:sz w:val="22"/>
        </w:rPr>
        <w:t>This result is specific to a memoryless, ISI-free channel — it directly motivated Case Study 2.</w:t>
      </w:r>
    </w:p>
    <w:p>
      <w:pPr>
        <w:pStyle w:val="Heading2"/>
        <w:keepNext/>
      </w:pPr>
      <w:r>
        <w:rPr>
          <w:color w:val="1F3A5F"/>
        </w:rPr>
        <w:t>3.7 Follow-Up: Is “MSE Is Boundary-Blind” a Tested Causal Claim?</w:t>
      </w:r>
    </w:p>
    <w:p>
      <w:pPr>
        <w:jc w:val="both"/>
      </w:pPr>
      <w:r>
        <w:rPr>
          <w:b w:val="0"/>
          <w:i w:val="0"/>
          <w:sz w:val="22"/>
        </w:rPr>
        <w:t>Section 3.5’s diagnosis was an explanation, not a tested claim. A boundary-hinge loss (MSE + a margin penalty for crossing the decision boundary, added to an architecturally-identical CNN) was built and evaluated on Case Study 1's exact configuration to test it directly.</w:t>
      </w:r>
    </w:p>
    <w:p>
      <w:pPr>
        <w:spacing w:before="120" w:after="120"/>
        <w:ind w:left="360"/>
        <w:shd w:fill="EFEFEF"/>
        <w:pBdr>
          <w:left w:val="single" w:sz="24" w:color="B02A2A" w:space="4"/>
        </w:pBdr>
      </w:pPr>
      <w:r>
        <w:rPr>
          <w:b/>
          <w:sz w:val="22"/>
        </w:rPr>
        <w:t>Confirmed for QPSK at low-to-moderate SNR: the boundary-hinge loss closes 60-79% of the CNN's excess BER over No-Processing (78.5% at -10dB exactly). Not confirmed for BPSK: hinge made it slightly worse. A third, loss-independent error floor appears at 10-20dB for both modulations, unaffected by either loss function.</w:t>
      </w:r>
    </w:p>
    <w:p>
      <w:pPr>
        <w:jc w:val="both"/>
      </w:pPr>
      <w:r>
        <w:rPr>
          <w:b w:val="0"/>
          <w:i w:val="0"/>
          <w:sz w:val="22"/>
        </w:rPr>
        <w:t>A bit-level flip diagnostic confirms this is mechanistic: at QPSK -10dB, MSE's harmful/beneficial flip counts are 14,683/12,611 (net harm 2,072); Hinge's are 6,037/5,592 (net harm 445) — both counts roughly halve under the boundary-aware loss, exactly the predicted effect. The predicted trade-off is also confirmed: Hinge has systematically lower output SNR than MSE (e.g. QPSK 15dB: 18.04dB vs 21.28dB) — it genuinely trades accuracy for margin, and that only pays off where boundary ambiguity, not some other structural error source, dominates. Full detail: report/findings_boundary_aware_loss.md.</w:t>
      </w:r>
    </w:p>
    <w:p>
      <w:pPr>
        <w:spacing w:before="120" w:after="120"/>
        <w:ind w:left="360"/>
        <w:shd w:fill="EFEFEF"/>
        <w:pBdr>
          <w:left w:val="single" w:sz="24" w:color="B02A2A" w:space="4"/>
        </w:pBdr>
      </w:pPr>
      <w:r>
        <w:rPr>
          <w:b/>
          <w:sz w:val="22"/>
        </w:rPr>
        <w:t>Strongly evidenced since (correlational, not interventional): the loss-independent high-SNR floor is consistent with the CNN's window/overlap-add reconstruction — 81.1% same-position overlap between MSE and Hinge, a statistically significant (χ²=168.0, p=3.5×10⁻³⁶) non-uniform clustering by window phase, and only 15.1% overlap with No-Processing's own errors (weighing against "unfixable noise").</w:t>
      </w:r>
    </w:p>
    <w:p>
      <w:pPr>
        <w:jc w:val="both"/>
      </w:pPr>
      <w:r>
        <w:rPr>
          <w:b w:val="0"/>
          <w:i w:val="0"/>
          <w:sz w:val="22"/>
        </w:rPr>
        <w:t>Position-level tracking of every floor error (`report/findings_cnn_high_snr_floor.md`) found: (1) MSE and Hinge fail at the same symbol position 81.1% of the time (98.8-100% for BPSK) — far beyond chance given how sparse these errors are; (2) those positions cluster non-uniformly within the window-overlap cycle (symbol_index mod 64), declining monotonically from window-start to window-end (317/306/205/75 across four quartiles), confirmed against the uniform null by a chi-square test; (3) only 15.1% of these positions were also wrong for No-Processing's raw hard-decision — 84.9% of the time the CNN introduces a new error rather than failing on an already-lost sample; (4) noise magnitude at these positions is only mildly elevated (1.39-1.64x typical), not the large outlier a "structurally hard sample" explanation would predict. Together this points to a genuine, loss-independent, position-dependent reconstruction weak spot — but no counterfactual (changing the overlap-add scheme and confirming the floor shrinks) was run, so this is the best-supported explanation given every measurement taken, not a demonstrated cause.</w:t>
      </w:r>
    </w:p>
    <w:p>
      <w:pPr>
        <w:spacing w:before="120" w:after="120"/>
        <w:ind w:left="360"/>
        <w:shd w:fill="EFEFEF"/>
        <w:pBdr>
          <w:left w:val="single" w:sz="24" w:color="B02A2A" w:space="4"/>
        </w:pBdr>
      </w:pPr>
      <w:r>
        <w:rPr>
          <w:b/>
          <w:sz w:val="22"/>
        </w:rPr>
        <w:t>The named intervention was then actually tested — and produced a NEGATIVE result, reported honestly. A triangular overlap-add weighting (downweighting each window's own edges) did NOT shrink the floor: BPSK error counts were identical at every SNR tested; QPSK was unchanged or very slightly WORSE at 10dB. The positional clustering is real; the proposed fix doesn't work.</w:t>
      </w:r>
    </w:p>
    <w:p>
      <w:pPr>
        <w:jc w:val="both"/>
      </w:pPr>
      <w:r>
        <w:rPr>
          <w:b w:val="0"/>
          <w:i w:val="0"/>
          <w:sz w:val="22"/>
        </w:rPr>
        <w:t>This suggests the degradation is more likely baked into the window predictions themselves near their edges (a receptive-field/boundary effect inside the Conv1D layers) than in how already-computed predictions get blended afterward, which reweighting cannot address. The WHERE of this floor is confirmed; a working fix for it remains an open question.</w:t>
      </w:r>
    </w:p>
    <w:p>
      <w:pPr>
        <w:pStyle w:val="Heading2"/>
        <w:keepNext/>
      </w:pPr>
      <w:r>
        <w:rPr>
          <w:color w:val="1F3A5F"/>
        </w:rPr>
        <w:t>3.8 Follow-Up: Is Training the CNN Once Enough?</w:t>
      </w:r>
    </w:p>
    <w:p>
      <w:pPr>
        <w:jc w:val="both"/>
      </w:pPr>
      <w:r>
        <w:rPr>
          <w:b w:val="0"/>
          <w:i w:val="0"/>
          <w:sz w:val="22"/>
        </w:rPr>
        <w:t>This project's practice (every case study) is to train each CNN/Hybrid model exactly once per modulation, then report Monte Carlo variance across test-time noise/bit-sequence draws only. The variance contributed by the training draw itself was previously unmeasured.</w:t>
      </w:r>
    </w:p>
    <w:p>
      <w:pPr>
        <w:spacing w:before="120" w:after="120"/>
        <w:ind w:left="360"/>
        <w:shd w:fill="EFEFEF"/>
        <w:pBdr>
          <w:left w:val="single" w:sz="24" w:color="B02A2A" w:space="4"/>
        </w:pBdr>
      </w:pPr>
      <w:r>
        <w:rPr>
          <w:b/>
          <w:sz w:val="22"/>
        </w:rPr>
        <w:t>In one narrow, tested regime (Case Study 1's CNN, 2 SNR points), 5 independently-seeded CNNs evaluated on identical test data show no evidence of training-draw variance dominating test-time variance (ratio 0.00-0.32x across all 4 conditions tested) — not yet a project-wide validation, and the estimate itself rests on only 4-5 samples per condition.</w:t>
      </w:r>
    </w:p>
    <w:p>
      <w:pPr>
        <w:jc w:val="both"/>
      </w:pPr>
      <w:r>
        <w:rPr>
          <w:b w:val="0"/>
          <w:i w:val="0"/>
          <w:sz w:val="22"/>
        </w:rPr>
        <w:t>At 15dB, five independently-trained BPSK models produced the exact same mean BER to 6 decimal places; QPSK's five were within 3% of each other. At 0dB (noisier), the ratio is largest (0.32x for QPSK) but still well under 1. This is also consistent with the high-SNR floor being a structural, architecture-driven property (Section 3.7) rather than something training randomness could shift. Full detail: report/findings_training_variance.md.</w:t>
      </w:r>
    </w:p>
    <w:p>
      <w:r>
        <w:br w:type="page"/>
      </w:r>
    </w:p>
    <w:p>
      <w:pPr>
        <w:pStyle w:val="Heading1"/>
        <w:keepNext/>
      </w:pPr>
      <w:r>
        <w:rPr>
          <w:color w:val="1F3A5F"/>
        </w:rPr>
        <w:t>4. Case Study 2: RRC Pulse-Shaped + Multipath ISI Channel</w:t>
      </w:r>
    </w:p>
    <w:p>
      <w:pPr>
        <w:pStyle w:val="Heading2"/>
        <w:keepNext/>
      </w:pPr>
      <w:r>
        <w:rPr>
          <w:color w:val="1F3A5F"/>
        </w:rPr>
        <w:t>4.1 Configuration</w:t>
      </w:r>
    </w:p>
    <w:p>
      <w:pPr>
        <w:jc w:val="both"/>
      </w:pPr>
      <w:r>
        <w:rPr>
          <w:b w:val="0"/>
          <w:i w:val="0"/>
          <w:sz w:val="22"/>
        </w:rPr>
        <w:t>Identical to Case Study 1 with exactly one change: 4x oversampling with RRC pulse shaping, plus a static 3-tap multipath channel h=[1.0, 0.4+0.3j, -0.1+0.1j].</w:t>
      </w:r>
    </w:p>
    <w:p>
      <w:pPr>
        <w:pStyle w:val="Heading2"/>
        <w:keepNext/>
      </w:pPr>
      <w:r>
        <w:rPr>
          <w:color w:val="1F3A5F"/>
        </w:rPr>
        <w:t>4.2 Three Normalization Bugs Found and Fixed</w:t>
      </w:r>
    </w:p>
    <w:p>
      <w:pPr>
        <w:jc w:val="both"/>
      </w:pPr>
      <w:r>
        <w:rPr>
          <w:b w:val="0"/>
          <w:i w:val="0"/>
          <w:sz w:val="22"/>
        </w:rPr>
        <w:t>Getting the SNR metric — and the channel itself — trustworthy took finding and fixing three real bugs, all caught by checking a value against what it is definitionally required to equal:</w:t>
      </w:r>
    </w:p>
    <w:p>
      <w:pPr>
        <w:pStyle w:val="ListNumber"/>
      </w:pPr>
      <w:r>
        <w:t>Amplitude/gain bug in receiver_frontend: reusing the transmit RRC filter as the receive matched filter without renormalizing double-counted its scaling — recovered symbols at amplitude ±4.0 instead of ±1.0. Fixed by dividing by the filter's own energy.</w:t>
      </w:r>
    </w:p>
    <w:p>
      <w:pPr>
        <w:pStyle w:val="ListNumber"/>
      </w:pPr>
      <w:r>
        <w:t>SNR-calibration bug: the matched filter gives the signal a coherent-combining gain noise doesn't get, plus a further channel-specific gain — together a consistent +5.77dB offset in No-Processing's measured SNR. Fixed via empirical calibration (inject a known probe SNR, measure what's actually observed, use the gap as calibration) — verified to within 0.001-0.03dB of nominal.</w:t>
      </w:r>
    </w:p>
    <w:p>
      <w:pPr>
        <w:pStyle w:val="ListNumber"/>
      </w:pPr>
      <w:r>
        <w:t>Causal-convolution bug in add_multipath, found while building the ISI severity sweep (Section 5) — its severity=0 anchor should exactly reproduce Case Study 1's result and instead showed CNN winning by up to 1000x. Root cause: add_multipath used mode="same" convolution (correct for a symmetric filter, wrong for a causal channel model) — it silently shifted the signal by ~1 sample, verified with h=[1,0,0] (must be identity) instead returning a shifted signal. Fixed with causal convolution; three regression tests added.</w:t>
      </w:r>
    </w:p>
    <w:p>
      <w:pPr>
        <w:jc w:val="both"/>
      </w:pPr>
      <w:r>
        <w:rPr>
          <w:b w:val="0"/>
          <w:i w:val="0"/>
          <w:sz w:val="22"/>
        </w:rPr>
        <w:t>All three fixes changed the actual signal/noise injected, so the entire sweep was re-run after each. The tables below reflect the fully corrected run, now including a genie-aided MMSE equalizer (Section 4.7).</w:t>
      </w:r>
    </w:p>
    <w:p>
      <w:r>
        <w:br w:type="page"/>
      </w:r>
    </w:p>
    <w:p>
      <w:pPr>
        <w:pStyle w:val="Heading2"/>
        <w:keepNext/>
      </w:pPr>
      <w:r>
        <w:rPr>
          <w:color w:val="1F3A5F"/>
        </w:rPr>
        <w:t>4.3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0.3345±0.0013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0.21±0.01</w:t>
            </w:r>
          </w:p>
        </w:tc>
        <w:tc>
          <w:tcPr>
            <w:tcW w:type="dxa" w:w="2340"/>
          </w:tcPr>
          <w:p>
            <w:pPr>
              <w:jc w:val="center"/>
            </w:pPr>
            <w:r>
              <w:rPr>
                <w:sz w:val="18"/>
              </w:rPr>
              <w:t>0.3567±0.0060</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0.21±0.01</w:t>
            </w:r>
          </w:p>
        </w:tc>
        <w:tc>
          <w:tcPr>
            <w:tcW w:type="dxa" w:w="2340"/>
          </w:tcPr>
          <w:p>
            <w:pPr>
              <w:jc w:val="center"/>
            </w:pPr>
            <w:r>
              <w:rPr>
                <w:sz w:val="18"/>
              </w:rPr>
              <w:t>0.3592±0.0070</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0.65±0.01</w:t>
            </w:r>
          </w:p>
        </w:tc>
        <w:tc>
          <w:tcPr>
            <w:tcW w:type="dxa" w:w="2340"/>
          </w:tcPr>
          <w:p>
            <w:pPr>
              <w:jc w:val="center"/>
            </w:pPr>
            <w:r>
              <w:rPr>
                <w:sz w:val="18"/>
              </w:rPr>
              <w:t>0.3320±0.0010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0.57±0.05</w:t>
            </w:r>
          </w:p>
        </w:tc>
        <w:tc>
          <w:tcPr>
            <w:tcW w:type="dxa" w:w="2340"/>
          </w:tcPr>
          <w:p>
            <w:pPr>
              <w:jc w:val="center"/>
            </w:pPr>
            <w:r>
              <w:rPr>
                <w:sz w:val="18"/>
              </w:rPr>
              <w:t>0.3449±0.0062</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0.36±0.00</w:t>
            </w:r>
          </w:p>
        </w:tc>
        <w:tc>
          <w:tcPr>
            <w:tcW w:type="dxa" w:w="2340"/>
          </w:tcPr>
          <w:p>
            <w:pPr>
              <w:jc w:val="center"/>
            </w:pPr>
            <w:r>
              <w:rPr>
                <w:sz w:val="18"/>
              </w:rPr>
              <w:t>0.3281±0.0011</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-4.98±0.01</w:t>
            </w:r>
          </w:p>
        </w:tc>
        <w:tc>
          <w:tcPr>
            <w:tcW w:type="dxa" w:w="2340"/>
          </w:tcPr>
          <w:p>
            <w:pPr>
              <w:jc w:val="center"/>
            </w:pPr>
            <w:r>
              <w:rPr>
                <w:sz w:val="18"/>
              </w:rPr>
              <w:t>0.2218±0.0006</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0.2556±0.0045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0.2563±0.0056</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1.78±0.01</w:t>
            </w:r>
          </w:p>
        </w:tc>
        <w:tc>
          <w:tcPr>
            <w:tcW w:type="dxa" w:w="2340"/>
          </w:tcPr>
          <w:p>
            <w:pPr>
              <w:jc w:val="center"/>
            </w:pPr>
            <w:r>
              <w:rPr>
                <w:sz w:val="18"/>
              </w:rPr>
              <w:t>0.2156±0.0009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1.74±0.10</w:t>
            </w:r>
          </w:p>
        </w:tc>
        <w:tc>
          <w:tcPr>
            <w:tcW w:type="dxa" w:w="2340"/>
          </w:tcPr>
          <w:p>
            <w:pPr>
              <w:jc w:val="center"/>
            </w:pPr>
            <w:r>
              <w:rPr>
                <w:sz w:val="18"/>
              </w:rPr>
              <w:t>0.2260±0.0055</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1.08±0.01</w:t>
            </w:r>
          </w:p>
        </w:tc>
        <w:tc>
          <w:tcPr>
            <w:tcW w:type="dxa" w:w="2340"/>
          </w:tcPr>
          <w:p>
            <w:pPr>
              <w:jc w:val="center"/>
            </w:pPr>
            <w:r>
              <w:rPr>
                <w:sz w:val="18"/>
              </w:rPr>
              <w:t>0.2122±0.0007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0.0882±0.0008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1.68±0.05</w:t>
            </w:r>
          </w:p>
        </w:tc>
        <w:tc>
          <w:tcPr>
            <w:tcW w:type="dxa" w:w="2340"/>
          </w:tcPr>
          <w:p>
            <w:pPr>
              <w:jc w:val="center"/>
            </w:pPr>
            <w:r>
              <w:rPr>
                <w:sz w:val="18"/>
              </w:rPr>
              <w:t>0.1216±0.0092</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1.68±0.05</w:t>
            </w:r>
          </w:p>
        </w:tc>
        <w:tc>
          <w:tcPr>
            <w:tcW w:type="dxa" w:w="2340"/>
          </w:tcPr>
          <w:p>
            <w:pPr>
              <w:jc w:val="center"/>
            </w:pPr>
            <w:r>
              <w:rPr>
                <w:sz w:val="18"/>
              </w:rPr>
              <w:t>0.1220±0.0094</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4.26±0.02</w:t>
            </w:r>
          </w:p>
        </w:tc>
        <w:tc>
          <w:tcPr>
            <w:tcW w:type="dxa" w:w="2340"/>
          </w:tcPr>
          <w:p>
            <w:pPr>
              <w:jc w:val="center"/>
            </w:pPr>
            <w:r>
              <w:rPr>
                <w:sz w:val="18"/>
              </w:rPr>
              <w:t>0.0816±0.0008</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4.12±0.08</w:t>
            </w:r>
          </w:p>
        </w:tc>
        <w:tc>
          <w:tcPr>
            <w:tcW w:type="dxa" w:w="2340"/>
          </w:tcPr>
          <w:p>
            <w:pPr>
              <w:jc w:val="center"/>
            </w:pPr>
            <w:r>
              <w:rPr>
                <w:sz w:val="18"/>
              </w:rPr>
              <w:t>0.0866±0.0028</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2.62±0.01</w:t>
            </w:r>
          </w:p>
        </w:tc>
        <w:tc>
          <w:tcPr>
            <w:tcW w:type="dxa" w:w="2340"/>
          </w:tcPr>
          <w:p>
            <w:pPr>
              <w:jc w:val="center"/>
            </w:pPr>
            <w:r>
              <w:rPr>
                <w:sz w:val="18"/>
              </w:rPr>
              <w:t>0.0800±0.0007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0.0083±0.0003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3.25±0.06</w:t>
            </w:r>
          </w:p>
        </w:tc>
        <w:tc>
          <w:tcPr>
            <w:tcW w:type="dxa" w:w="2340"/>
          </w:tcPr>
          <w:p>
            <w:pPr>
              <w:jc w:val="center"/>
            </w:pPr>
            <w:r>
              <w:rPr>
                <w:sz w:val="18"/>
              </w:rPr>
              <w:t>0.0232±0.0021</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3.18±0.06</w:t>
            </w:r>
          </w:p>
        </w:tc>
        <w:tc>
          <w:tcPr>
            <w:tcW w:type="dxa" w:w="2340"/>
          </w:tcPr>
          <w:p>
            <w:pPr>
              <w:jc w:val="center"/>
            </w:pPr>
            <w:r>
              <w:rPr>
                <w:sz w:val="18"/>
              </w:rPr>
              <w:t>0.0240±0.0022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7.40±0.01</w:t>
            </w:r>
          </w:p>
        </w:tc>
        <w:tc>
          <w:tcPr>
            <w:tcW w:type="dxa" w:w="2340"/>
          </w:tcPr>
          <w:p>
            <w:pPr>
              <w:jc w:val="center"/>
            </w:pPr>
            <w:r>
              <w:rPr>
                <w:sz w:val="18"/>
              </w:rPr>
              <w:t>0.0068±0.0002</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7.23±0.05</w:t>
            </w:r>
          </w:p>
        </w:tc>
        <w:tc>
          <w:tcPr>
            <w:tcW w:type="dxa" w:w="2340"/>
          </w:tcPr>
          <w:p>
            <w:pPr>
              <w:jc w:val="center"/>
            </w:pPr>
            <w:r>
              <w:rPr>
                <w:sz w:val="18"/>
              </w:rPr>
              <w:t>0.0079±0.0006</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4.93±0.01</w:t>
            </w:r>
          </w:p>
        </w:tc>
        <w:tc>
          <w:tcPr>
            <w:tcW w:type="dxa" w:w="2340"/>
          </w:tcPr>
          <w:p>
            <w:pPr>
              <w:jc w:val="center"/>
            </w:pPr>
            <w:r>
              <w:rPr>
                <w:sz w:val="18"/>
              </w:rPr>
              <w:t>0.0066±0.0002</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16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5.04±0.07</w:t>
            </w:r>
          </w:p>
        </w:tc>
        <w:tc>
          <w:tcPr>
            <w:tcW w:type="dxa" w:w="2340"/>
          </w:tcPr>
          <w:p>
            <w:pPr>
              <w:jc w:val="center"/>
            </w:pPr>
            <w:r>
              <w:rPr>
                <w:sz w:val="18"/>
              </w:rPr>
              <w:t>2.52e-04±8.4e-05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4.88±0.06</w:t>
            </w:r>
          </w:p>
        </w:tc>
        <w:tc>
          <w:tcPr>
            <w:tcW w:type="dxa" w:w="2340"/>
          </w:tcPr>
          <w:p>
            <w:pPr>
              <w:jc w:val="center"/>
            </w:pPr>
            <w:r>
              <w:rPr>
                <w:sz w:val="18"/>
              </w:rPr>
              <w:t>3.04e-04±1.1e-04</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8.65±0.01</w:t>
            </w:r>
          </w:p>
        </w:tc>
        <w:tc>
          <w:tcPr>
            <w:tcW w:type="dxa" w:w="2340"/>
          </w:tcPr>
          <w:p>
            <w:pPr>
              <w:jc w:val="center"/>
            </w:pPr>
            <w:r>
              <w:rPr>
                <w:sz w:val="18"/>
              </w:rPr>
              <w:t>9 err / 1,000,000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8.55±0.03</w:t>
            </w:r>
          </w:p>
        </w:tc>
        <w:tc>
          <w:tcPr>
            <w:tcW w:type="dxa" w:w="2340"/>
          </w:tcPr>
          <w:p>
            <w:pPr>
              <w:jc w:val="center"/>
            </w:pPr>
            <w:r>
              <w:rPr>
                <w:sz w:val="18"/>
              </w:rPr>
              <w:t>38 err / 1,000,000</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6.99±0.01</w:t>
            </w:r>
          </w:p>
        </w:tc>
        <w:tc>
          <w:tcPr>
            <w:tcW w:type="dxa" w:w="2340"/>
          </w:tcPr>
          <w:p>
            <w:pPr>
              <w:jc w:val="center"/>
            </w:pPr>
            <w:r>
              <w:rPr>
                <w:sz w:val="18"/>
              </w:rPr>
              <w:t>6 err / 1,000,000</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15.02±0.01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6.78±0.06</w:t>
            </w:r>
          </w:p>
        </w:tc>
        <w:tc>
          <w:tcPr>
            <w:tcW w:type="dxa" w:w="2340"/>
          </w:tcPr>
          <w:p>
            <w:pPr>
              <w:jc w:val="center"/>
            </w:pPr>
            <w:r>
              <w:rPr>
                <w:sz w:val="18"/>
              </w:rPr>
              <w:t>7 err / 1,000,000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6.43±0.07</w:t>
            </w:r>
          </w:p>
        </w:tc>
        <w:tc>
          <w:tcPr>
            <w:tcW w:type="dxa" w:w="2340"/>
          </w:tcPr>
          <w:p>
            <w:pPr>
              <w:jc w:val="center"/>
            </w:pPr>
            <w:r>
              <w:rPr>
                <w:sz w:val="18"/>
              </w:rPr>
              <w:t>8 err / 1,000,000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8.91±0.00</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8.80±0.01</w:t>
            </w:r>
          </w:p>
        </w:tc>
        <w:tc>
          <w:tcPr>
            <w:tcW w:type="dxa" w:w="2340"/>
          </w:tcPr>
          <w:p>
            <w:pPr>
              <w:jc w:val="center"/>
            </w:pPr>
            <w:r>
              <w:rPr>
                <w:sz w:val="18"/>
              </w:rPr>
              <w:t>11 err / 1,000,000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8.13±0.01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7.89±0.06</w:t>
            </w:r>
          </w:p>
        </w:tc>
        <w:tc>
          <w:tcPr>
            <w:tcW w:type="dxa" w:w="2340"/>
          </w:tcPr>
          <w:p>
            <w:pPr>
              <w:jc w:val="center"/>
            </w:pPr>
            <w:r>
              <w:rPr>
                <w:sz w:val="18"/>
              </w:rPr>
              <w:t>7 err / 1,000,000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7.57±0.05</w:t>
            </w:r>
          </w:p>
        </w:tc>
        <w:tc>
          <w:tcPr>
            <w:tcW w:type="dxa" w:w="2340"/>
          </w:tcPr>
          <w:p>
            <w:pPr>
              <w:jc w:val="center"/>
            </w:pPr>
            <w:r>
              <w:rPr>
                <w:sz w:val="18"/>
              </w:rPr>
              <w:t>5 err / 1,000,000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8.95±0.00</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8.84±0.01</w:t>
            </w:r>
          </w:p>
        </w:tc>
        <w:tc>
          <w:tcPr>
            <w:tcW w:type="dxa" w:w="2340"/>
          </w:tcPr>
          <w:p>
            <w:pPr>
              <w:jc w:val="center"/>
            </w:pPr>
            <w:r>
              <w:rPr>
                <w:sz w:val="18"/>
              </w:rPr>
              <w:t>6 err / 1,000,000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8.60±0.00</w:t>
            </w:r>
          </w:p>
        </w:tc>
        <w:tc>
          <w:tcPr>
            <w:tcW w:type="dxa" w:w="2340"/>
          </w:tcPr>
          <w:p>
            <w:pPr>
              <w:jc w:val="center"/>
            </w:pPr>
            <w:r>
              <w:rPr>
                <w:sz w:val="18"/>
              </w:rPr>
              <w:t>0 err / 1,000,000 (95% UB 3.0e-06)</w:t>
            </w:r>
          </w:p>
        </w:tc>
      </w:tr>
    </w:tbl>
    <w:p>
      <w:r>
        <w:br w:type="page"/>
      </w:r>
    </w:p>
    <w:p>
      <w:pPr>
        <w:pStyle w:val="Heading2"/>
        <w:keepNext/>
      </w:pPr>
      <w:r>
        <w:rPr>
          <w:color w:val="1F3A5F"/>
        </w:rPr>
        <w:t>4.4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0.3808±0.0011</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0.23±0.02</w:t>
            </w:r>
          </w:p>
        </w:tc>
        <w:tc>
          <w:tcPr>
            <w:tcW w:type="dxa" w:w="2340"/>
          </w:tcPr>
          <w:p>
            <w:pPr>
              <w:jc w:val="center"/>
            </w:pPr>
            <w:r>
              <w:rPr>
                <w:sz w:val="18"/>
              </w:rPr>
              <w:t>0.3962±0.0028</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0.23±0.02</w:t>
            </w:r>
          </w:p>
        </w:tc>
        <w:tc>
          <w:tcPr>
            <w:tcW w:type="dxa" w:w="2340"/>
          </w:tcPr>
          <w:p>
            <w:pPr>
              <w:jc w:val="center"/>
            </w:pPr>
            <w:r>
              <w:rPr>
                <w:sz w:val="18"/>
              </w:rPr>
              <w:t>0.3971±0.0034</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0.34±0.00</w:t>
            </w:r>
          </w:p>
        </w:tc>
        <w:tc>
          <w:tcPr>
            <w:tcW w:type="dxa" w:w="2340"/>
          </w:tcPr>
          <w:p>
            <w:pPr>
              <w:jc w:val="center"/>
            </w:pPr>
            <w:r>
              <w:rPr>
                <w:sz w:val="18"/>
              </w:rPr>
              <w:t>0.3800±0.0010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0.28±0.03</w:t>
            </w:r>
          </w:p>
        </w:tc>
        <w:tc>
          <w:tcPr>
            <w:tcW w:type="dxa" w:w="2340"/>
          </w:tcPr>
          <w:p>
            <w:pPr>
              <w:jc w:val="center"/>
            </w:pPr>
            <w:r>
              <w:rPr>
                <w:sz w:val="18"/>
              </w:rPr>
              <w:t>0.3897±0.0025</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0.37±0.00</w:t>
            </w:r>
          </w:p>
        </w:tc>
        <w:tc>
          <w:tcPr>
            <w:tcW w:type="dxa" w:w="2340"/>
          </w:tcPr>
          <w:p>
            <w:pPr>
              <w:jc w:val="center"/>
            </w:pPr>
            <w:r>
              <w:rPr>
                <w:sz w:val="18"/>
              </w:rPr>
              <w:t>0.3757±0.0009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-4.98±0.01</w:t>
            </w:r>
          </w:p>
        </w:tc>
        <w:tc>
          <w:tcPr>
            <w:tcW w:type="dxa" w:w="2340"/>
          </w:tcPr>
          <w:p>
            <w:pPr>
              <w:jc w:val="center"/>
            </w:pPr>
            <w:r>
              <w:rPr>
                <w:sz w:val="18"/>
              </w:rPr>
              <w:t>0.2969±0.0009</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0.3196±0.0052</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0.3203±0.0051</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0.97±0.00</w:t>
            </w:r>
          </w:p>
        </w:tc>
        <w:tc>
          <w:tcPr>
            <w:tcW w:type="dxa" w:w="2340"/>
          </w:tcPr>
          <w:p>
            <w:pPr>
              <w:jc w:val="center"/>
            </w:pPr>
            <w:r>
              <w:rPr>
                <w:sz w:val="18"/>
              </w:rPr>
              <w:t>0.2930±0.0005</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0.96±0.08</w:t>
            </w:r>
          </w:p>
        </w:tc>
        <w:tc>
          <w:tcPr>
            <w:tcW w:type="dxa" w:w="2340"/>
          </w:tcPr>
          <w:p>
            <w:pPr>
              <w:jc w:val="center"/>
            </w:pPr>
            <w:r>
              <w:rPr>
                <w:sz w:val="18"/>
              </w:rPr>
              <w:t>0.3000±0.0035</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1.07±0.00</w:t>
            </w:r>
          </w:p>
        </w:tc>
        <w:tc>
          <w:tcPr>
            <w:tcW w:type="dxa" w:w="2340"/>
          </w:tcPr>
          <w:p>
            <w:pPr>
              <w:jc w:val="center"/>
            </w:pPr>
            <w:r>
              <w:rPr>
                <w:sz w:val="18"/>
              </w:rPr>
              <w:t>0.2887±0.0009</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0.1772±0.0012</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1.67±0.03</w:t>
            </w:r>
          </w:p>
        </w:tc>
        <w:tc>
          <w:tcPr>
            <w:tcW w:type="dxa" w:w="2340"/>
          </w:tcPr>
          <w:p>
            <w:pPr>
              <w:jc w:val="center"/>
            </w:pPr>
            <w:r>
              <w:rPr>
                <w:sz w:val="18"/>
              </w:rPr>
              <w:t>0.1955±0.0036</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1.66±0.02</w:t>
            </w:r>
          </w:p>
        </w:tc>
        <w:tc>
          <w:tcPr>
            <w:tcW w:type="dxa" w:w="2340"/>
          </w:tcPr>
          <w:p>
            <w:pPr>
              <w:jc w:val="center"/>
            </w:pPr>
            <w:r>
              <w:rPr>
                <w:sz w:val="18"/>
              </w:rPr>
              <w:t>0.1967±0.0035</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2.57±0.01</w:t>
            </w:r>
          </w:p>
        </w:tc>
        <w:tc>
          <w:tcPr>
            <w:tcW w:type="dxa" w:w="2340"/>
          </w:tcPr>
          <w:p>
            <w:pPr>
              <w:jc w:val="center"/>
            </w:pPr>
            <w:r>
              <w:rPr>
                <w:sz w:val="18"/>
              </w:rPr>
              <w:t>0.1655±0.0009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2.54±0.04</w:t>
            </w:r>
          </w:p>
        </w:tc>
        <w:tc>
          <w:tcPr>
            <w:tcW w:type="dxa" w:w="2340"/>
          </w:tcPr>
          <w:p>
            <w:pPr>
              <w:jc w:val="center"/>
            </w:pPr>
            <w:r>
              <w:rPr>
                <w:sz w:val="18"/>
              </w:rPr>
              <w:t>0.1696±0.0019</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2.63±0.01</w:t>
            </w:r>
          </w:p>
        </w:tc>
        <w:tc>
          <w:tcPr>
            <w:tcW w:type="dxa" w:w="2340"/>
          </w:tcPr>
          <w:p>
            <w:pPr>
              <w:jc w:val="center"/>
            </w:pPr>
            <w:r>
              <w:rPr>
                <w:sz w:val="18"/>
              </w:rPr>
              <w:t>0.1693±0.0009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0.0634±0.0006</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3.26±0.04</w:t>
            </w:r>
          </w:p>
        </w:tc>
        <w:tc>
          <w:tcPr>
            <w:tcW w:type="dxa" w:w="2340"/>
          </w:tcPr>
          <w:p>
            <w:pPr>
              <w:jc w:val="center"/>
            </w:pPr>
            <w:r>
              <w:rPr>
                <w:sz w:val="18"/>
              </w:rPr>
              <w:t>0.0629±0.0019</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3.20±0.06</w:t>
            </w:r>
          </w:p>
        </w:tc>
        <w:tc>
          <w:tcPr>
            <w:tcW w:type="dxa" w:w="2340"/>
          </w:tcPr>
          <w:p>
            <w:pPr>
              <w:jc w:val="center"/>
            </w:pPr>
            <w:r>
              <w:rPr>
                <w:sz w:val="18"/>
              </w:rPr>
              <w:t>0.0638±0.0024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5.56±0.01</w:t>
            </w:r>
          </w:p>
        </w:tc>
        <w:tc>
          <w:tcPr>
            <w:tcW w:type="dxa" w:w="2340"/>
          </w:tcPr>
          <w:p>
            <w:pPr>
              <w:jc w:val="center"/>
            </w:pPr>
            <w:r>
              <w:rPr>
                <w:sz w:val="18"/>
              </w:rPr>
              <w:t>0.0435±0.0004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5.36±0.06</w:t>
            </w:r>
          </w:p>
        </w:tc>
        <w:tc>
          <w:tcPr>
            <w:tcW w:type="dxa" w:w="2340"/>
          </w:tcPr>
          <w:p>
            <w:pPr>
              <w:jc w:val="center"/>
            </w:pPr>
            <w:r>
              <w:rPr>
                <w:sz w:val="18"/>
              </w:rPr>
              <w:t>0.0450±0.0008</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4.94±0.01</w:t>
            </w:r>
          </w:p>
        </w:tc>
        <w:tc>
          <w:tcPr>
            <w:tcW w:type="dxa" w:w="2340"/>
          </w:tcPr>
          <w:p>
            <w:pPr>
              <w:jc w:val="center"/>
            </w:pPr>
            <w:r>
              <w:rPr>
                <w:sz w:val="18"/>
              </w:rPr>
              <w:t>0.0663±0.0006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0.0093±0.0003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5.02±0.11</w:t>
            </w:r>
          </w:p>
        </w:tc>
        <w:tc>
          <w:tcPr>
            <w:tcW w:type="dxa" w:w="2340"/>
          </w:tcPr>
          <w:p>
            <w:pPr>
              <w:jc w:val="center"/>
            </w:pPr>
            <w:r>
              <w:rPr>
                <w:sz w:val="18"/>
              </w:rPr>
              <w:t>0.0034±0.0003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4.91±0.10</w:t>
            </w:r>
          </w:p>
        </w:tc>
        <w:tc>
          <w:tcPr>
            <w:tcW w:type="dxa" w:w="2340"/>
          </w:tcPr>
          <w:p>
            <w:pPr>
              <w:jc w:val="center"/>
            </w:pPr>
            <w:r>
              <w:rPr>
                <w:sz w:val="18"/>
              </w:rPr>
              <w:t>0.0036±0.0003</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8.11±0.01</w:t>
            </w:r>
          </w:p>
        </w:tc>
        <w:tc>
          <w:tcPr>
            <w:tcW w:type="dxa" w:w="2340"/>
          </w:tcPr>
          <w:p>
            <w:pPr>
              <w:jc w:val="center"/>
            </w:pPr>
            <w:r>
              <w:rPr>
                <w:sz w:val="18"/>
              </w:rPr>
              <w:t>0.0014±0.0001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7.90±0.06</w:t>
            </w:r>
          </w:p>
        </w:tc>
        <w:tc>
          <w:tcPr>
            <w:tcW w:type="dxa" w:w="2340"/>
          </w:tcPr>
          <w:p>
            <w:pPr>
              <w:jc w:val="center"/>
            </w:pPr>
            <w:r>
              <w:rPr>
                <w:sz w:val="18"/>
              </w:rPr>
              <w:t>0.0017±0.0001</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6.99±0.01</w:t>
            </w:r>
          </w:p>
        </w:tc>
        <w:tc>
          <w:tcPr>
            <w:tcW w:type="dxa" w:w="2340"/>
          </w:tcPr>
          <w:p>
            <w:pPr>
              <w:jc w:val="center"/>
            </w:pPr>
            <w:r>
              <w:rPr>
                <w:sz w:val="18"/>
              </w:rPr>
              <w:t>0.0193±0.0002</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15.02±0.01</w:t>
            </w:r>
          </w:p>
        </w:tc>
        <w:tc>
          <w:tcPr>
            <w:tcW w:type="dxa" w:w="2340"/>
          </w:tcPr>
          <w:p>
            <w:pPr>
              <w:jc w:val="center"/>
            </w:pPr>
            <w:r>
              <w:rPr>
                <w:sz w:val="18"/>
              </w:rPr>
              <w:t>2.37e-04±3.5e-05</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6.78±0.05</w:t>
            </w:r>
          </w:p>
        </w:tc>
        <w:tc>
          <w:tcPr>
            <w:tcW w:type="dxa" w:w="2340"/>
          </w:tcPr>
          <w:p>
            <w:pPr>
              <w:jc w:val="center"/>
            </w:pPr>
            <w:r>
              <w:rPr>
                <w:sz w:val="18"/>
              </w:rPr>
              <w:t>15 err / 2,000,000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6.47±0.07</w:t>
            </w:r>
          </w:p>
        </w:tc>
        <w:tc>
          <w:tcPr>
            <w:tcW w:type="dxa" w:w="2340"/>
          </w:tcPr>
          <w:p>
            <w:pPr>
              <w:jc w:val="center"/>
            </w:pPr>
            <w:r>
              <w:rPr>
                <w:sz w:val="18"/>
              </w:rPr>
              <w:t>11 err / 2,000,000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8.78±0.00</w:t>
            </w:r>
          </w:p>
        </w:tc>
        <w:tc>
          <w:tcPr>
            <w:tcW w:type="dxa" w:w="2340"/>
          </w:tcPr>
          <w:p>
            <w:pPr>
              <w:jc w:val="center"/>
            </w:pPr>
            <w:r>
              <w:rPr>
                <w:sz w:val="18"/>
              </w:rPr>
              <w:t>1 err / 2,000,000</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8.66±0.02</w:t>
            </w:r>
          </w:p>
        </w:tc>
        <w:tc>
          <w:tcPr>
            <w:tcW w:type="dxa" w:w="2340"/>
          </w:tcPr>
          <w:p>
            <w:pPr>
              <w:jc w:val="center"/>
            </w:pPr>
            <w:r>
              <w:rPr>
                <w:sz w:val="18"/>
              </w:rPr>
              <w:t>12 err / 2,000,000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8.14±0.01</w:t>
            </w:r>
          </w:p>
        </w:tc>
        <w:tc>
          <w:tcPr>
            <w:tcW w:type="dxa" w:w="2340"/>
          </w:tcPr>
          <w:p>
            <w:pPr>
              <w:jc w:val="center"/>
            </w:pPr>
            <w:r>
              <w:rPr>
                <w:sz w:val="18"/>
              </w:rPr>
              <w:t>0.0042±0.0002</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7.90±0.06</w:t>
            </w:r>
          </w:p>
        </w:tc>
        <w:tc>
          <w:tcPr>
            <w:tcW w:type="dxa" w:w="2340"/>
          </w:tcPr>
          <w:p>
            <w:pPr>
              <w:jc w:val="center"/>
            </w:pPr>
            <w:r>
              <w:rPr>
                <w:sz w:val="18"/>
              </w:rPr>
              <w:t>9 err / 2,000,000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7.61±0.08</w:t>
            </w:r>
          </w:p>
        </w:tc>
        <w:tc>
          <w:tcPr>
            <w:tcW w:type="dxa" w:w="2340"/>
          </w:tcPr>
          <w:p>
            <w:pPr>
              <w:jc w:val="center"/>
            </w:pPr>
            <w:r>
              <w:rPr>
                <w:sz w:val="18"/>
              </w:rPr>
              <w:t>5 err / 2,000,000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8.94±0.00</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8.74±0.01</w:t>
            </w:r>
          </w:p>
        </w:tc>
        <w:tc>
          <w:tcPr>
            <w:tcW w:type="dxa" w:w="2340"/>
          </w:tcPr>
          <w:p>
            <w:pPr>
              <w:jc w:val="center"/>
            </w:pPr>
            <w:r>
              <w:rPr>
                <w:sz w:val="18"/>
              </w:rPr>
              <w:t>11 err / 2,000,000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8.60±0.01</w:t>
            </w:r>
          </w:p>
        </w:tc>
        <w:tc>
          <w:tcPr>
            <w:tcW w:type="dxa" w:w="2340"/>
          </w:tcPr>
          <w:p>
            <w:pPr>
              <w:jc w:val="center"/>
            </w:pPr>
            <w:r>
              <w:rPr>
                <w:sz w:val="18"/>
              </w:rPr>
              <w:t>4.90e-04±5.3e-05</w:t>
            </w:r>
          </w:p>
        </w:tc>
      </w:tr>
    </w:tbl>
    <w:p>
      <w:r>
        <w:br w:type="page"/>
      </w:r>
    </w:p>
    <w:p>
      <w:pPr>
        <w:pStyle w:val="Heading2"/>
        <w:keepNext/>
      </w:pPr>
      <w:r>
        <w:rPr>
          <w:color w:val="1F3A5F"/>
        </w:rPr>
        <w:t>4.5 Verification Before Trusting These Numbers</w:t>
      </w:r>
    </w:p>
    <w:p>
      <w:pPr>
        <w:pStyle w:val="ListBullet"/>
      </w:pPr>
      <w:r>
        <w:t>No train/test leakage: CNN/Hybrid training completes entirely before any test-trial signal is generated; all 10 test-trial bit sequences confirmed bit-for-bit distinct from training and each other.</w:t>
      </w:r>
    </w:p>
    <w:p>
      <w:pPr>
        <w:pStyle w:val="ListBullet"/>
      </w:pPr>
      <w:r>
        <w:t>CNN's "0 errors" verified via held-out generalization (a freshly-trained CNN on 5 never-used seeds: 0 errors in 500,000 bits, matching the in-pipeline result) and decision-margin analysis (minimum margin 0.49-0.78, comfortably clear of the boundary).</w:t>
      </w:r>
    </w:p>
    <w:p>
      <w:pPr>
        <w:pStyle w:val="ListBullet"/>
      </w:pPr>
      <w:r>
        <w:t>The naive plausibility check (Q-function at nominal SNR) was wrong and revealing: actual measured SNR is only ~7-9dB, and Q-function at that level predicts hundreds of errors — resolved by recognizing the Q-function assumes Gaussian noise, while this residual is structured/non-Gaussian, confirmed directly via the margin analysis.</w:t>
      </w:r>
    </w:p>
    <w:p>
      <w:pPr>
        <w:pStyle w:val="ListBullet"/>
      </w:pPr>
      <w:r>
        <w:t>High-SNR LMS/NLMS/Hybrid "regressions" against No-Processing (Fisher's exact test, 9 cells) were re-checked with an actual multiple-comparisons correction, not just a caveat: Bonferroni (family-wise, corrected α=0.0056) leaves 3/9 significant; Benjamini-Hochberg FDR (the more defensible choice for this exploratory family) leaves 7/9 significant — every cell except NLMS's two 20dB points (p=0.063 each). Under BH: LMS/Hybrid's regressions are real; NLMS's is not statistically distinguishable from chance at either 20dB point — a small, genuine misadjustment noise floor for LMS/Hybrid, not a meaningful practical difference either way.</w:t>
      </w:r>
    </w:p>
    <w:p>
      <w:pPr>
        <w:pStyle w:val="Heading2"/>
        <w:keepNext/>
      </w:pPr>
      <w:r>
        <w:rPr>
          <w:color w:val="1F3A5F"/>
        </w:rPr>
        <w:t>4.6 Key Finding: Equalization Helps — But How Much Depends on Modulation</w:t>
      </w:r>
    </w:p>
    <w:p>
      <w:pPr>
        <w:spacing w:before="120" w:after="120"/>
        <w:ind w:left="360"/>
        <w:shd w:fill="EFEFEF"/>
        <w:pBdr>
          <w:left w:val="single" w:sz="24" w:color="B02A2A" w:space="4"/>
        </w:pBdr>
      </w:pPr>
      <w:r>
        <w:rPr>
          <w:b/>
          <w:sz w:val="22"/>
        </w:rPr>
        <w:t>BPSK barely benefits from equalization and LMS/NLMS/Hybrid are frequently WORSE than doing nothing. QPSK is the opposite: every method routs No-Processing by 1-3 orders of magnitude.</w:t>
      </w:r>
    </w:p>
    <w:p>
      <w:pPr>
        <w:jc w:val="both"/>
      </w:pPr>
      <w:r>
        <w:rPr>
          <w:b w:val="0"/>
          <w:i w:val="0"/>
          <w:sz w:val="22"/>
        </w:rPr>
        <w:t>BPSK's single binary decision boundary is forgiving enough that this channel's ISI mostly wasn't hurting it to begin with, so there's little room for a classical filter to win, while that filter's own estimation noise is a real, constant cost. QPSK's four-quadrant boundary is far more sensitive to the same channel's phase/amplitude smearing — there is real structure to exploit, and it shows. “Does equalization help” depends not just on “is there ISI,” but on how sensitive the modulation's decision geometry is to the specific distortion ISI introduces.</w:t>
      </w:r>
    </w:p>
    <w:p>
      <w:pPr>
        <w:pStyle w:val="Heading2"/>
        <w:keepNext/>
      </w:pPr>
      <w:r>
        <w:rPr>
          <w:color w:val="1F3A5F"/>
        </w:rPr>
        <w:t>4.7 The Genie-Aided MMSE Bound</w:t>
      </w:r>
    </w:p>
    <w:p>
      <w:pPr>
        <w:jc w:val="both"/>
      </w:pPr>
      <w:r>
        <w:rPr>
          <w:b w:val="0"/>
          <w:i w:val="0"/>
          <w:sz w:val="22"/>
        </w:rPr>
        <w:t>A closed-form linear MMSE equalizer given the channel's exact taps and noise level (a genie no adaptive method has). At low-to-moderate SNR it behaves as expected: a real edge over LMS/NLMS. At high SNR for QPSK, it does something worse than every adaptive method — investigated, not dismissed: the equalizer's output has zero mean phase error (unbiased) but a real residual phase spread (~16° std) large enough to cross QPSK's ±45° boundary while harmless for BPSK's ±180°; increasing taps from 16 to 51 changed zero errors, ruling out “too short a filter.” This is the standard limitation of linear equalization: fully removing residual ISI here would amplify noise in a region where the channel attenuates the signal more than MMSE is willing to pay for.</w:t>
      </w:r>
    </w:p>
    <w:p>
      <w:pPr>
        <w:jc w:val="both"/>
      </w:pPr>
      <w:r>
        <w:rPr>
          <w:b w:val="0"/>
          <w:i w:val="0"/>
          <w:sz w:val="22"/>
        </w:rPr>
        <w:t>This channel's actual frequency response was computed directly to check that claim (FFT of h=[1.0, 0.4+0.3j, -0.1+0.1j]): |H(f)| dips to 0.50 near f≈-0.46 cycles/symbol, a 10.1dB drop from the peak (1.61 near f≈+0.15) — a real attenuation region, confirming the mechanism, but not a true zero-crossing null as the word originally implied. This sharpens the case for CNN — at high SNR for QPSK, it demonstrably exceeds what a linear equalizer can achieve even with perfect channel knowledge.</w:t>
      </w:r>
    </w:p>
    <w:p>
      <w:r>
        <w:br w:type="page"/>
      </w:r>
    </w:p>
    <w:p>
      <w:pPr>
        <w:pStyle w:val="Heading2"/>
        <w:keepNext/>
      </w:pPr>
      <w:r>
        <w:rPr>
          <w:color w:val="1F3A5F"/>
        </w:rPr>
        <w:t>4.8 Figures</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ber_vs_snr_BPSK.png"/>
                    <pic:cNvPicPr/>
                  </pic:nvPicPr>
                  <pic:blipFill>
                    <a:blip r:embed="rId13"/>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2</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ber_vs_snr_QPSK.png"/>
                    <pic:cNvPicPr/>
                  </pic:nvPicPr>
                  <pic:blipFill>
                    <a:blip r:embed="rId14"/>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2</w:t>
      </w:r>
    </w:p>
    <w:p>
      <w:pPr>
        <w:jc w:val="center"/>
      </w:pPr>
      <w:r>
        <w:drawing>
          <wp:inline xmlns:a="http://schemas.openxmlformats.org/drawingml/2006/main" xmlns:pic="http://schemas.openxmlformats.org/drawingml/2006/picture">
            <wp:extent cx="5303520" cy="883920"/>
            <wp:docPr id="5" name="Picture 5"/>
            <wp:cNvGraphicFramePr>
              <a:graphicFrameLocks noChangeAspect="1"/>
            </wp:cNvGraphicFramePr>
            <a:graphic>
              <a:graphicData uri="http://schemas.openxmlformats.org/drawingml/2006/picture">
                <pic:pic>
                  <pic:nvPicPr>
                    <pic:cNvPr id="0" name="constellation_BPSK.png"/>
                    <pic:cNvPicPr/>
                  </pic:nvPicPr>
                  <pic:blipFill>
                    <a:blip r:embed="rId15"/>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BPSK, Case Study 2</w:t>
      </w:r>
    </w:p>
    <w:p>
      <w:pPr>
        <w:jc w:val="center"/>
      </w:pPr>
      <w:r>
        <w:drawing>
          <wp:inline xmlns:a="http://schemas.openxmlformats.org/drawingml/2006/main" xmlns:pic="http://schemas.openxmlformats.org/drawingml/2006/picture">
            <wp:extent cx="5303520" cy="883920"/>
            <wp:docPr id="6" name="Picture 6"/>
            <wp:cNvGraphicFramePr>
              <a:graphicFrameLocks noChangeAspect="1"/>
            </wp:cNvGraphicFramePr>
            <a:graphic>
              <a:graphicData uri="http://schemas.openxmlformats.org/drawingml/2006/picture">
                <pic:pic>
                  <pic:nvPicPr>
                    <pic:cNvPr id="0" name="constellation_QPSK.png"/>
                    <pic:cNvPicPr/>
                  </pic:nvPicPr>
                  <pic:blipFill>
                    <a:blip r:embed="rId16"/>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QPSK, Case Study 2</w:t>
      </w:r>
    </w:p>
    <w:p>
      <w:pPr>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convergence_BPSK.png"/>
                    <pic:cNvPicPr/>
                  </pic:nvPicPr>
                  <pic:blipFill>
                    <a:blip r:embed="rId17"/>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BPSK, Case Study 2</w:t>
      </w:r>
    </w:p>
    <w:p>
      <w:pPr>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convergence_QPSK.png"/>
                    <pic:cNvPicPr/>
                  </pic:nvPicPr>
                  <pic:blipFill>
                    <a:blip r:embed="rId1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QPSK, Case Study 2</w:t>
      </w:r>
    </w:p>
    <w:p>
      <w:r>
        <w:br w:type="page"/>
      </w:r>
    </w:p>
    <w:p>
      <w:pPr>
        <w:pStyle w:val="Heading2"/>
        <w:keepNext/>
      </w:pPr>
      <w:r>
        <w:rPr>
          <w:color w:val="1F3A5F"/>
        </w:rPr>
        <w:t>4.9 Follow-Up: RLS as a Third Classical Baseline</w:t>
      </w:r>
    </w:p>
    <w:p>
      <w:pPr>
        <w:jc w:val="both"/>
      </w:pPr>
      <w:r>
        <w:rPr>
          <w:b w:val="0"/>
          <w:i w:val="0"/>
          <w:sz w:val="22"/>
        </w:rPr>
        <w:t>RLS was originally excluded from Case Study 2 to keep exactly one variable (the channel) different from Case Study 1. Before this first real use, src/rls_filter.py — implemented but unused — needed a real safety fix (this project's FIFTH real bug): it defaulted to unguarded decision-directed continuation, the same broken |d-y|-threshold pattern already fixed for LMS/NLMS (Section 3.2). Hardened to frozen-by-default first (16 new regression tests), then run at Case Study 2's full scale.</w:t>
      </w:r>
    </w:p>
    <w:p>
      <w:pPr>
        <w:jc w:val="both"/>
      </w:pPr>
      <w:r>
        <w:rPr>
          <w:b w:val="0"/>
          <w:i w:val="0"/>
          <w:sz w:val="22"/>
        </w:rPr>
        <w:t>First pass (RLS without tail-averaging): not the simple "RLS wins" result predicted — RLS was measurably WORSE than LMS/NLMS at low-to-moderate SNR (5-19% more errors) and only strictly better at high SNR (zero errors at 15-20dB where LMS/NLMS retain a residual floor).</w:t>
      </w:r>
    </w:p>
    <w:p>
      <w:pPr>
        <w:spacing w:before="120" w:after="120"/>
        <w:ind w:left="360"/>
        <w:shd w:fill="EFEFEF"/>
        <w:pBdr>
          <w:left w:val="single" w:sz="24" w:color="B02A2A" w:space="4"/>
        </w:pBdr>
      </w:pPr>
      <w:r>
        <w:rPr>
          <w:b/>
          <w:sz w:val="22"/>
        </w:rPr>
        <w:t>Corrected finding: adding Polyak/Ruppert tail-averaging (the same hardening LMS/NLMS already had) and re-running produces a real, substantial improvement at EVERY SNR level — RLS now matches or beats LMS/NLMS across the entire tested range, not just at high SNR. A first attempt wrongly concluded "zero effect" by comparing against a stale results file — caught and corrected by checking the file's modification timestamp against the run's actual completion.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RLS error counts before/after tail-averaging, and improvement vs. LMS (after)</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Condition</w:t>
            </w:r>
          </w:p>
        </w:tc>
        <w:tc>
          <w:tcPr>
            <w:tcW w:type="dxa" w:w="1872"/>
          </w:tcPr>
          <w:p>
            <w:pPr>
              <w:jc w:val="center"/>
            </w:pPr>
            <w:r>
              <w:rPr>
                <w:b/>
                <w:sz w:val="18"/>
              </w:rPr>
              <w:t>RLS errors (before)</w:t>
            </w:r>
          </w:p>
        </w:tc>
        <w:tc>
          <w:tcPr>
            <w:tcW w:type="dxa" w:w="1872"/>
          </w:tcPr>
          <w:p>
            <w:pPr>
              <w:jc w:val="center"/>
            </w:pPr>
            <w:r>
              <w:rPr>
                <w:b/>
                <w:sz w:val="18"/>
              </w:rPr>
              <w:t>RLS errors (after)</w:t>
            </w:r>
          </w:p>
        </w:tc>
        <w:tc>
          <w:tcPr>
            <w:tcW w:type="dxa" w:w="1872"/>
          </w:tcPr>
          <w:p>
            <w:pPr>
              <w:jc w:val="center"/>
            </w:pPr>
            <w:r>
              <w:rPr>
                <w:b/>
                <w:sz w:val="18"/>
              </w:rPr>
              <w:t>Improvement</w:t>
            </w:r>
          </w:p>
        </w:tc>
        <w:tc>
          <w:tcPr>
            <w:tcW w:type="dxa" w:w="1872"/>
          </w:tcPr>
          <w:p>
            <w:pPr>
              <w:jc w:val="center"/>
            </w:pPr>
            <w:r>
              <w:rPr>
                <w:b/>
                <w:sz w:val="18"/>
              </w:rPr>
              <w:t>vs. LMS (after)</w:t>
            </w:r>
          </w:p>
        </w:tc>
      </w:tr>
      <w:tr>
        <w:tc>
          <w:tcPr>
            <w:tcW w:type="dxa" w:w="1872"/>
          </w:tcPr>
          <w:p>
            <w:pPr>
              <w:jc w:val="center"/>
            </w:pPr>
            <w:r>
              <w:rPr>
                <w:sz w:val="18"/>
              </w:rPr>
              <w:t>BPSK -10/-5/0</w:t>
            </w:r>
          </w:p>
        </w:tc>
        <w:tc>
          <w:tcPr>
            <w:tcW w:type="dxa" w:w="1872"/>
          </w:tcPr>
          <w:p>
            <w:pPr>
              <w:jc w:val="center"/>
            </w:pPr>
            <w:r>
              <w:rPr>
                <w:sz w:val="18"/>
              </w:rPr>
              <w:t>405,908 / 301,200 / 136,225</w:t>
            </w:r>
          </w:p>
        </w:tc>
        <w:tc>
          <w:tcPr>
            <w:tcW w:type="dxa" w:w="1872"/>
          </w:tcPr>
          <w:p>
            <w:pPr>
              <w:jc w:val="center"/>
            </w:pPr>
            <w:r>
              <w:rPr>
                <w:sz w:val="18"/>
              </w:rPr>
              <w:t>355,427 / 250,848 / 113,564</w:t>
            </w:r>
          </w:p>
        </w:tc>
        <w:tc>
          <w:tcPr>
            <w:tcW w:type="dxa" w:w="1872"/>
          </w:tcPr>
          <w:p>
            <w:pPr>
              <w:jc w:val="center"/>
            </w:pPr>
            <w:r>
              <w:rPr>
                <w:sz w:val="18"/>
              </w:rPr>
              <w:t>1.14-1.20x</w:t>
            </w:r>
          </w:p>
        </w:tc>
        <w:tc>
          <w:tcPr>
            <w:tcW w:type="dxa" w:w="1872"/>
          </w:tcPr>
          <w:p>
            <w:pPr>
              <w:jc w:val="center"/>
            </w:pPr>
            <w:r>
              <w:rPr>
                <w:sz w:val="18"/>
              </w:rPr>
              <w:t>1.01-1.07x</w:t>
            </w:r>
          </w:p>
        </w:tc>
      </w:tr>
      <w:tr>
        <w:tc>
          <w:tcPr>
            <w:tcW w:type="dxa" w:w="1872"/>
          </w:tcPr>
          <w:p>
            <w:pPr>
              <w:jc w:val="center"/>
            </w:pPr>
            <w:r>
              <w:rPr>
                <w:sz w:val="18"/>
              </w:rPr>
              <w:t>BPSK 5/10</w:t>
            </w:r>
          </w:p>
        </w:tc>
        <w:tc>
          <w:tcPr>
            <w:tcW w:type="dxa" w:w="1872"/>
          </w:tcPr>
          <w:p>
            <w:pPr>
              <w:jc w:val="center"/>
            </w:pPr>
            <w:r>
              <w:rPr>
                <w:sz w:val="18"/>
              </w:rPr>
              <w:t>25,202 / 198</w:t>
            </w:r>
          </w:p>
        </w:tc>
        <w:tc>
          <w:tcPr>
            <w:tcW w:type="dxa" w:w="1872"/>
          </w:tcPr>
          <w:p>
            <w:pPr>
              <w:jc w:val="center"/>
            </w:pPr>
            <w:r>
              <w:rPr>
                <w:sz w:val="18"/>
              </w:rPr>
              <w:t>16,611 / 81</w:t>
            </w:r>
          </w:p>
        </w:tc>
        <w:tc>
          <w:tcPr>
            <w:tcW w:type="dxa" w:w="1872"/>
          </w:tcPr>
          <w:p>
            <w:pPr>
              <w:jc w:val="center"/>
            </w:pPr>
            <w:r>
              <w:rPr>
                <w:sz w:val="18"/>
              </w:rPr>
              <w:t>1.52x / 2.44x</w:t>
            </w:r>
          </w:p>
        </w:tc>
        <w:tc>
          <w:tcPr>
            <w:tcW w:type="dxa" w:w="1872"/>
          </w:tcPr>
          <w:p>
            <w:pPr>
              <w:jc w:val="center"/>
            </w:pPr>
            <w:r>
              <w:rPr>
                <w:sz w:val="18"/>
              </w:rPr>
              <w:t>1.41x / 2.96x</w:t>
            </w:r>
          </w:p>
        </w:tc>
      </w:tr>
      <w:tr>
        <w:tc>
          <w:tcPr>
            <w:tcW w:type="dxa" w:w="1872"/>
          </w:tcPr>
          <w:p>
            <w:pPr>
              <w:jc w:val="center"/>
            </w:pPr>
            <w:r>
              <w:rPr>
                <w:sz w:val="18"/>
              </w:rPr>
              <w:t>BPSK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r>
        <w:tc>
          <w:tcPr>
            <w:tcW w:type="dxa" w:w="1872"/>
          </w:tcPr>
          <w:p>
            <w:pPr>
              <w:jc w:val="center"/>
            </w:pPr>
            <w:r>
              <w:rPr>
                <w:sz w:val="18"/>
              </w:rPr>
              <w:t>QPSK -10/-5/0</w:t>
            </w:r>
          </w:p>
        </w:tc>
        <w:tc>
          <w:tcPr>
            <w:tcW w:type="dxa" w:w="1872"/>
          </w:tcPr>
          <w:p>
            <w:pPr>
              <w:jc w:val="center"/>
            </w:pPr>
            <w:r>
              <w:rPr>
                <w:sz w:val="18"/>
              </w:rPr>
              <w:t>867,057 / 706,102 / 436,240</w:t>
            </w:r>
          </w:p>
        </w:tc>
        <w:tc>
          <w:tcPr>
            <w:tcW w:type="dxa" w:w="1872"/>
          </w:tcPr>
          <w:p>
            <w:pPr>
              <w:jc w:val="center"/>
            </w:pPr>
            <w:r>
              <w:rPr>
                <w:sz w:val="18"/>
              </w:rPr>
              <w:t>788,298 / 632,816 / 380,709</w:t>
            </w:r>
          </w:p>
        </w:tc>
        <w:tc>
          <w:tcPr>
            <w:tcW w:type="dxa" w:w="1872"/>
          </w:tcPr>
          <w:p>
            <w:pPr>
              <w:jc w:val="center"/>
            </w:pPr>
            <w:r>
              <w:rPr>
                <w:sz w:val="18"/>
              </w:rPr>
              <w:t>1.10-1.15x</w:t>
            </w:r>
          </w:p>
        </w:tc>
        <w:tc>
          <w:tcPr>
            <w:tcW w:type="dxa" w:w="1872"/>
          </w:tcPr>
          <w:p>
            <w:pPr>
              <w:jc w:val="center"/>
            </w:pPr>
            <w:r>
              <w:rPr>
                <w:sz w:val="18"/>
              </w:rPr>
              <w:t>1.01-1.03x</w:t>
            </w:r>
          </w:p>
        </w:tc>
      </w:tr>
      <w:tr>
        <w:tc>
          <w:tcPr>
            <w:tcW w:type="dxa" w:w="1872"/>
          </w:tcPr>
          <w:p>
            <w:pPr>
              <w:jc w:val="center"/>
            </w:pPr>
            <w:r>
              <w:rPr>
                <w:sz w:val="18"/>
              </w:rPr>
              <w:t>QPSK 5/10</w:t>
            </w:r>
          </w:p>
        </w:tc>
        <w:tc>
          <w:tcPr>
            <w:tcW w:type="dxa" w:w="1872"/>
          </w:tcPr>
          <w:p>
            <w:pPr>
              <w:jc w:val="center"/>
            </w:pPr>
            <w:r>
              <w:rPr>
                <w:sz w:val="18"/>
              </w:rPr>
              <w:t>143,117 / 8,093</w:t>
            </w:r>
          </w:p>
        </w:tc>
        <w:tc>
          <w:tcPr>
            <w:tcW w:type="dxa" w:w="1872"/>
          </w:tcPr>
          <w:p>
            <w:pPr>
              <w:jc w:val="center"/>
            </w:pPr>
            <w:r>
              <w:rPr>
                <w:sz w:val="18"/>
              </w:rPr>
              <w:t>113,821 / 4,371</w:t>
            </w:r>
          </w:p>
        </w:tc>
        <w:tc>
          <w:tcPr>
            <w:tcW w:type="dxa" w:w="1872"/>
          </w:tcPr>
          <w:p>
            <w:pPr>
              <w:jc w:val="center"/>
            </w:pPr>
            <w:r>
              <w:rPr>
                <w:sz w:val="18"/>
              </w:rPr>
              <w:t>1.26x / 1.85x</w:t>
            </w:r>
          </w:p>
        </w:tc>
        <w:tc>
          <w:tcPr>
            <w:tcW w:type="dxa" w:w="1872"/>
          </w:tcPr>
          <w:p>
            <w:pPr>
              <w:jc w:val="center"/>
            </w:pPr>
            <w:r>
              <w:rPr>
                <w:sz w:val="18"/>
              </w:rPr>
              <w:t>1.11x / 1.55x</w:t>
            </w:r>
          </w:p>
        </w:tc>
      </w:tr>
      <w:tr>
        <w:tc>
          <w:tcPr>
            <w:tcW w:type="dxa" w:w="1872"/>
          </w:tcPr>
          <w:p>
            <w:pPr>
              <w:jc w:val="center"/>
            </w:pPr>
            <w:r>
              <w:rPr>
                <w:sz w:val="18"/>
              </w:rPr>
              <w:t>QPSK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bl>
    <w:p/>
    <w:p>
      <w:pPr>
        <w:jc w:val="both"/>
      </w:pPr>
      <w:r>
        <w:rPr>
          <w:b w:val="0"/>
          <w:i w:val="0"/>
          <w:sz w:val="22"/>
        </w:rPr>
        <w:t>Checked with the same formal significance test Section 4.5 applies elsewhere, not eyeballed: Fisher's exact test on RLS-before-vs-after is significant at every SNR level (p&lt;10⁻¹² throughout); RLS(after)-vs-LMS/NLMS(after) is significant from -10 to 10dB and consistent with a tie at 15-20dB where counts near zero (e.g. BPSK 20dB: RLS 0 vs. NLMS 4 errors, p=0.125 — reported honestly as not distinguishable, not claimed as a further win). "vs. LMS(after)" is ≥1.0 at every SNR level tested — RLS with tail-averaging is never worse than LMS/NLMS anywhere in this study's range, confirming the original future-work rationale once RLS is given the same hardening LMS/NLMS already had. RLS is also cheaper per-sample than NLMS in this implementation despite its higher algorithmic complexity, another instance of Section 8's compute-vs-wall-clock finding. Full detail, including the process lesson about verifying re-run results against fresh file timestamps: report/findings_rls_comparison.md.</w:t>
      </w:r>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ber_vs_snr_BPSK.png"/>
                    <pic:cNvPicPr/>
                  </pic:nvPicPr>
                  <pic:blipFill>
                    <a:blip r:embed="rId19"/>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BPSK</w:t>
      </w:r>
    </w:p>
    <w:p>
      <w:pPr>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ber_vs_snr_QPSK.png"/>
                    <pic:cNvPicPr/>
                  </pic:nvPicPr>
                  <pic:blipFill>
                    <a:blip r:embed="rId20"/>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QPSK</w:t>
      </w:r>
    </w:p>
    <w:p>
      <w:r>
        <w:br w:type="page"/>
      </w:r>
    </w:p>
    <w:p>
      <w:pPr>
        <w:pStyle w:val="Heading2"/>
        <w:keepNext/>
      </w:pPr>
      <w:r>
        <w:rPr>
          <w:color w:val="1F3A5F"/>
        </w:rPr>
        <w:t>4.10 Follow-Up: Zero-Forcing (ZF) — a Missing Baseline Found in Published Work</w:t>
      </w:r>
    </w:p>
    <w:p>
      <w:pPr>
        <w:jc w:val="both"/>
      </w:pPr>
      <w:r>
        <w:rPr>
          <w:b w:val="0"/>
          <w:i w:val="0"/>
          <w:sz w:val="22"/>
        </w:rPr>
        <w:t>A self-critique pass deliberately searched comparable published equalization literature (rather than re-reading this project's own code) and found Zero-Forcing (ZF) is a standard textbook linear-equalizer baseline this project was missing entirely — it had genie-aided MMSE (Section 4.7) but no ZF, despite the two normally being presented side by side. design_zf_equalizer (src/mmse_equalizer.py) is a two-line addition reusing existing machinery — exactly design_mmse_equalizer with the noise term dropped — verified to converge to MMSE as its noise term shrinks, and to recover symbols with zero errors at negligible noise.</w:t>
      </w:r>
    </w:p>
    <w:p>
      <w:pPr>
        <w:spacing w:before="120" w:after="120"/>
        <w:ind w:left="360"/>
        <w:shd w:fill="EFEFEF"/>
        <w:pBdr>
          <w:left w:val="single" w:sz="24" w:color="B02A2A" w:space="4"/>
        </w:pBdr>
      </w:pPr>
      <w:r>
        <w:rPr>
          <w:b/>
          <w:sz w:val="22"/>
        </w:rPr>
        <w:t>QPSK shows a clean, monotonic ordering that sharpens Section 4.7's existing finding: at 20dB, No-Processing has 0 errors, MMSE has 923/2,000,000, and ZF (no noise-awareness at all) has 1,055/2,000,000 — the WORST of the three, exactly the textbook prediction. BPSK tracks MMSE closely at every SNR and reaches zero errors alongside it at 15-20dB.</w:t>
      </w:r>
    </w:p>
    <w:p>
      <w:pPr>
        <w:jc w:val="both"/>
      </w:pPr>
      <w:r>
        <w:rPr>
          <w:b w:val="0"/>
          <w:i w:val="0"/>
          <w:sz w:val="22"/>
        </w:rPr>
        <w:t>This is not a new, independent mechanism — it is the same linear-equalizer noise-enhancement tradeoff from Section 4.7, now shown to scale monotonically with how noise-blind the equalizer is (ZF &gt; MMSE &gt; adaptive/learned methods, in order of how much this cost is paid). Full detail: report/findings_zf_comparison.md.</w:t>
      </w:r>
    </w:p>
    <w:p>
      <w:r>
        <w:br w:type="page"/>
      </w:r>
    </w:p>
    <w:p>
      <w:pPr>
        <w:pStyle w:val="Heading1"/>
        <w:keepNext/>
      </w:pPr>
      <w:r>
        <w:rPr>
          <w:color w:val="1F3A5F"/>
        </w:rPr>
        <w:t>5. ISI Severity Sweep: Locating the Crossover</w:t>
      </w:r>
    </w:p>
    <w:p>
      <w:pPr>
        <w:jc w:val="both"/>
      </w:pPr>
      <w:r>
        <w:rPr>
          <w:b w:val="0"/>
          <w:i w:val="0"/>
          <w:sz w:val="22"/>
        </w:rPr>
        <w:t>Case Study 1 (no ISI) and Case Study 2 (one specific channel) gave opposite answers — but that's only two data points. This sweep scales the channel's tap magnitudes by a severity factor from 0 to 1 and re-runs LMS, CNN, and the genie MMSE at each level.</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ISI severity</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b/>
                <w:sz w:val="18"/>
              </w:rPr>
              <w:t>Case</w:t>
            </w:r>
          </w:p>
        </w:tc>
        <w:tc>
          <w:tcPr>
            <w:tcW w:type="dxa" w:w="1337"/>
          </w:tcPr>
          <w:p>
            <w:pPr>
              <w:jc w:val="center"/>
            </w:pPr>
            <w:r>
              <w:rPr>
                <w:b/>
                <w:sz w:val="18"/>
              </w:rPr>
              <w:t>Method</w:t>
            </w:r>
          </w:p>
        </w:tc>
        <w:tc>
          <w:tcPr>
            <w:tcW w:type="dxa" w:w="1337"/>
          </w:tcPr>
          <w:p>
            <w:pPr>
              <w:jc w:val="center"/>
            </w:pPr>
            <w:r>
              <w:rPr>
                <w:b/>
                <w:sz w:val="18"/>
              </w:rPr>
              <w:t>sev=0.00</w:t>
            </w:r>
          </w:p>
        </w:tc>
        <w:tc>
          <w:tcPr>
            <w:tcW w:type="dxa" w:w="1337"/>
          </w:tcPr>
          <w:p>
            <w:pPr>
              <w:jc w:val="center"/>
            </w:pPr>
            <w:r>
              <w:rPr>
                <w:b/>
                <w:sz w:val="18"/>
              </w:rPr>
              <w:t>0.25</w:t>
            </w:r>
          </w:p>
        </w:tc>
        <w:tc>
          <w:tcPr>
            <w:tcW w:type="dxa" w:w="1337"/>
          </w:tcPr>
          <w:p>
            <w:pPr>
              <w:jc w:val="center"/>
            </w:pPr>
            <w:r>
              <w:rPr>
                <w:b/>
                <w:sz w:val="18"/>
              </w:rPr>
              <w:t>0.50</w:t>
            </w:r>
          </w:p>
        </w:tc>
        <w:tc>
          <w:tcPr>
            <w:tcW w:type="dxa" w:w="1337"/>
          </w:tcPr>
          <w:p>
            <w:pPr>
              <w:jc w:val="center"/>
            </w:pPr>
            <w:r>
              <w:rPr>
                <w:b/>
                <w:sz w:val="18"/>
              </w:rPr>
              <w:t>0.75</w:t>
            </w:r>
          </w:p>
        </w:tc>
        <w:tc>
          <w:tcPr>
            <w:tcW w:type="dxa" w:w="1337"/>
          </w:tcPr>
          <w:p>
            <w:pPr>
              <w:jc w:val="center"/>
            </w:pPr>
            <w:r>
              <w:rPr>
                <w:b/>
                <w:sz w:val="18"/>
              </w:rPr>
              <w:t>1.00</w:t>
            </w:r>
          </w:p>
        </w:tc>
      </w:tr>
      <w:tr>
        <w:tc>
          <w:tcPr>
            <w:tcW w:type="dxa" w:w="1337"/>
          </w:tcPr>
          <w:p>
            <w:pPr>
              <w:jc w:val="center"/>
            </w:pPr>
            <w:r>
              <w:rPr>
                <w:sz w:val="18"/>
              </w:rPr>
              <w:t>BPSK 0dB</w:t>
            </w:r>
          </w:p>
        </w:tc>
        <w:tc>
          <w:tcPr>
            <w:tcW w:type="dxa" w:w="1337"/>
          </w:tcPr>
          <w:p>
            <w:pPr>
              <w:jc w:val="center"/>
            </w:pPr>
            <w:r>
              <w:rPr>
                <w:sz w:val="18"/>
              </w:rPr>
              <w:t>LMS</w:t>
            </w:r>
          </w:p>
        </w:tc>
        <w:tc>
          <w:tcPr>
            <w:tcW w:type="dxa" w:w="1337"/>
          </w:tcPr>
          <w:p>
            <w:pPr>
              <w:jc w:val="center"/>
            </w:pPr>
            <w:r>
              <w:rPr>
                <w:sz w:val="18"/>
              </w:rPr>
              <w:t>0.71x</w:t>
            </w:r>
          </w:p>
        </w:tc>
        <w:tc>
          <w:tcPr>
            <w:tcW w:type="dxa" w:w="1337"/>
          </w:tcPr>
          <w:p>
            <w:pPr>
              <w:jc w:val="center"/>
            </w:pPr>
            <w:r>
              <w:rPr>
                <w:sz w:val="18"/>
              </w:rPr>
              <w:t>0.70x</w:t>
            </w:r>
          </w:p>
        </w:tc>
        <w:tc>
          <w:tcPr>
            <w:tcW w:type="dxa" w:w="1337"/>
          </w:tcPr>
          <w:p>
            <w:pPr>
              <w:jc w:val="center"/>
            </w:pPr>
            <w:r>
              <w:rPr>
                <w:sz w:val="18"/>
              </w:rPr>
              <w:t>0.70x</w:t>
            </w:r>
          </w:p>
        </w:tc>
        <w:tc>
          <w:tcPr>
            <w:tcW w:type="dxa" w:w="1337"/>
          </w:tcPr>
          <w:p>
            <w:pPr>
              <w:jc w:val="center"/>
            </w:pPr>
            <w:r>
              <w:rPr>
                <w:sz w:val="18"/>
              </w:rPr>
              <w:t>0.71x</w:t>
            </w:r>
          </w:p>
        </w:tc>
        <w:tc>
          <w:tcPr>
            <w:tcW w:type="dxa" w:w="1337"/>
          </w:tcPr>
          <w:p>
            <w:pPr>
              <w:jc w:val="center"/>
            </w:pPr>
            <w:r>
              <w:rPr>
                <w:sz w:val="18"/>
              </w:rPr>
              <w:t>0.72x</w:t>
            </w:r>
          </w:p>
        </w:tc>
      </w:tr>
      <w:tr>
        <w:tc>
          <w:tcPr>
            <w:tcW w:type="dxa" w:w="1337"/>
          </w:tcPr>
          <w:p>
            <w:pPr>
              <w:jc w:val="center"/>
            </w:pPr>
            <w:r>
              <w:rPr>
                <w:sz w:val="18"/>
              </w:rPr>
              <w:t>BPSK 0dB</w:t>
            </w:r>
          </w:p>
        </w:tc>
        <w:tc>
          <w:tcPr>
            <w:tcW w:type="dxa" w:w="1337"/>
          </w:tcPr>
          <w:p>
            <w:pPr>
              <w:jc w:val="center"/>
            </w:pPr>
            <w:r>
              <w:rPr>
                <w:sz w:val="18"/>
              </w:rPr>
              <w:t>CNN</w:t>
            </w:r>
          </w:p>
        </w:tc>
        <w:tc>
          <w:tcPr>
            <w:tcW w:type="dxa" w:w="1337"/>
          </w:tcPr>
          <w:p>
            <w:pPr>
              <w:jc w:val="center"/>
            </w:pPr>
            <w:r>
              <w:rPr>
                <w:sz w:val="18"/>
              </w:rPr>
              <w:t>0.93x</w:t>
            </w:r>
          </w:p>
        </w:tc>
        <w:tc>
          <w:tcPr>
            <w:tcW w:type="dxa" w:w="1337"/>
          </w:tcPr>
          <w:p>
            <w:pPr>
              <w:jc w:val="center"/>
            </w:pPr>
            <w:r>
              <w:rPr>
                <w:sz w:val="18"/>
              </w:rPr>
              <w:t>0.95x</w:t>
            </w:r>
          </w:p>
        </w:tc>
        <w:tc>
          <w:tcPr>
            <w:tcW w:type="dxa" w:w="1337"/>
          </w:tcPr>
          <w:p>
            <w:pPr>
              <w:jc w:val="center"/>
            </w:pPr>
            <w:r>
              <w:rPr>
                <w:sz w:val="18"/>
              </w:rPr>
              <w:t>0.98x</w:t>
            </w:r>
          </w:p>
        </w:tc>
        <w:tc>
          <w:tcPr>
            <w:tcW w:type="dxa" w:w="1337"/>
          </w:tcPr>
          <w:p>
            <w:pPr>
              <w:jc w:val="center"/>
            </w:pPr>
            <w:r>
              <w:rPr>
                <w:sz w:val="18"/>
              </w:rPr>
              <w:t>1.01x</w:t>
            </w:r>
          </w:p>
        </w:tc>
        <w:tc>
          <w:tcPr>
            <w:tcW w:type="dxa" w:w="1337"/>
          </w:tcPr>
          <w:p>
            <w:pPr>
              <w:jc w:val="center"/>
            </w:pPr>
            <w:r>
              <w:rPr>
                <w:sz w:val="18"/>
              </w:rPr>
              <w:t>1.05x</w:t>
            </w:r>
          </w:p>
        </w:tc>
      </w:tr>
      <w:tr>
        <w:tc>
          <w:tcPr>
            <w:tcW w:type="dxa" w:w="1337"/>
          </w:tcPr>
          <w:p>
            <w:pPr>
              <w:jc w:val="center"/>
            </w:pPr>
            <w:r>
              <w:rPr>
                <w:sz w:val="18"/>
              </w:rPr>
              <w:t>QPSK 0dB</w:t>
            </w:r>
          </w:p>
        </w:tc>
        <w:tc>
          <w:tcPr>
            <w:tcW w:type="dxa" w:w="1337"/>
          </w:tcPr>
          <w:p>
            <w:pPr>
              <w:jc w:val="center"/>
            </w:pPr>
            <w:r>
              <w:rPr>
                <w:sz w:val="18"/>
              </w:rPr>
              <w:t>LMS</w:t>
            </w:r>
          </w:p>
        </w:tc>
        <w:tc>
          <w:tcPr>
            <w:tcW w:type="dxa" w:w="1337"/>
          </w:tcPr>
          <w:p>
            <w:pPr>
              <w:jc w:val="center"/>
            </w:pPr>
            <w:r>
              <w:rPr>
                <w:sz w:val="18"/>
              </w:rPr>
              <w:t>0.85x</w:t>
            </w:r>
          </w:p>
        </w:tc>
        <w:tc>
          <w:tcPr>
            <w:tcW w:type="dxa" w:w="1337"/>
          </w:tcPr>
          <w:p>
            <w:pPr>
              <w:jc w:val="center"/>
            </w:pPr>
            <w:r>
              <w:rPr>
                <w:sz w:val="18"/>
              </w:rPr>
              <w:t>0.86x</w:t>
            </w:r>
          </w:p>
        </w:tc>
        <w:tc>
          <w:tcPr>
            <w:tcW w:type="dxa" w:w="1337"/>
          </w:tcPr>
          <w:p>
            <w:pPr>
              <w:jc w:val="center"/>
            </w:pPr>
            <w:r>
              <w:rPr>
                <w:sz w:val="18"/>
              </w:rPr>
              <w:t>0.87x</w:t>
            </w:r>
          </w:p>
        </w:tc>
        <w:tc>
          <w:tcPr>
            <w:tcW w:type="dxa" w:w="1337"/>
          </w:tcPr>
          <w:p>
            <w:pPr>
              <w:jc w:val="center"/>
            </w:pPr>
            <w:r>
              <w:rPr>
                <w:sz w:val="18"/>
              </w:rPr>
              <w:t>0.89x</w:t>
            </w:r>
          </w:p>
        </w:tc>
        <w:tc>
          <w:tcPr>
            <w:tcW w:type="dxa" w:w="1337"/>
          </w:tcPr>
          <w:p>
            <w:pPr>
              <w:jc w:val="center"/>
            </w:pPr>
            <w:r>
              <w:rPr>
                <w:sz w:val="18"/>
              </w:rPr>
              <w:t>0.91x</w:t>
            </w:r>
          </w:p>
        </w:tc>
      </w:tr>
      <w:tr>
        <w:tc>
          <w:tcPr>
            <w:tcW w:type="dxa" w:w="1337"/>
          </w:tcPr>
          <w:p>
            <w:pPr>
              <w:jc w:val="center"/>
            </w:pPr>
            <w:r>
              <w:rPr>
                <w:sz w:val="18"/>
              </w:rPr>
              <w:t>QPSK 0dB</w:t>
            </w:r>
          </w:p>
        </w:tc>
        <w:tc>
          <w:tcPr>
            <w:tcW w:type="dxa" w:w="1337"/>
          </w:tcPr>
          <w:p>
            <w:pPr>
              <w:jc w:val="center"/>
            </w:pPr>
            <w:r>
              <w:rPr>
                <w:sz w:val="18"/>
              </w:rPr>
              <w:t>CNN</w:t>
            </w:r>
          </w:p>
        </w:tc>
        <w:tc>
          <w:tcPr>
            <w:tcW w:type="dxa" w:w="1337"/>
          </w:tcPr>
          <w:p>
            <w:pPr>
              <w:jc w:val="center"/>
            </w:pPr>
            <w:r>
              <w:rPr>
                <w:sz w:val="18"/>
              </w:rPr>
              <w:t>0.96x</w:t>
            </w:r>
          </w:p>
        </w:tc>
        <w:tc>
          <w:tcPr>
            <w:tcW w:type="dxa" w:w="1337"/>
          </w:tcPr>
          <w:p>
            <w:pPr>
              <w:jc w:val="center"/>
            </w:pPr>
            <w:r>
              <w:rPr>
                <w:sz w:val="18"/>
              </w:rPr>
              <w:t>0.97x</w:t>
            </w:r>
          </w:p>
        </w:tc>
        <w:tc>
          <w:tcPr>
            <w:tcW w:type="dxa" w:w="1337"/>
          </w:tcPr>
          <w:p>
            <w:pPr>
              <w:jc w:val="center"/>
            </w:pPr>
            <w:r>
              <w:rPr>
                <w:sz w:val="18"/>
              </w:rPr>
              <w:t>0.99x</w:t>
            </w:r>
          </w:p>
        </w:tc>
        <w:tc>
          <w:tcPr>
            <w:tcW w:type="dxa" w:w="1337"/>
          </w:tcPr>
          <w:p>
            <w:pPr>
              <w:jc w:val="center"/>
            </w:pPr>
            <w:r>
              <w:rPr>
                <w:sz w:val="18"/>
              </w:rPr>
              <w:t>1.04x</w:t>
            </w:r>
          </w:p>
        </w:tc>
        <w:tc>
          <w:tcPr>
            <w:tcW w:type="dxa" w:w="1337"/>
          </w:tcPr>
          <w:p>
            <w:pPr>
              <w:jc w:val="center"/>
            </w:pPr>
            <w:r>
              <w:rPr>
                <w:sz w:val="18"/>
              </w:rPr>
              <w:t>1.07x</w:t>
            </w:r>
          </w:p>
        </w:tc>
      </w:tr>
      <w:tr>
        <w:tc>
          <w:tcPr>
            <w:tcW w:type="dxa" w:w="1337"/>
          </w:tcPr>
          <w:p>
            <w:pPr>
              <w:jc w:val="center"/>
            </w:pPr>
            <w:r>
              <w:rPr>
                <w:sz w:val="18"/>
              </w:rPr>
              <w:t>QPSK 10dB</w:t>
            </w:r>
          </w:p>
        </w:tc>
        <w:tc>
          <w:tcPr>
            <w:tcW w:type="dxa" w:w="1337"/>
          </w:tcPr>
          <w:p>
            <w:pPr>
              <w:jc w:val="center"/>
            </w:pPr>
            <w:r>
              <w:rPr>
                <w:sz w:val="18"/>
              </w:rPr>
              <w:t>LMS</w:t>
            </w:r>
          </w:p>
        </w:tc>
        <w:tc>
          <w:tcPr>
            <w:tcW w:type="dxa" w:w="1337"/>
          </w:tcPr>
          <w:p>
            <w:pPr>
              <w:jc w:val="center"/>
            </w:pPr>
            <w:r>
              <w:rPr>
                <w:sz w:val="18"/>
              </w:rPr>
              <w:t>0.52x</w:t>
            </w:r>
          </w:p>
        </w:tc>
        <w:tc>
          <w:tcPr>
            <w:tcW w:type="dxa" w:w="1337"/>
          </w:tcPr>
          <w:p>
            <w:pPr>
              <w:jc w:val="center"/>
            </w:pPr>
            <w:r>
              <w:rPr>
                <w:sz w:val="18"/>
              </w:rPr>
              <w:t>0.66x</w:t>
            </w:r>
          </w:p>
        </w:tc>
        <w:tc>
          <w:tcPr>
            <w:tcW w:type="dxa" w:w="1337"/>
          </w:tcPr>
          <w:p>
            <w:pPr>
              <w:jc w:val="center"/>
            </w:pPr>
            <w:r>
              <w:rPr>
                <w:sz w:val="18"/>
              </w:rPr>
              <w:t>1.09x</w:t>
            </w:r>
          </w:p>
        </w:tc>
        <w:tc>
          <w:tcPr>
            <w:tcW w:type="dxa" w:w="1337"/>
          </w:tcPr>
          <w:p>
            <w:pPr>
              <w:jc w:val="center"/>
            </w:pPr>
            <w:r>
              <w:rPr>
                <w:sz w:val="18"/>
              </w:rPr>
              <w:t>1.82x</w:t>
            </w:r>
          </w:p>
        </w:tc>
        <w:tc>
          <w:tcPr>
            <w:tcW w:type="dxa" w:w="1337"/>
          </w:tcPr>
          <w:p>
            <w:pPr>
              <w:jc w:val="center"/>
            </w:pPr>
            <w:r>
              <w:rPr>
                <w:sz w:val="18"/>
              </w:rPr>
              <w:t>2.68x</w:t>
            </w:r>
          </w:p>
        </w:tc>
      </w:tr>
      <w:tr>
        <w:tc>
          <w:tcPr>
            <w:tcW w:type="dxa" w:w="1337"/>
          </w:tcPr>
          <w:p>
            <w:pPr>
              <w:jc w:val="center"/>
            </w:pPr>
            <w:r>
              <w:rPr>
                <w:sz w:val="18"/>
              </w:rPr>
              <w:t>QPSK 10dB</w:t>
            </w:r>
          </w:p>
        </w:tc>
        <w:tc>
          <w:tcPr>
            <w:tcW w:type="dxa" w:w="1337"/>
          </w:tcPr>
          <w:p>
            <w:pPr>
              <w:jc w:val="center"/>
            </w:pPr>
            <w:r>
              <w:rPr>
                <w:sz w:val="18"/>
              </w:rPr>
              <w:t>CNN</w:t>
            </w:r>
          </w:p>
        </w:tc>
        <w:tc>
          <w:tcPr>
            <w:tcW w:type="dxa" w:w="1337"/>
          </w:tcPr>
          <w:p>
            <w:pPr>
              <w:jc w:val="center"/>
            </w:pPr>
            <w:r>
              <w:rPr>
                <w:sz w:val="18"/>
              </w:rPr>
              <w:t>0.64x</w:t>
            </w:r>
          </w:p>
        </w:tc>
        <w:tc>
          <w:tcPr>
            <w:tcW w:type="dxa" w:w="1337"/>
          </w:tcPr>
          <w:p>
            <w:pPr>
              <w:jc w:val="center"/>
            </w:pPr>
            <w:r>
              <w:rPr>
                <w:sz w:val="18"/>
              </w:rPr>
              <w:t>0.80x</w:t>
            </w:r>
          </w:p>
        </w:tc>
        <w:tc>
          <w:tcPr>
            <w:tcW w:type="dxa" w:w="1337"/>
          </w:tcPr>
          <w:p>
            <w:pPr>
              <w:jc w:val="center"/>
            </w:pPr>
            <w:r>
              <w:rPr>
                <w:sz w:val="18"/>
              </w:rPr>
              <w:t>1.48x</w:t>
            </w:r>
          </w:p>
        </w:tc>
        <w:tc>
          <w:tcPr>
            <w:tcW w:type="dxa" w:w="1337"/>
          </w:tcPr>
          <w:p>
            <w:pPr>
              <w:jc w:val="center"/>
            </w:pPr>
            <w:r>
              <w:rPr>
                <w:sz w:val="18"/>
              </w:rPr>
              <w:t>3.15x</w:t>
            </w:r>
          </w:p>
        </w:tc>
        <w:tc>
          <w:tcPr>
            <w:tcW w:type="dxa" w:w="1337"/>
          </w:tcPr>
          <w:p>
            <w:pPr>
              <w:jc w:val="center"/>
            </w:pPr>
            <w:r>
              <w:rPr>
                <w:sz w:val="18"/>
              </w:rPr>
              <w:t>5.61x</w:t>
            </w:r>
          </w:p>
        </w:tc>
      </w:tr>
    </w:tbl>
    <w:p/>
    <w:p>
      <w:pPr>
        <w:spacing w:before="120" w:after="120"/>
        <w:ind w:left="360"/>
        <w:shd w:fill="EFEFEF"/>
        <w:pBdr>
          <w:left w:val="single" w:sz="24" w:color="B02A2A" w:space="4"/>
        </w:pBdr>
      </w:pPr>
      <w:r>
        <w:rPr>
          <w:b/>
          <w:sz w:val="22"/>
        </w:rPr>
        <w:t>QPSK at 10dB: a monotonic crossover from “equalization hurts” through breakeven (~severity 0.5) to “equalization helps substantially” (up to 5.61x) — a genuine dose-response curve, not two disconnected snapshots.</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1" name="Picture 11"/>
            <wp:cNvGraphicFramePr>
              <a:graphicFrameLocks noChangeAspect="1"/>
            </wp:cNvGraphicFramePr>
            <a:graphic>
              <a:graphicData uri="http://schemas.openxmlformats.org/drawingml/2006/picture">
                <pic:pic>
                  <pic:nvPicPr>
                    <pic:cNvPr id="0" name="severity_crossover_BPSK.png"/>
                    <pic:cNvPicPr/>
                  </pic:nvPicPr>
                  <pic:blipFill>
                    <a:blip r:embed="rId21"/>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BPSK</w:t>
      </w:r>
    </w:p>
    <w:p>
      <w:pPr>
        <w:jc w:val="center"/>
      </w:pPr>
      <w:r>
        <w:drawing>
          <wp:inline xmlns:a="http://schemas.openxmlformats.org/drawingml/2006/main" xmlns:pic="http://schemas.openxmlformats.org/drawingml/2006/picture">
            <wp:extent cx="5303520" cy="2209800"/>
            <wp:docPr id="12" name="Picture 12"/>
            <wp:cNvGraphicFramePr>
              <a:graphicFrameLocks noChangeAspect="1"/>
            </wp:cNvGraphicFramePr>
            <a:graphic>
              <a:graphicData uri="http://schemas.openxmlformats.org/drawingml/2006/picture">
                <pic:pic>
                  <pic:nvPicPr>
                    <pic:cNvPr id="0" name="severity_crossover_QPSK.png"/>
                    <pic:cNvPicPr/>
                  </pic:nvPicPr>
                  <pic:blipFill>
                    <a:blip r:embed="rId22"/>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QPSK</w:t>
      </w:r>
    </w:p>
    <w:p>
      <w:r>
        <w:br w:type="page"/>
      </w:r>
    </w:p>
    <w:p>
      <w:pPr>
        <w:pStyle w:val="Heading1"/>
        <w:keepNext/>
      </w:pPr>
      <w:r>
        <w:rPr>
          <w:color w:val="1F3A5F"/>
        </w:rPr>
        <w:t>6. Case Study 3: Time-Varying Channel</w:t>
      </w:r>
    </w:p>
    <w:p>
      <w:pPr>
        <w:jc w:val="both"/>
      </w:pPr>
      <w:r>
        <w:rPr>
          <w:b w:val="0"/>
          <w:i w:val="0"/>
          <w:sz w:val="22"/>
        </w:rPr>
        <w:t>Every stability decision through Section 5 was justified by “nothing to track on a static channel, so continuation is pure downside risk.” That claim was never tested, because every channel used so far is time-invariant. This section builds a genuinely time-varying channel (drifting multipath taps, sinusoidal or random-walk models) and tests it.</w:t>
      </w:r>
    </w:p>
    <w:p>
      <w:pPr>
        <w:spacing w:before="120" w:after="120"/>
        <w:ind w:left="360"/>
        <w:shd w:fill="EFEFEF"/>
        <w:pBdr>
          <w:left w:val="single" w:sz="24" w:color="B02A2A" w:space="4"/>
        </w:pBdr>
      </w:pPr>
      <w:r>
        <w:rPr>
          <w:b/>
          <w:sz w:val="22"/>
        </w:rPr>
        <w:t>Correction (found via a later adversarial self-critique pass): this channel model was originally described as drifting slowly enough to "look static across the 1000-symbol preamble." That claim was asserted, not measured, and is FALSE for the flat-fading config actually used in Section 6.4's headline result — measured directly, it swings by 60.5-90.7% of its base tap magnitude within the preamble itself, across the 5 seeds tested.</w:t>
      </w:r>
    </w:p>
    <w:p>
      <w:pPr>
        <w:jc w:val="both"/>
      </w:pPr>
      <w:r>
        <w:rPr>
          <w:b w:val="0"/>
          <w:i w:val="0"/>
          <w:sz w:val="22"/>
        </w:rPr>
        <w:t>This does not invalidate Section 6.4's Frozen-vs-DD BER comparison — both methods see the identical channel/noise realization in every trial, so their difference is real regardless — but it means the channel is continuously time-varying from the start of the signal, not static-then-drifting as originally described, and the "Frozen" baseline is itself a fit to an already-moving channel. Full detail: report/findings_preamble_drift_correction.md.</w:t>
      </w:r>
    </w:p>
    <w:p>
      <w:pPr>
        <w:pStyle w:val="Heading2"/>
        <w:keepNext/>
      </w:pPr>
      <w:r>
        <w:rPr>
          <w:color w:val="1F3A5F"/>
        </w:rPr>
        <w:t>6.1 Finding 1 — a Fourth Bug: the DD Reliability Gate Is Dead Code at SPS&gt;1</w:t>
      </w:r>
    </w:p>
    <w:p>
      <w:pPr>
        <w:jc w:val="both"/>
      </w:pPr>
      <w:r>
        <w:rPr>
          <w:b w:val="0"/>
          <w:i w:val="0"/>
          <w:sz w:val="22"/>
        </w:rPr>
        <w:t>The safety gate deciding whether decision-directed (DD) continuation is trustworthy compares hard decisions on the preamble tail against the exact clean reference — built and validated only for SPS=1, where every clean sample IS exactly a constellation point. At SPS=4, the clean reference is a continuously-varying RRC waveform matching a constellation point at only 1-in-4 samples, so the mismatch check structurally reads ~75-80% “mismatch” regardless of SNR or channel behavior, and the gate never opens: measured 0/9 engagement across every combination tested. Invisible until now because no script in this project had ever actually set enable_decision_directed=True.</w:t>
      </w:r>
    </w:p>
    <w:p>
      <w:pPr>
        <w:pStyle w:val="Heading2"/>
        <w:keepNext/>
      </w:pPr>
      <w:r>
        <w:rPr>
          <w:color w:val="1F3A5F"/>
        </w:rPr>
        <w:t>6.2 Finding 2 — Bypassing the Gate Is Catastrophic, and It's Not About Time-Variation</w:t>
      </w:r>
    </w:p>
    <w:p>
      <w:pPr>
        <w:jc w:val="both"/>
      </w:pPr>
      <w:r>
        <w:rPr>
          <w:b w:val="0"/>
          <w:i w:val="0"/>
          <w:sz w:val="22"/>
        </w:rPr>
        <w:t>Forcing DD to run anyway makes it catastrophic — BER up to ~10,000x worse than frozen weights across -5 to 15dB, both modulations, both drift modes. Root-caused rather than reported at face value: a weight-vector inspection shows DD converges to an entirely different, delay-shifted filter, and — the decisive check — running the identical test on Case Study 2's ORIGINAL STATIC channel reproduces the same catastrophic failure. The failure has nothing to do with time-variation: DD's per-sample decide-and-adapt loop is only correct when every sample is a symbol (SPS=1); at SPS=4, three of four samples are transitional pulse-shape values, and forcing decisions on them corrupts the filter regardless of channel behavior.</w:t>
      </w:r>
    </w:p>
    <w:p>
      <w:pPr>
        <w:pStyle w:val="Heading2"/>
        <w:keepNext/>
      </w:pPr>
      <w:r>
        <w:rPr>
          <w:color w:val="1F3A5F"/>
        </w:rPr>
        <w:t>6.3 Finding 3 — the Clean Test: SPS=1, Genuine Flat Fading, Gate Untouched</w:t>
      </w:r>
    </w:p>
    <w:p>
      <w:pPr>
        <w:jc w:val="both"/>
      </w:pPr>
      <w:r>
        <w:rPr>
          <w:b w:val="0"/>
          <w:i w:val="0"/>
          <w:sz w:val="22"/>
        </w:rPr>
        <w:t>A control at SPS=1 (where the gate works correctly) with a genuinely time-varying flat-fading channel: the gate behaves exactly as designed (0% engagement at low SNR, rising to 20-100% as SNR increases).</w:t>
      </w:r>
    </w:p>
    <w:p>
      <w:pPr>
        <w:spacing w:before="120" w:after="120"/>
        <w:ind w:left="360"/>
        <w:shd w:fill="EFEFEF"/>
        <w:pBdr>
          <w:left w:val="single" w:sz="24" w:color="B02A2A" w:space="4"/>
        </w:pBdr>
      </w:pPr>
      <w:r>
        <w:rPr>
          <w:b/>
          <w:sz w:val="22"/>
        </w:rPr>
        <w:t>LMS decision-directed tracking earns back its keep: pooled BER drops 29-40% vs. Frozen at 10-15dB, both modulations, beating even No-Processing. NLMS does NOT show the same benefit — flat-to-worse at every SNR, with a 37.5% engage-and-diverge rate matching this project's originally-documented “~30-40% of trials” almost exactly.</w:t>
      </w:r>
    </w:p>
    <w:p>
      <w:pPr>
        <w:jc w:val="both"/>
      </w:pPr>
      <w:r>
        <w:rPr>
          <w:b w:val="0"/>
          <w:i w:val="0"/>
          <w:sz w:val="22"/>
        </w:rPr>
        <w:t>This asymmetry has since been root-caused with an actual intervention, not left as correlational evidence (report/findings_lms_nlms_asymmetry.md): an instrumented reimplementation of both filters' update equations — verified to reproduce production BER exactly before being trusted — measured the correlation between the channel's instantaneous envelope and each method's effective step size across all 31 DD-engaged trials. The result splits perfectly by method, zero exceptions: all 16 engaged LMS trials show a fade shrinking its update-vector norm; all 15 engaged NLMS trials show the opposite — a fade inflating NLMS's effective step size, exactly when wrong decisions are most likely.</w:t>
      </w:r>
    </w:p>
    <w:p>
      <w:pPr>
        <w:spacing w:before="120" w:after="120"/>
        <w:ind w:left="360"/>
        <w:shd w:fill="EFEFEF"/>
        <w:pBdr>
          <w:left w:val="single" w:sz="24" w:color="B02A2A" w:space="4"/>
        </w:pBdr>
      </w:pPr>
      <w:r>
        <w:rPr>
          <w:b/>
          <w:sz w:val="22"/>
        </w:rPr>
        <w:t>The named falsification test was then actually performed: a new min_norm_power parameter (default 0.0, zero effect on any other experiment) floors NLMS's normalization denominator. Re-running the flat-fading control with the floor set to 25% of each trial's own measured mean windowed power MEASURABLY CLOSES NLMS's disadvantage in every tested POOLED cell — the Frozen/DD improvement ratio rises from 0.77x to 0.98x (BPSK 10dB), 0.72x to 0.83x (BPSK 15dB), 0.96x to 1.14x (QPSK 10dB), and 1.12x to 1.80x (QPSK 15dB) — QPSK's two cells FLIP from "DD doesn't help" to "DD measurably helps."</w:t>
      </w:r>
    </w:p>
    <w:p>
      <w:pPr>
        <w:jc w:val="both"/>
      </w:pPr>
      <w:r>
        <w:rPr>
          <w:b w:val="0"/>
          <w:i w:val="0"/>
          <w:sz w:val="22"/>
        </w:rPr>
        <w:t>The pooled averages hide real per-trial variance, reported rather than smoothed over: of 50 individual trials, 27 changed measurably under the floor — 16 improved, 11 regressed. Ten regressions are negligible (&lt;0.001 BER), but one is not: BPSK 15dB trial 1 went from 0.229 to 0.429 under flooring, close to random-guessing. The floor is a net improvement on average, not a guaranteed improvement every time — a production deployment would need a less aggressive or smoothed floor to manage that per-trial risk. A 10%/25%/50% floor-fraction sensitivity check confirms the conclusion isn't fragile to the 25% value chosen: 10% is clearly too small (worse than 25% in every tested cell), while 50% performs comparably or better — the pattern a real mechanism should show, not flat insensitivity. BPSK's gap to LMS's reported benefit is reduced but not fully closed — the normalization mechanism is a real, causally-confirmed contributor, but not the sole one for BPSK specifically. This turns a best-supported explanation into a demonstrated cause: NLMS's instantaneous normalization is not merely inferred but shown, by direct intervention, to produce the destabilizing feedback loop that LMS's fixed step size structurally cannot have.</w:t>
      </w:r>
    </w:p>
    <w:p>
      <w:pPr>
        <w:pStyle w:val="Heading2"/>
        <w:keepNext/>
      </w:pPr>
      <w:r>
        <w:rPr>
          <w:color w:val="1F3A5F"/>
        </w:rPr>
        <w:t>6.4 Conclusion</w:t>
      </w:r>
    </w:p>
    <w:p>
      <w:pPr>
        <w:jc w:val="both"/>
      </w:pPr>
      <w:r>
        <w:rPr>
          <w:b w:val="0"/>
          <w:i w:val="0"/>
          <w:sz w:val="22"/>
        </w:rPr>
        <w:t>Freezing remains the right default today — but primarily because DD's implementation needs a symbol-rate-aware fix before SPS&gt;1 channels can use it at all, not because time-variation would never make continuation worthwhile. The broader stated justification (“nothing to track, pure downside risk”) is refuted as a general principle: on a genuinely time-varying channel, LMS tracking is a real, substantial win at adequate SNR. The original engage-and-diverge concern is reproduced, not eliminated. Full detail: report/findings_timevarying_channel.md.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3" name="Picture 13"/>
            <wp:cNvGraphicFramePr>
              <a:graphicFrameLocks noChangeAspect="1"/>
            </wp:cNvGraphicFramePr>
            <a:graphic>
              <a:graphicData uri="http://schemas.openxmlformats.org/drawingml/2006/picture">
                <pic:pic>
                  <pic:nvPicPr>
                    <pic:cNvPr id="0" name="frozen_vs_dd_BPSK.png"/>
                    <pic:cNvPicPr/>
                  </pic:nvPicPr>
                  <pic:blipFill>
                    <a:blip r:embed="rId23"/>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BPSK, time-varying channel</w:t>
      </w:r>
    </w:p>
    <w:p>
      <w:pPr>
        <w:jc w:val="center"/>
      </w:pPr>
      <w:r>
        <w:drawing>
          <wp:inline xmlns:a="http://schemas.openxmlformats.org/drawingml/2006/main" xmlns:pic="http://schemas.openxmlformats.org/drawingml/2006/picture">
            <wp:extent cx="5303520" cy="2209800"/>
            <wp:docPr id="14" name="Picture 14"/>
            <wp:cNvGraphicFramePr>
              <a:graphicFrameLocks noChangeAspect="1"/>
            </wp:cNvGraphicFramePr>
            <a:graphic>
              <a:graphicData uri="http://schemas.openxmlformats.org/drawingml/2006/picture">
                <pic:pic>
                  <pic:nvPicPr>
                    <pic:cNvPr id="0" name="frozen_vs_dd_QPSK.png"/>
                    <pic:cNvPicPr/>
                  </pic:nvPicPr>
                  <pic:blipFill>
                    <a:blip r:embed="rId24"/>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QPSK, time-varying channel</w:t>
      </w:r>
    </w:p>
    <w:p>
      <w:pPr>
        <w:jc w:val="center"/>
      </w:pPr>
      <w:r>
        <w:drawing>
          <wp:inline xmlns:a="http://schemas.openxmlformats.org/drawingml/2006/main" xmlns:pic="http://schemas.openxmlformats.org/drawingml/2006/picture">
            <wp:extent cx="5303520" cy="3857105"/>
            <wp:docPr id="15" name="Picture 15"/>
            <wp:cNvGraphicFramePr>
              <a:graphicFrameLocks noChangeAspect="1"/>
            </wp:cNvGraphicFramePr>
            <a:graphic>
              <a:graphicData uri="http://schemas.openxmlformats.org/drawingml/2006/picture">
                <pic:pic>
                  <pic:nvPicPr>
                    <pic:cNvPr id="0" name="lms_nlms_asymmetry_diagnostic.png"/>
                    <pic:cNvPicPr/>
                  </pic:nvPicPr>
                  <pic:blipFill>
                    <a:blip r:embed="rId25"/>
                    <a:stretch>
                      <a:fillRect/>
                    </a:stretch>
                  </pic:blipFill>
                  <pic:spPr>
                    <a:xfrm>
                      <a:off x="0" y="0"/>
                      <a:ext cx="5303520" cy="3857105"/>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LMS vs. NLMS update-norm and channel envelope, illustrative diverging trial</w:t>
      </w:r>
    </w:p>
    <w:p>
      <w:r>
        <w:br w:type="page"/>
      </w:r>
    </w:p>
    <w:p>
      <w:pPr>
        <w:pStyle w:val="Heading1"/>
        <w:keepNext/>
      </w:pPr>
      <w:r>
        <w:rPr>
          <w:color w:val="1F3A5F"/>
        </w:rPr>
        <w:t>7. Case Study 4: Higher-Order Modulation (16-QAM)</w:t>
      </w:r>
    </w:p>
    <w:p>
      <w:pPr>
        <w:jc w:val="both"/>
      </w:pPr>
      <w:r>
        <w:rPr>
          <w:b w:val="0"/>
          <w:i w:val="0"/>
          <w:sz w:val="22"/>
        </w:rPr>
        <w:t>Case Study 2 found BPSK and QPSK experience the same ISI channel very differently, attributed to decision-boundary crowding. 16-QAM (16 tightly-packed points) tests whether this keeps sharpening. Implementation self-tested with a zero-noise round-trip (0 bit errors over 20,000 bits) before use — this project's standard practice, which caught a real Gray-mapping bug in a bonus 8-PSK implementation before it could contaminate any result.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16-QAM, Case Study 4</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0.01±0.03</w:t>
            </w:r>
          </w:p>
        </w:tc>
        <w:tc>
          <w:tcPr>
            <w:tcW w:type="dxa" w:w="2340"/>
          </w:tcPr>
          <w:p>
            <w:pPr>
              <w:jc w:val="center"/>
            </w:pPr>
            <w:r>
              <w:rPr>
                <w:sz w:val="18"/>
              </w:rPr>
              <w:t>0.3129±0.0017</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1.62±0.07</w:t>
            </w:r>
          </w:p>
        </w:tc>
        <w:tc>
          <w:tcPr>
            <w:tcW w:type="dxa" w:w="2340"/>
          </w:tcPr>
          <w:p>
            <w:pPr>
              <w:jc w:val="center"/>
            </w:pPr>
            <w:r>
              <w:rPr>
                <w:sz w:val="18"/>
              </w:rPr>
              <w:t>0.3561±0.0025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1.61±0.07</w:t>
            </w:r>
          </w:p>
        </w:tc>
        <w:tc>
          <w:tcPr>
            <w:tcW w:type="dxa" w:w="2340"/>
          </w:tcPr>
          <w:p>
            <w:pPr>
              <w:jc w:val="center"/>
            </w:pPr>
            <w:r>
              <w:rPr>
                <w:sz w:val="18"/>
              </w:rPr>
              <w:t>0.3567±0.0025</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2.43±0.02</w:t>
            </w:r>
          </w:p>
        </w:tc>
        <w:tc>
          <w:tcPr>
            <w:tcW w:type="dxa" w:w="2340"/>
          </w:tcPr>
          <w:p>
            <w:pPr>
              <w:jc w:val="center"/>
            </w:pPr>
            <w:r>
              <w:rPr>
                <w:sz w:val="18"/>
              </w:rPr>
              <w:t>0.3089±0.0017</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2.25±0.09</w:t>
            </w:r>
          </w:p>
        </w:tc>
        <w:tc>
          <w:tcPr>
            <w:tcW w:type="dxa" w:w="2340"/>
          </w:tcPr>
          <w:p>
            <w:pPr>
              <w:jc w:val="center"/>
            </w:pPr>
            <w:r>
              <w:rPr>
                <w:sz w:val="18"/>
              </w:rPr>
              <w:t>0.3159±0.0043</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2.61±0.03</w:t>
            </w:r>
          </w:p>
        </w:tc>
        <w:tc>
          <w:tcPr>
            <w:tcW w:type="dxa" w:w="2340"/>
          </w:tcPr>
          <w:p>
            <w:pPr>
              <w:jc w:val="center"/>
            </w:pPr>
            <w:r>
              <w:rPr>
                <w:sz w:val="18"/>
              </w:rPr>
              <w:t>0.3032±0.0015</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10.04±0.02</w:t>
            </w:r>
          </w:p>
        </w:tc>
        <w:tc>
          <w:tcPr>
            <w:tcW w:type="dxa" w:w="2340"/>
          </w:tcPr>
          <w:p>
            <w:pPr>
              <w:jc w:val="center"/>
            </w:pPr>
            <w:r>
              <w:rPr>
                <w:sz w:val="18"/>
              </w:rPr>
              <w:t>0.1318±0.0006</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5.04±0.05</w:t>
            </w:r>
          </w:p>
        </w:tc>
        <w:tc>
          <w:tcPr>
            <w:tcW w:type="dxa" w:w="2340"/>
          </w:tcPr>
          <w:p>
            <w:pPr>
              <w:jc w:val="center"/>
            </w:pPr>
            <w:r>
              <w:rPr>
                <w:sz w:val="18"/>
              </w:rPr>
              <w:t>0.1453±0.0030</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4.93±0.06</w:t>
            </w:r>
          </w:p>
        </w:tc>
        <w:tc>
          <w:tcPr>
            <w:tcW w:type="dxa" w:w="2340"/>
          </w:tcPr>
          <w:p>
            <w:pPr>
              <w:jc w:val="center"/>
            </w:pPr>
            <w:r>
              <w:rPr>
                <w:sz w:val="18"/>
              </w:rPr>
              <w:t>0.1526±0.0040</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6.79±0.01</w:t>
            </w:r>
          </w:p>
        </w:tc>
        <w:tc>
          <w:tcPr>
            <w:tcW w:type="dxa" w:w="2340"/>
          </w:tcPr>
          <w:p>
            <w:pPr>
              <w:jc w:val="center"/>
            </w:pPr>
            <w:r>
              <w:rPr>
                <w:sz w:val="18"/>
              </w:rPr>
              <w:t>0.0695±0.0009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6.21±0.06</w:t>
            </w:r>
          </w:p>
        </w:tc>
        <w:tc>
          <w:tcPr>
            <w:tcW w:type="dxa" w:w="2340"/>
          </w:tcPr>
          <w:p>
            <w:pPr>
              <w:jc w:val="center"/>
            </w:pPr>
            <w:r>
              <w:rPr>
                <w:sz w:val="18"/>
              </w:rPr>
              <w:t>0.0820±0.0019</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7.00±0.02</w:t>
            </w:r>
          </w:p>
        </w:tc>
        <w:tc>
          <w:tcPr>
            <w:tcW w:type="dxa" w:w="2340"/>
          </w:tcPr>
          <w:p>
            <w:pPr>
              <w:jc w:val="center"/>
            </w:pPr>
            <w:r>
              <w:rPr>
                <w:sz w:val="18"/>
              </w:rPr>
              <w:t>0.1412±0.0008</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20.07±0.03</w:t>
            </w:r>
          </w:p>
        </w:tc>
        <w:tc>
          <w:tcPr>
            <w:tcW w:type="dxa" w:w="2340"/>
          </w:tcPr>
          <w:p>
            <w:pPr>
              <w:jc w:val="center"/>
            </w:pPr>
            <w:r>
              <w:rPr>
                <w:sz w:val="18"/>
              </w:rPr>
              <w:t>0.0814±0.0006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7.93±0.06</w:t>
            </w:r>
          </w:p>
        </w:tc>
        <w:tc>
          <w:tcPr>
            <w:tcW w:type="dxa" w:w="2340"/>
          </w:tcPr>
          <w:p>
            <w:pPr>
              <w:jc w:val="center"/>
            </w:pPr>
            <w:r>
              <w:rPr>
                <w:sz w:val="18"/>
              </w:rPr>
              <w:t>4.48e-04±2.3e-05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7.62±0.08</w:t>
            </w:r>
          </w:p>
        </w:tc>
        <w:tc>
          <w:tcPr>
            <w:tcW w:type="dxa" w:w="2340"/>
          </w:tcPr>
          <w:p>
            <w:pPr>
              <w:jc w:val="center"/>
            </w:pPr>
            <w:r>
              <w:rPr>
                <w:sz w:val="18"/>
              </w:rPr>
              <w:t>0.0012±0.0001</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8.61±0.01</w:t>
            </w:r>
          </w:p>
        </w:tc>
        <w:tc>
          <w:tcPr>
            <w:tcW w:type="dxa" w:w="2340"/>
          </w:tcPr>
          <w:p>
            <w:pPr>
              <w:jc w:val="center"/>
            </w:pPr>
            <w:r>
              <w:rPr>
                <w:sz w:val="18"/>
              </w:rPr>
              <w:t>1.56e-04±3.4e-05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8.60±0.06</w:t>
            </w:r>
          </w:p>
        </w:tc>
        <w:tc>
          <w:tcPr>
            <w:tcW w:type="dxa" w:w="2340"/>
          </w:tcPr>
          <w:p>
            <w:pPr>
              <w:jc w:val="center"/>
            </w:pPr>
            <w:r>
              <w:rPr>
                <w:sz w:val="18"/>
              </w:rPr>
              <w:t>6.98e-04±6.8e-05</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8.59±0.01</w:t>
            </w:r>
          </w:p>
        </w:tc>
        <w:tc>
          <w:tcPr>
            <w:tcW w:type="dxa" w:w="2340"/>
          </w:tcPr>
          <w:p>
            <w:pPr>
              <w:jc w:val="center"/>
            </w:pPr>
            <w:r>
              <w:rPr>
                <w:sz w:val="18"/>
              </w:rPr>
              <w:t>0.1097±0.0012</w:t>
            </w:r>
          </w:p>
        </w:tc>
      </w:tr>
      <w:tr>
        <w:tc>
          <w:tcPr>
            <w:tcW w:type="dxa" w:w="2340"/>
          </w:tcPr>
          <w:p>
            <w:pPr>
              <w:jc w:val="center"/>
            </w:pPr>
            <w:r>
              <w:rPr>
                <w:sz w:val="18"/>
              </w:rPr>
              <w:t>25</w:t>
            </w:r>
          </w:p>
        </w:tc>
        <w:tc>
          <w:tcPr>
            <w:tcW w:type="dxa" w:w="2340"/>
          </w:tcPr>
          <w:p>
            <w:pPr>
              <w:jc w:val="center"/>
            </w:pPr>
            <w:r>
              <w:rPr>
                <w:sz w:val="18"/>
              </w:rPr>
              <w:t>No Processing</w:t>
            </w:r>
          </w:p>
        </w:tc>
        <w:tc>
          <w:tcPr>
            <w:tcW w:type="dxa" w:w="2340"/>
          </w:tcPr>
          <w:p>
            <w:pPr>
              <w:jc w:val="center"/>
            </w:pPr>
            <w:r>
              <w:rPr>
                <w:sz w:val="18"/>
              </w:rPr>
              <w:t>25.04±0.01</w:t>
            </w:r>
          </w:p>
        </w:tc>
        <w:tc>
          <w:tcPr>
            <w:tcW w:type="dxa" w:w="2340"/>
          </w:tcPr>
          <w:p>
            <w:pPr>
              <w:jc w:val="center"/>
            </w:pPr>
            <w:r>
              <w:rPr>
                <w:sz w:val="18"/>
              </w:rPr>
              <w:t>0.0768±0.0006</w:t>
            </w:r>
          </w:p>
        </w:tc>
      </w:tr>
      <w:tr>
        <w:tc>
          <w:tcPr>
            <w:tcW w:type="dxa" w:w="2340"/>
          </w:tcPr>
          <w:p>
            <w:pPr>
              <w:jc w:val="center"/>
            </w:pPr>
            <w:r>
              <w:rPr>
                <w:sz w:val="18"/>
              </w:rPr>
              <w:t>25</w:t>
            </w:r>
          </w:p>
        </w:tc>
        <w:tc>
          <w:tcPr>
            <w:tcW w:type="dxa" w:w="2340"/>
          </w:tcPr>
          <w:p>
            <w:pPr>
              <w:jc w:val="center"/>
            </w:pPr>
            <w:r>
              <w:rPr>
                <w:sz w:val="18"/>
              </w:rPr>
              <w:t>LMS</w:t>
            </w:r>
          </w:p>
        </w:tc>
        <w:tc>
          <w:tcPr>
            <w:tcW w:type="dxa" w:w="2340"/>
          </w:tcPr>
          <w:p>
            <w:pPr>
              <w:jc w:val="center"/>
            </w:pPr>
            <w:r>
              <w:rPr>
                <w:sz w:val="18"/>
              </w:rPr>
              <w:t>8.49±0.05</w:t>
            </w:r>
          </w:p>
        </w:tc>
        <w:tc>
          <w:tcPr>
            <w:tcW w:type="dxa" w:w="2340"/>
          </w:tcPr>
          <w:p>
            <w:pPr>
              <w:jc w:val="center"/>
            </w:pPr>
            <w:r>
              <w:rPr>
                <w:sz w:val="18"/>
              </w:rPr>
              <w:t>1.60e-04±3.6e-05</w:t>
            </w:r>
          </w:p>
        </w:tc>
      </w:tr>
      <w:tr>
        <w:tc>
          <w:tcPr>
            <w:tcW w:type="dxa" w:w="2340"/>
          </w:tcPr>
          <w:p>
            <w:pPr>
              <w:jc w:val="center"/>
            </w:pPr>
            <w:r>
              <w:rPr>
                <w:sz w:val="18"/>
              </w:rPr>
              <w:t>25</w:t>
            </w:r>
          </w:p>
        </w:tc>
        <w:tc>
          <w:tcPr>
            <w:tcW w:type="dxa" w:w="2340"/>
          </w:tcPr>
          <w:p>
            <w:pPr>
              <w:jc w:val="center"/>
            </w:pPr>
            <w:r>
              <w:rPr>
                <w:sz w:val="18"/>
              </w:rPr>
              <w:t>NLMS</w:t>
            </w:r>
          </w:p>
        </w:tc>
        <w:tc>
          <w:tcPr>
            <w:tcW w:type="dxa" w:w="2340"/>
          </w:tcPr>
          <w:p>
            <w:pPr>
              <w:jc w:val="center"/>
            </w:pPr>
            <w:r>
              <w:rPr>
                <w:sz w:val="18"/>
              </w:rPr>
              <w:t>8.32±0.06</w:t>
            </w:r>
          </w:p>
        </w:tc>
        <w:tc>
          <w:tcPr>
            <w:tcW w:type="dxa" w:w="2340"/>
          </w:tcPr>
          <w:p>
            <w:pPr>
              <w:jc w:val="center"/>
            </w:pPr>
            <w:r>
              <w:rPr>
                <w:sz w:val="18"/>
              </w:rPr>
              <w:t>1.26e-04±2.1e-05</w:t>
            </w:r>
          </w:p>
        </w:tc>
      </w:tr>
      <w:tr>
        <w:tc>
          <w:tcPr>
            <w:tcW w:type="dxa" w:w="2340"/>
          </w:tcPr>
          <w:p>
            <w:pPr>
              <w:jc w:val="center"/>
            </w:pPr>
            <w:r>
              <w:rPr>
                <w:sz w:val="18"/>
              </w:rPr>
              <w:t>25</w:t>
            </w:r>
          </w:p>
        </w:tc>
        <w:tc>
          <w:tcPr>
            <w:tcW w:type="dxa" w:w="2340"/>
          </w:tcPr>
          <w:p>
            <w:pPr>
              <w:jc w:val="center"/>
            </w:pPr>
            <w:r>
              <w:rPr>
                <w:sz w:val="18"/>
              </w:rPr>
              <w:t>CNN</w:t>
            </w:r>
          </w:p>
        </w:tc>
        <w:tc>
          <w:tcPr>
            <w:tcW w:type="dxa" w:w="2340"/>
          </w:tcPr>
          <w:p>
            <w:pPr>
              <w:jc w:val="center"/>
            </w:pPr>
            <w:r>
              <w:rPr>
                <w:sz w:val="18"/>
              </w:rPr>
              <w:t>8.80±0.01</w:t>
            </w:r>
          </w:p>
        </w:tc>
        <w:tc>
          <w:tcPr>
            <w:tcW w:type="dxa" w:w="2340"/>
          </w:tcPr>
          <w:p>
            <w:pPr>
              <w:jc w:val="center"/>
            </w:pPr>
            <w:r>
              <w:rPr>
                <w:sz w:val="18"/>
              </w:rPr>
              <w:t>1.38e-04±2.8e-05</w:t>
            </w:r>
          </w:p>
        </w:tc>
      </w:tr>
      <w:tr>
        <w:tc>
          <w:tcPr>
            <w:tcW w:type="dxa" w:w="2340"/>
          </w:tcPr>
          <w:p>
            <w:pPr>
              <w:jc w:val="center"/>
            </w:pPr>
            <w:r>
              <w:rPr>
                <w:sz w:val="18"/>
              </w:rPr>
              <w:t>25</w:t>
            </w:r>
          </w:p>
        </w:tc>
        <w:tc>
          <w:tcPr>
            <w:tcW w:type="dxa" w:w="2340"/>
          </w:tcPr>
          <w:p>
            <w:pPr>
              <w:jc w:val="center"/>
            </w:pPr>
            <w:r>
              <w:rPr>
                <w:sz w:val="18"/>
              </w:rPr>
              <w:t>Hybrid</w:t>
            </w:r>
          </w:p>
        </w:tc>
        <w:tc>
          <w:tcPr>
            <w:tcW w:type="dxa" w:w="2340"/>
          </w:tcPr>
          <w:p>
            <w:pPr>
              <w:jc w:val="center"/>
            </w:pPr>
            <w:r>
              <w:rPr>
                <w:sz w:val="18"/>
              </w:rPr>
              <w:t>8.95±0.04</w:t>
            </w:r>
          </w:p>
        </w:tc>
        <w:tc>
          <w:tcPr>
            <w:tcW w:type="dxa" w:w="2340"/>
          </w:tcPr>
          <w:p>
            <w:pPr>
              <w:jc w:val="center"/>
            </w:pPr>
            <w:r>
              <w:rPr>
                <w:sz w:val="18"/>
              </w:rPr>
              <w:t>2.88e-04±1.6e-05</w:t>
            </w:r>
          </w:p>
        </w:tc>
      </w:tr>
      <w:tr>
        <w:tc>
          <w:tcPr>
            <w:tcW w:type="dxa" w:w="2340"/>
          </w:tcPr>
          <w:p>
            <w:pPr>
              <w:jc w:val="center"/>
            </w:pPr>
            <w:r>
              <w:rPr>
                <w:sz w:val="18"/>
              </w:rPr>
              <w:t>25</w:t>
            </w:r>
          </w:p>
        </w:tc>
        <w:tc>
          <w:tcPr>
            <w:tcW w:type="dxa" w:w="2340"/>
          </w:tcPr>
          <w:p>
            <w:pPr>
              <w:jc w:val="center"/>
            </w:pPr>
            <w:r>
              <w:rPr>
                <w:sz w:val="18"/>
              </w:rPr>
              <w:t>MMSE (Genie)</w:t>
            </w:r>
          </w:p>
        </w:tc>
        <w:tc>
          <w:tcPr>
            <w:tcW w:type="dxa" w:w="2340"/>
          </w:tcPr>
          <w:p>
            <w:pPr>
              <w:jc w:val="center"/>
            </w:pPr>
            <w:r>
              <w:rPr>
                <w:sz w:val="18"/>
              </w:rPr>
              <w:t>8.75±0.01</w:t>
            </w:r>
          </w:p>
        </w:tc>
        <w:tc>
          <w:tcPr>
            <w:tcW w:type="dxa" w:w="2340"/>
          </w:tcPr>
          <w:p>
            <w:pPr>
              <w:jc w:val="center"/>
            </w:pPr>
            <w:r>
              <w:rPr>
                <w:sz w:val="18"/>
              </w:rPr>
              <w:t>0.1077±0.0014</w:t>
            </w:r>
          </w:p>
        </w:tc>
      </w:tr>
      <w:tr>
        <w:tc>
          <w:tcPr>
            <w:tcW w:type="dxa" w:w="2340"/>
          </w:tcPr>
          <w:p>
            <w:pPr>
              <w:jc w:val="center"/>
            </w:pPr>
            <w:r>
              <w:rPr>
                <w:sz w:val="18"/>
              </w:rPr>
              <w:t>30</w:t>
            </w:r>
          </w:p>
        </w:tc>
        <w:tc>
          <w:tcPr>
            <w:tcW w:type="dxa" w:w="2340"/>
          </w:tcPr>
          <w:p>
            <w:pPr>
              <w:jc w:val="center"/>
            </w:pPr>
            <w:r>
              <w:rPr>
                <w:sz w:val="18"/>
              </w:rPr>
              <w:t>No Processing</w:t>
            </w:r>
          </w:p>
        </w:tc>
        <w:tc>
          <w:tcPr>
            <w:tcW w:type="dxa" w:w="2340"/>
          </w:tcPr>
          <w:p>
            <w:pPr>
              <w:jc w:val="center"/>
            </w:pPr>
            <w:r>
              <w:rPr>
                <w:sz w:val="18"/>
              </w:rPr>
              <w:t>30.04±0.02</w:t>
            </w:r>
          </w:p>
        </w:tc>
        <w:tc>
          <w:tcPr>
            <w:tcW w:type="dxa" w:w="2340"/>
          </w:tcPr>
          <w:p>
            <w:pPr>
              <w:jc w:val="center"/>
            </w:pPr>
            <w:r>
              <w:rPr>
                <w:sz w:val="18"/>
              </w:rPr>
              <w:t>0.0755±0.0007</w:t>
            </w:r>
          </w:p>
        </w:tc>
      </w:tr>
      <w:tr>
        <w:tc>
          <w:tcPr>
            <w:tcW w:type="dxa" w:w="2340"/>
          </w:tcPr>
          <w:p>
            <w:pPr>
              <w:jc w:val="center"/>
            </w:pPr>
            <w:r>
              <w:rPr>
                <w:sz w:val="18"/>
              </w:rPr>
              <w:t>30</w:t>
            </w:r>
          </w:p>
        </w:tc>
        <w:tc>
          <w:tcPr>
            <w:tcW w:type="dxa" w:w="2340"/>
          </w:tcPr>
          <w:p>
            <w:pPr>
              <w:jc w:val="center"/>
            </w:pPr>
            <w:r>
              <w:rPr>
                <w:sz w:val="18"/>
              </w:rPr>
              <w:t>LMS</w:t>
            </w:r>
          </w:p>
        </w:tc>
        <w:tc>
          <w:tcPr>
            <w:tcW w:type="dxa" w:w="2340"/>
          </w:tcPr>
          <w:p>
            <w:pPr>
              <w:jc w:val="center"/>
            </w:pPr>
            <w:r>
              <w:rPr>
                <w:sz w:val="18"/>
              </w:rPr>
              <w:t>8.71±0.03</w:t>
            </w:r>
          </w:p>
        </w:tc>
        <w:tc>
          <w:tcPr>
            <w:tcW w:type="dxa" w:w="2340"/>
          </w:tcPr>
          <w:p>
            <w:pPr>
              <w:jc w:val="center"/>
            </w:pPr>
            <w:r>
              <w:rPr>
                <w:sz w:val="18"/>
              </w:rPr>
              <w:t>1.58e-04±3.5e-05</w:t>
            </w:r>
          </w:p>
        </w:tc>
      </w:tr>
      <w:tr>
        <w:tc>
          <w:tcPr>
            <w:tcW w:type="dxa" w:w="2340"/>
          </w:tcPr>
          <w:p>
            <w:pPr>
              <w:jc w:val="center"/>
            </w:pPr>
            <w:r>
              <w:rPr>
                <w:sz w:val="18"/>
              </w:rPr>
              <w:t>30</w:t>
            </w:r>
          </w:p>
        </w:tc>
        <w:tc>
          <w:tcPr>
            <w:tcW w:type="dxa" w:w="2340"/>
          </w:tcPr>
          <w:p>
            <w:pPr>
              <w:jc w:val="center"/>
            </w:pPr>
            <w:r>
              <w:rPr>
                <w:sz w:val="18"/>
              </w:rPr>
              <w:t>NLMS</w:t>
            </w:r>
          </w:p>
        </w:tc>
        <w:tc>
          <w:tcPr>
            <w:tcW w:type="dxa" w:w="2340"/>
          </w:tcPr>
          <w:p>
            <w:pPr>
              <w:jc w:val="center"/>
            </w:pPr>
            <w:r>
              <w:rPr>
                <w:sz w:val="18"/>
              </w:rPr>
              <w:t>8.62±0.03</w:t>
            </w:r>
          </w:p>
        </w:tc>
        <w:tc>
          <w:tcPr>
            <w:tcW w:type="dxa" w:w="2340"/>
          </w:tcPr>
          <w:p>
            <w:pPr>
              <w:jc w:val="center"/>
            </w:pPr>
            <w:r>
              <w:rPr>
                <w:sz w:val="18"/>
              </w:rPr>
              <w:t>1.26e-04±1.0e-05</w:t>
            </w:r>
          </w:p>
        </w:tc>
      </w:tr>
      <w:tr>
        <w:tc>
          <w:tcPr>
            <w:tcW w:type="dxa" w:w="2340"/>
          </w:tcPr>
          <w:p>
            <w:pPr>
              <w:jc w:val="center"/>
            </w:pPr>
            <w:r>
              <w:rPr>
                <w:sz w:val="18"/>
              </w:rPr>
              <w:t>30</w:t>
            </w:r>
          </w:p>
        </w:tc>
        <w:tc>
          <w:tcPr>
            <w:tcW w:type="dxa" w:w="2340"/>
          </w:tcPr>
          <w:p>
            <w:pPr>
              <w:jc w:val="center"/>
            </w:pPr>
            <w:r>
              <w:rPr>
                <w:sz w:val="18"/>
              </w:rPr>
              <w:t>CNN</w:t>
            </w:r>
          </w:p>
        </w:tc>
        <w:tc>
          <w:tcPr>
            <w:tcW w:type="dxa" w:w="2340"/>
          </w:tcPr>
          <w:p>
            <w:pPr>
              <w:jc w:val="center"/>
            </w:pPr>
            <w:r>
              <w:rPr>
                <w:sz w:val="18"/>
              </w:rPr>
              <w:t>8.85±0.01</w:t>
            </w:r>
          </w:p>
        </w:tc>
        <w:tc>
          <w:tcPr>
            <w:tcW w:type="dxa" w:w="2340"/>
          </w:tcPr>
          <w:p>
            <w:pPr>
              <w:jc w:val="center"/>
            </w:pPr>
            <w:r>
              <w:rPr>
                <w:sz w:val="18"/>
              </w:rPr>
              <w:t>1.36e-04±2.7e-05</w:t>
            </w:r>
          </w:p>
        </w:tc>
      </w:tr>
      <w:tr>
        <w:tc>
          <w:tcPr>
            <w:tcW w:type="dxa" w:w="2340"/>
          </w:tcPr>
          <w:p>
            <w:pPr>
              <w:jc w:val="center"/>
            </w:pPr>
            <w:r>
              <w:rPr>
                <w:sz w:val="18"/>
              </w:rPr>
              <w:t>30</w:t>
            </w:r>
          </w:p>
        </w:tc>
        <w:tc>
          <w:tcPr>
            <w:tcW w:type="dxa" w:w="2340"/>
          </w:tcPr>
          <w:p>
            <w:pPr>
              <w:jc w:val="center"/>
            </w:pPr>
            <w:r>
              <w:rPr>
                <w:sz w:val="18"/>
              </w:rPr>
              <w:t>Hybrid</w:t>
            </w:r>
          </w:p>
        </w:tc>
        <w:tc>
          <w:tcPr>
            <w:tcW w:type="dxa" w:w="2340"/>
          </w:tcPr>
          <w:p>
            <w:pPr>
              <w:jc w:val="center"/>
            </w:pPr>
            <w:r>
              <w:rPr>
                <w:sz w:val="18"/>
              </w:rPr>
              <w:t>9.06±0.02</w:t>
            </w:r>
          </w:p>
        </w:tc>
        <w:tc>
          <w:tcPr>
            <w:tcW w:type="dxa" w:w="2340"/>
          </w:tcPr>
          <w:p>
            <w:pPr>
              <w:jc w:val="center"/>
            </w:pPr>
            <w:r>
              <w:rPr>
                <w:sz w:val="18"/>
              </w:rPr>
              <w:t>2.70e-04±1.3e-05</w:t>
            </w:r>
          </w:p>
        </w:tc>
      </w:tr>
      <w:tr>
        <w:tc>
          <w:tcPr>
            <w:tcW w:type="dxa" w:w="2340"/>
          </w:tcPr>
          <w:p>
            <w:pPr>
              <w:jc w:val="center"/>
            </w:pPr>
            <w:r>
              <w:rPr>
                <w:sz w:val="18"/>
              </w:rPr>
              <w:t>30</w:t>
            </w:r>
          </w:p>
        </w:tc>
        <w:tc>
          <w:tcPr>
            <w:tcW w:type="dxa" w:w="2340"/>
          </w:tcPr>
          <w:p>
            <w:pPr>
              <w:jc w:val="center"/>
            </w:pPr>
            <w:r>
              <w:rPr>
                <w:sz w:val="18"/>
              </w:rPr>
              <w:t>MMSE (Genie)</w:t>
            </w:r>
          </w:p>
        </w:tc>
        <w:tc>
          <w:tcPr>
            <w:tcW w:type="dxa" w:w="2340"/>
          </w:tcPr>
          <w:p>
            <w:pPr>
              <w:jc w:val="center"/>
            </w:pPr>
            <w:r>
              <w:rPr>
                <w:sz w:val="18"/>
              </w:rPr>
              <w:t>8.80±0.01</w:t>
            </w:r>
          </w:p>
        </w:tc>
        <w:tc>
          <w:tcPr>
            <w:tcW w:type="dxa" w:w="2340"/>
          </w:tcPr>
          <w:p>
            <w:pPr>
              <w:jc w:val="center"/>
            </w:pPr>
            <w:r>
              <w:rPr>
                <w:sz w:val="18"/>
              </w:rPr>
              <w:t>0.1067±0.0014</w:t>
            </w:r>
          </w:p>
        </w:tc>
      </w:tr>
    </w:tbl>
    <w:p>
      <w:r>
        <w:br w:type="page"/>
      </w:r>
    </w:p>
    <w:p>
      <w:pPr>
        <w:pStyle w:val="Heading2"/>
        <w:keepNext/>
      </w:pPr>
      <w:r>
        <w:rPr>
          <w:color w:val="1F3A5F"/>
        </w:rPr>
        <w:t>BER Improvement Ratio Comparison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No-Processing, by modulation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Method</w:t>
            </w:r>
          </w:p>
        </w:tc>
        <w:tc>
          <w:tcPr>
            <w:tcW w:type="dxa" w:w="2340"/>
          </w:tcPr>
          <w:p>
            <w:pPr>
              <w:jc w:val="center"/>
            </w:pPr>
            <w:r>
              <w:rPr>
                <w:b/>
                <w:sz w:val="18"/>
              </w:rPr>
              <w:t>BPSK best (§4.6)</w:t>
            </w:r>
          </w:p>
        </w:tc>
        <w:tc>
          <w:tcPr>
            <w:tcW w:type="dxa" w:w="2340"/>
          </w:tcPr>
          <w:p>
            <w:pPr>
              <w:jc w:val="center"/>
            </w:pPr>
            <w:r>
              <w:rPr>
                <w:b/>
                <w:sz w:val="18"/>
              </w:rPr>
              <w:t>QPSK best (§4.6)</w:t>
            </w:r>
          </w:p>
        </w:tc>
        <w:tc>
          <w:tcPr>
            <w:tcW w:type="dxa" w:w="2340"/>
          </w:tcPr>
          <w:p>
            <w:pPr>
              <w:jc w:val="center"/>
            </w:pPr>
            <w:r>
              <w:rPr>
                <w:b/>
                <w:sz w:val="18"/>
              </w:rPr>
              <w:t>16-QAM (this study)</w:t>
            </w:r>
          </w:p>
        </w:tc>
      </w:tr>
      <w:tr>
        <w:tc>
          <w:tcPr>
            <w:tcW w:type="dxa" w:w="2340"/>
          </w:tcPr>
          <w:p>
            <w:pPr>
              <w:jc w:val="center"/>
            </w:pPr>
            <w:r>
              <w:rPr>
                <w:sz w:val="18"/>
              </w:rPr>
              <w:t>LMS</w:t>
            </w:r>
          </w:p>
        </w:tc>
        <w:tc>
          <w:tcPr>
            <w:tcW w:type="dxa" w:w="2340"/>
          </w:tcPr>
          <w:p>
            <w:pPr>
              <w:jc w:val="center"/>
            </w:pPr>
            <w:r>
              <w:rPr>
                <w:sz w:val="18"/>
              </w:rPr>
              <w:t>never wins (≤0.7x)</w:t>
            </w:r>
          </w:p>
        </w:tc>
        <w:tc>
          <w:tcPr>
            <w:tcW w:type="dxa" w:w="2340"/>
          </w:tcPr>
          <w:p>
            <w:pPr>
              <w:jc w:val="center"/>
            </w:pPr>
            <w:r>
              <w:rPr>
                <w:sz w:val="18"/>
              </w:rPr>
              <w:t>31.5x (15dB)</w:t>
            </w:r>
          </w:p>
        </w:tc>
        <w:tc>
          <w:tcPr>
            <w:tcW w:type="dxa" w:w="2340"/>
          </w:tcPr>
          <w:p>
            <w:pPr>
              <w:jc w:val="center"/>
            </w:pPr>
            <w:r>
              <w:rPr>
                <w:sz w:val="18"/>
              </w:rPr>
              <w:t>break-even at 0dB, 480x at 25dB</w:t>
            </w:r>
          </w:p>
        </w:tc>
      </w:tr>
      <w:tr>
        <w:tc>
          <w:tcPr>
            <w:tcW w:type="dxa" w:w="2340"/>
          </w:tcPr>
          <w:p>
            <w:pPr>
              <w:jc w:val="center"/>
            </w:pPr>
            <w:r>
              <w:rPr>
                <w:sz w:val="18"/>
              </w:rPr>
              <w:t>NLMS</w:t>
            </w:r>
          </w:p>
        </w:tc>
        <w:tc>
          <w:tcPr>
            <w:tcW w:type="dxa" w:w="2340"/>
          </w:tcPr>
          <w:p>
            <w:pPr>
              <w:jc w:val="center"/>
            </w:pPr>
            <w:r>
              <w:rPr>
                <w:sz w:val="18"/>
              </w:rPr>
              <w:t>never wins</w:t>
            </w:r>
          </w:p>
        </w:tc>
        <w:tc>
          <w:tcPr>
            <w:tcW w:type="dxa" w:w="2340"/>
          </w:tcPr>
          <w:p>
            <w:pPr>
              <w:jc w:val="center"/>
            </w:pPr>
            <w:r>
              <w:rPr>
                <w:sz w:val="18"/>
              </w:rPr>
              <w:t>43.0x (15dB)</w:t>
            </w:r>
          </w:p>
        </w:tc>
        <w:tc>
          <w:tcPr>
            <w:tcW w:type="dxa" w:w="2340"/>
          </w:tcPr>
          <w:p>
            <w:pPr>
              <w:jc w:val="center"/>
            </w:pPr>
            <w:r>
              <w:rPr>
                <w:sz w:val="18"/>
              </w:rPr>
              <w:t>break-even at 0dB, 610x at 25dB</w:t>
            </w:r>
          </w:p>
        </w:tc>
      </w:tr>
      <w:tr>
        <w:tc>
          <w:tcPr>
            <w:tcW w:type="dxa" w:w="2340"/>
          </w:tcPr>
          <w:p>
            <w:pPr>
              <w:jc w:val="center"/>
            </w:pPr>
            <w:r>
              <w:rPr>
                <w:sz w:val="18"/>
              </w:rPr>
              <w:t>CNN</w:t>
            </w:r>
          </w:p>
        </w:tc>
        <w:tc>
          <w:tcPr>
            <w:tcW w:type="dxa" w:w="2340"/>
          </w:tcPr>
          <w:p>
            <w:pPr>
              <w:jc w:val="center"/>
            </w:pPr>
            <w:r>
              <w:rPr>
                <w:sz w:val="18"/>
              </w:rPr>
              <w:t>1.8x (10dB, best)</w:t>
            </w:r>
          </w:p>
        </w:tc>
        <w:tc>
          <w:tcPr>
            <w:tcW w:type="dxa" w:w="2340"/>
          </w:tcPr>
          <w:p>
            <w:pPr>
              <w:jc w:val="center"/>
            </w:pPr>
            <w:r>
              <w:rPr>
                <w:sz w:val="18"/>
              </w:rPr>
              <w:t>473x (15dB)</w:t>
            </w:r>
          </w:p>
        </w:tc>
        <w:tc>
          <w:tcPr>
            <w:tcW w:type="dxa" w:w="2340"/>
          </w:tcPr>
          <w:p>
            <w:pPr>
              <w:jc w:val="center"/>
            </w:pPr>
            <w:r>
              <w:rPr>
                <w:sz w:val="18"/>
              </w:rPr>
              <w:t>557x at 25dB</w:t>
            </w:r>
          </w:p>
        </w:tc>
      </w:tr>
    </w:tbl>
    <w:p/>
    <w:p>
      <w:pPr>
        <w:spacing w:before="120" w:after="120"/>
        <w:ind w:left="360"/>
        <w:shd w:fill="EFEFEF"/>
        <w:pBdr>
          <w:left w:val="single" w:sz="24" w:color="B02A2A" w:space="4"/>
        </w:pBdr>
      </w:pPr>
      <w:r>
        <w:rPr>
          <w:b/>
          <w:sz w:val="22"/>
        </w:rPr>
        <w:t>Confirmed, more dramatically than expected: equalization wins by up to 610x for 16-QAM, versus QPSK's 473x. But the mechanism is richer than just “a bigger ratio.”</w:t>
      </w:r>
    </w:p>
    <w:p>
      <w:pPr>
        <w:pStyle w:val="ListBullet"/>
      </w:pPr>
      <w:r>
        <w:t>No-Processing hits a genuinely new, hard BER floor (0.0755-0.0814 from 20-30dB) — never seen for BPSK or QPSK — deterministic ISI alone is enough to permanently cross 16-QAM's tight margins regardless of noise level.</w:t>
      </w:r>
    </w:p>
    <w:p>
      <w:pPr>
        <w:pStyle w:val="ListBullet"/>
      </w:pPr>
      <w:r>
        <w:t>The genie MMSE linear equalizer becomes actively WORSE than doing nothing at high SNR (0.71-0.74x) — a sharper version of Section 4.7's linear-equalizer-ceiling finding, severe enough here to become an outright regression rather than a curiosity.</w:t>
      </w:r>
    </w:p>
    <w:p>
      <w:pPr>
        <w:jc w:val="both"/>
      </w:pPr>
      <w:r>
        <w:rPr>
          <w:b w:val="0"/>
          <w:i/>
          <w:sz w:val="22"/>
        </w:rPr>
        <w:t>Full detail: report/findings_higher_order_modulation.md.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ber_vs_snr_16QAM.png"/>
                    <pic:cNvPicPr/>
                  </pic:nvPicPr>
                  <pic:blipFill>
                    <a:blip r:embed="rId26"/>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16-QAM</w:t>
      </w:r>
    </w:p>
    <w:p>
      <w:pPr>
        <w:jc w:val="center"/>
      </w:pPr>
      <w:r>
        <w:drawing>
          <wp:inline xmlns:a="http://schemas.openxmlformats.org/drawingml/2006/main" xmlns:pic="http://schemas.openxmlformats.org/drawingml/2006/picture">
            <wp:extent cx="5303520" cy="883920"/>
            <wp:docPr id="17" name="Picture 17"/>
            <wp:cNvGraphicFramePr>
              <a:graphicFrameLocks noChangeAspect="1"/>
            </wp:cNvGraphicFramePr>
            <a:graphic>
              <a:graphicData uri="http://schemas.openxmlformats.org/drawingml/2006/picture">
                <pic:pic>
                  <pic:nvPicPr>
                    <pic:cNvPr id="0" name="constellation_16QAM.png"/>
                    <pic:cNvPicPr/>
                  </pic:nvPicPr>
                  <pic:blipFill>
                    <a:blip r:embed="rId27"/>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16-QAM</w:t>
      </w:r>
    </w:p>
    <w:p>
      <w:pPr>
        <w:jc w:val="center"/>
      </w:pPr>
      <w:r>
        <w:drawing>
          <wp:inline xmlns:a="http://schemas.openxmlformats.org/drawingml/2006/main" xmlns:pic="http://schemas.openxmlformats.org/drawingml/2006/picture">
            <wp:extent cx="5303520" cy="2651760"/>
            <wp:docPr id="18" name="Picture 18"/>
            <wp:cNvGraphicFramePr>
              <a:graphicFrameLocks noChangeAspect="1"/>
            </wp:cNvGraphicFramePr>
            <a:graphic>
              <a:graphicData uri="http://schemas.openxmlformats.org/drawingml/2006/picture">
                <pic:pic>
                  <pic:nvPicPr>
                    <pic:cNvPr id="0" name="convergence_16QAM.png"/>
                    <pic:cNvPicPr/>
                  </pic:nvPicPr>
                  <pic:blipFill>
                    <a:blip r:embed="rId2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16-QAM</w:t>
      </w:r>
    </w:p>
    <w:p>
      <w:r>
        <w:br w:type="page"/>
      </w:r>
    </w:p>
    <w:p>
      <w:pPr>
        <w:pStyle w:val="Heading1"/>
        <w:keepNext/>
      </w:pPr>
      <w:r>
        <w:rPr>
          <w:color w:val="1F3A5F"/>
        </w:rPr>
        <w:t>8. Compute-Cost Analysis: When Is CNN Actually Worth It?</w:t>
      </w:r>
    </w:p>
    <w:p>
      <w:pPr>
        <w:jc w:val="both"/>
      </w:pPr>
      <w:r>
        <w:rPr>
          <w:b w:val="0"/>
          <w:i w:val="0"/>
          <w:sz w:val="22"/>
        </w:rPr>
        <w:t>Every comparison above is BER/SNR-only, plus a runtime_sec_mean column that measures this specific software implementation's wall-clock speed — not a hardware-portable answer to how much compute each method fundamentally needs.</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Compute cost by method: state size, MACs/sample, and relative cost vs. LMS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Method</w:t>
            </w:r>
          </w:p>
        </w:tc>
        <w:tc>
          <w:tcPr>
            <w:tcW w:type="dxa" w:w="1872"/>
          </w:tcPr>
          <w:p>
            <w:pPr>
              <w:jc w:val="center"/>
            </w:pPr>
            <w:r>
              <w:rPr>
                <w:b/>
                <w:sz w:val="18"/>
              </w:rPr>
              <w:t>State size</w:t>
            </w:r>
          </w:p>
        </w:tc>
        <w:tc>
          <w:tcPr>
            <w:tcW w:type="dxa" w:w="1872"/>
          </w:tcPr>
          <w:p>
            <w:pPr>
              <w:jc w:val="center"/>
            </w:pPr>
            <w:r>
              <w:rPr>
                <w:b/>
                <w:sz w:val="18"/>
              </w:rPr>
              <w:t>Real MACs/sample (window-norm.)</w:t>
            </w:r>
          </w:p>
        </w:tc>
        <w:tc>
          <w:tcPr>
            <w:tcW w:type="dxa" w:w="1872"/>
          </w:tcPr>
          <w:p>
            <w:pPr>
              <w:jc w:val="center"/>
            </w:pPr>
            <w:r>
              <w:rPr>
                <w:b/>
                <w:sz w:val="18"/>
              </w:rPr>
              <w:t>Real MACs/sample (stride-honest)</w:t>
            </w:r>
          </w:p>
        </w:tc>
        <w:tc>
          <w:tcPr>
            <w:tcW w:type="dxa" w:w="1872"/>
          </w:tcPr>
          <w:p>
            <w:pPr>
              <w:jc w:val="center"/>
            </w:pPr>
            <w:r>
              <w:rPr>
                <w:b/>
                <w:sz w:val="18"/>
              </w:rPr>
              <w:t>Relative MAC cost vs LMS</w:t>
            </w:r>
          </w:p>
        </w:tc>
      </w:tr>
      <w:tr>
        <w:tc>
          <w:tcPr>
            <w:tcW w:type="dxa" w:w="1872"/>
          </w:tcPr>
          <w:p>
            <w:pPr>
              <w:jc w:val="center"/>
            </w:pPr>
            <w:r>
              <w:rPr>
                <w:sz w:val="18"/>
              </w:rPr>
              <w:t>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w:t>
            </w:r>
          </w:p>
        </w:tc>
      </w:tr>
      <w:tr>
        <w:tc>
          <w:tcPr>
            <w:tcW w:type="dxa" w:w="1872"/>
          </w:tcPr>
          <w:p>
            <w:pPr>
              <w:jc w:val="center"/>
            </w:pPr>
            <w:r>
              <w:rPr>
                <w:sz w:val="18"/>
              </w:rPr>
              <w:t>NLMS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(+1 div/sample)</w:t>
            </w:r>
          </w:p>
        </w:tc>
      </w:tr>
      <w:tr>
        <w:tc>
          <w:tcPr>
            <w:tcW w:type="dxa" w:w="1872"/>
          </w:tcPr>
          <w:p>
            <w:pPr>
              <w:jc w:val="center"/>
            </w:pPr>
            <w:r>
              <w:rPr>
                <w:sz w:val="18"/>
              </w:rPr>
              <w:t>MMSE (Genie)</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 one-time design solve)</w:t>
            </w:r>
          </w:p>
        </w:tc>
      </w:tr>
      <w:tr>
        <w:tc>
          <w:tcPr>
            <w:tcW w:type="dxa" w:w="1872"/>
          </w:tcPr>
          <w:p>
            <w:pPr>
              <w:jc w:val="center"/>
            </w:pPr>
            <w:r>
              <w:rPr>
                <w:sz w:val="18"/>
              </w:rPr>
              <w:t>CNN</w:t>
            </w:r>
          </w:p>
        </w:tc>
        <w:tc>
          <w:tcPr>
            <w:tcW w:type="dxa" w:w="1872"/>
          </w:tcPr>
          <w:p>
            <w:pPr>
              <w:jc w:val="center"/>
            </w:pPr>
            <w:r>
              <w:rPr>
                <w:sz w:val="18"/>
              </w:rPr>
              <w:t>6,890 params</w:t>
            </w:r>
          </w:p>
        </w:tc>
        <w:tc>
          <w:tcPr>
            <w:tcW w:type="dxa" w:w="1872"/>
          </w:tcPr>
          <w:p>
            <w:pPr>
              <w:jc w:val="center"/>
            </w:pPr>
            <w:r>
              <w:rPr>
                <w:sz w:val="18"/>
              </w:rPr>
              <w:t>6,784.0</w:t>
            </w:r>
          </w:p>
        </w:tc>
        <w:tc>
          <w:tcPr>
            <w:tcW w:type="dxa" w:w="1872"/>
          </w:tcPr>
          <w:p>
            <w:pPr>
              <w:jc w:val="center"/>
            </w:pPr>
            <w:r>
              <w:rPr>
                <w:sz w:val="18"/>
              </w:rPr>
              <w:t>13,568.0</w:t>
            </w:r>
          </w:p>
        </w:tc>
        <w:tc>
          <w:tcPr>
            <w:tcW w:type="dxa" w:w="1872"/>
          </w:tcPr>
          <w:p>
            <w:pPr>
              <w:jc w:val="center"/>
            </w:pPr>
            <w:r>
              <w:rPr>
                <w:sz w:val="18"/>
              </w:rPr>
              <w:t>106.0× (up to 212×)</w:t>
            </w:r>
          </w:p>
        </w:tc>
      </w:tr>
      <w:tr>
        <w:tc>
          <w:tcPr>
            <w:tcW w:type="dxa" w:w="1872"/>
          </w:tcPr>
          <w:p>
            <w:pPr>
              <w:jc w:val="center"/>
            </w:pPr>
            <w:r>
              <w:rPr>
                <w:sz w:val="18"/>
              </w:rPr>
              <w:t>Hybrid</w:t>
            </w:r>
          </w:p>
        </w:tc>
        <w:tc>
          <w:tcPr>
            <w:tcW w:type="dxa" w:w="1872"/>
          </w:tcPr>
          <w:p>
            <w:pPr>
              <w:jc w:val="center"/>
            </w:pPr>
            <w:r>
              <w:rPr>
                <w:sz w:val="18"/>
              </w:rPr>
              <w:t>6,906</w:t>
            </w:r>
          </w:p>
        </w:tc>
        <w:tc>
          <w:tcPr>
            <w:tcW w:type="dxa" w:w="1872"/>
          </w:tcPr>
          <w:p>
            <w:pPr>
              <w:jc w:val="center"/>
            </w:pPr>
            <w:r>
              <w:rPr>
                <w:sz w:val="18"/>
              </w:rPr>
              <w:t>6,848.0</w:t>
            </w:r>
          </w:p>
        </w:tc>
        <w:tc>
          <w:tcPr>
            <w:tcW w:type="dxa" w:w="1872"/>
          </w:tcPr>
          <w:p>
            <w:pPr>
              <w:jc w:val="center"/>
            </w:pPr>
            <w:r>
              <w:rPr>
                <w:sz w:val="18"/>
              </w:rPr>
              <w:t>13,632.0</w:t>
            </w:r>
          </w:p>
        </w:tc>
        <w:tc>
          <w:tcPr>
            <w:tcW w:type="dxa" w:w="1872"/>
          </w:tcPr>
          <w:p>
            <w:pPr>
              <w:jc w:val="center"/>
            </w:pPr>
            <w:r>
              <w:rPr>
                <w:sz w:val="18"/>
              </w:rPr>
              <w:t>107.0×</w:t>
            </w:r>
          </w:p>
        </w:tc>
      </w:tr>
    </w:tbl>
    <w:p/>
    <w:p>
      <w:pPr>
        <w:spacing w:before="120" w:after="120"/>
        <w:ind w:left="360"/>
        <w:shd w:fill="EFEFEF"/>
        <w:pBdr>
          <w:left w:val="single" w:sz="24" w:color="B02A2A" w:space="4"/>
        </w:pBdr>
      </w:pPr>
      <w:r>
        <w:rPr>
          <w:b/>
          <w:sz w:val="22"/>
        </w:rPr>
        <w:t>CNN needs ~106-212x more raw arithmetic per sample than LMS/NLMS/MMSE, yet is FASTER in wall-clock terms on this project's CPU — because LMS/NLMS are pure per-sample Python loops (interpreter overhead dwarfs the actual 64 MACs of useful work), while CNN inference is vectorized, BLAS-backed TensorFlow. This is an implementation-efficiency finding, not an algorithmic-complexity one — dedicated hardware (FPGA/DSP/MCU) would see the 106-212x MAC gap reassert itself as a real throughput requirement.</w:t>
      </w:r>
    </w:p>
    <w:p>
      <w:pPr>
        <w:jc w:val="both"/>
      </w:pPr>
      <w:r>
        <w:rPr>
          <w:b w:val="0"/>
          <w:i w:val="0"/>
          <w:sz w:val="22"/>
        </w:rPr>
        <w:t>Concrete decision rule: 64-640 MMACs/s (LMS/NLMS/MMSE) fits comfortably on a basic Cortex-M4/M7-class microcontroller; 6.8-136 GMACs/s (CNN) does not — it needs an applications processor, DSP, or NPU (roughly 20-500x beyond MCU-class throughput). On a bare microcontroller, or with BPSK/no-ISI, CNN is not worth deploying. On a platform with multi-GMACs/s-to-TOPS-class headroom, and a channel with real, modulation-sensitive ISI structure (QPSK or 16-QAM here), CNN's compute multiplier buys a large, measured BER improvement that is a good trade for most platforms above the microcontroller tier. Full derivation: report/compute_cost.md.</w:t>
      </w:r>
    </w:p>
    <w:p>
      <w:r>
        <w:br w:type="page"/>
      </w:r>
    </w:p>
    <w:p>
      <w:pPr>
        <w:pStyle w:val="Heading1"/>
        <w:keepNext/>
      </w:pPr>
      <w:r>
        <w:rPr>
          <w:color w:val="1F3A5F"/>
        </w:rPr>
        <w:t>9. Cross-Case-Study Discussion</w:t>
      </w:r>
    </w:p>
    <w:p>
      <w:pPr>
        <w:jc w:val="both"/>
      </w:pPr>
      <w:r>
        <w:rPr>
          <w:b w:val="0"/>
          <w:i w:val="0"/>
          <w:sz w:val="22"/>
        </w:rPr>
        <w:t>Case Study 1 and Case Study 2 differ in exactly one variable (the channel), and reach opposite conclusions about whether denoising/equalization helps BER. Neither result is “the answer” in isolation — together they establish that the value of adaptive filtering or learned denoising for BER is conditional on the channel actually having structure to exploit. Case Study 4 shows this isn't a two-point BPSK/QPSK curiosity but a continuing trend: 16-QAM's tighter margins push the effect further in the same direction on both ends.</w:t>
      </w:r>
    </w:p>
    <w:p>
      <w:pPr>
        <w:jc w:val="both"/>
      </w:pPr>
      <w:r>
        <w:rPr>
          <w:b w:val="0"/>
          <w:i w:val="0"/>
          <w:sz w:val="22"/>
        </w:rPr>
        <w:t>The SNR-vs-BER disconnect recurs three times via three different mechanisms: boundary-blind MSE training (Case Study 1), structured non-Gaussian residual dragging down an average SNR metric (Case Study 2, CNN), and phase-structured residual error from a linear equalizer's noise-enhancement/residual-ISI tradeoff (the genie MMSE bound). One repeated lesson: an aggregate SNR or MSE number should not be trusted as a BER proxy without checking the actual decision-margin distribution.</w:t>
      </w:r>
    </w:p>
    <w:p>
      <w:pPr>
        <w:jc w:val="both"/>
      </w:pPr>
      <w:r>
        <w:rPr>
          <w:b w:val="0"/>
          <w:i w:val="0"/>
          <w:sz w:val="22"/>
        </w:rPr>
        <w:t>Case Study 3 revises how this project talks about its most load-bearing design decision: freezing LMS/NLMS after the preamble is still right, but the justification on record was broader than what was actually verified, and testing it surfaced a fourth bug that had been masking a separate, real incompatibility. “We tested it and it works” claims need to specify exactly what was tested.</w:t>
      </w:r>
    </w:p>
    <w:p>
      <w:pPr>
        <w:jc w:val="both"/>
      </w:pPr>
      <w:r>
        <w:rPr>
          <w:b w:val="0"/>
          <w:i w:val="0"/>
          <w:sz w:val="22"/>
        </w:rPr>
        <w:t>Taken together, this project's four case studies plus three connecting analyses form a coherent structure in which each new question was generated directly by a gap in a previous result, rather than chosen in advance — arguably the more defensible way to scope an open-ended comparative study.</w:t>
      </w:r>
    </w:p>
    <w:p>
      <w:r>
        <w:br w:type="page"/>
      </w:r>
    </w:p>
    <w:p>
      <w:pPr>
        <w:pStyle w:val="Heading1"/>
        <w:keepNext/>
      </w:pPr>
      <w:r>
        <w:rPr>
          <w:color w:val="1F3A5F"/>
        </w:rPr>
        <w:t>9.5 Practical Recommendation: Which Method Should You Actually Use?</w:t>
      </w:r>
    </w:p>
    <w:p>
      <w:pPr>
        <w:jc w:val="both"/>
      </w:pPr>
      <w:r>
        <w:rPr>
          <w:b w:val="0"/>
          <w:i w:val="0"/>
          <w:sz w:val="22"/>
        </w:rPr>
        <w:t>Every finding above says "it depends." That is the scientifically honest answer, but a comparative study should still be able to say, concretely, what to actually deploy in a given situation — each recommendation below cites the specific evidence behind it.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Practical decision matrix: situation, recommendation, and supporting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b/>
                <w:sz w:val="16"/>
              </w:rPr>
              <w:t>Situation</w:t>
            </w:r>
          </w:p>
        </w:tc>
        <w:tc>
          <w:tcPr>
            <w:tcW w:type="dxa" w:w="3120"/>
          </w:tcPr>
          <w:p>
            <w:pPr>
              <w:jc w:val="center"/>
            </w:pPr>
            <w:r>
              <w:rPr>
                <w:b/>
                <w:sz w:val="16"/>
              </w:rPr>
              <w:t>Recommended method</w:t>
            </w:r>
          </w:p>
        </w:tc>
        <w:tc>
          <w:tcPr>
            <w:tcW w:type="dxa" w:w="3120"/>
          </w:tcPr>
          <w:p>
            <w:pPr>
              <w:jc w:val="center"/>
            </w:pPr>
            <w:r>
              <w:rPr>
                <w:b/>
                <w:sz w:val="16"/>
              </w:rPr>
              <w:t>Why (evidence)</w:t>
            </w:r>
          </w:p>
        </w:tc>
      </w:tr>
      <w:tr>
        <w:tc>
          <w:tcPr>
            <w:tcW w:type="dxa" w:w="3120"/>
          </w:tcPr>
          <w:p>
            <w:pPr>
              <w:jc w:val="center"/>
            </w:pPr>
            <w:r>
              <w:rPr>
                <w:sz w:val="16"/>
              </w:rPr>
              <w:t>Clean/near-memoryless channel, any modulation</w:t>
            </w:r>
          </w:p>
        </w:tc>
        <w:tc>
          <w:tcPr>
            <w:tcW w:type="dxa" w:w="3120"/>
          </w:tcPr>
          <w:p>
            <w:pPr>
              <w:jc w:val="center"/>
            </w:pPr>
            <w:r>
              <w:rPr>
                <w:sz w:val="16"/>
              </w:rPr>
              <w:t>No-Processing (do nothing)</w:t>
            </w:r>
          </w:p>
        </w:tc>
        <w:tc>
          <w:tcPr>
            <w:tcW w:type="dxa" w:w="3120"/>
          </w:tcPr>
          <w:p>
            <w:pPr>
              <w:jc w:val="center"/>
            </w:pPr>
            <w:r>
              <w:rPr>
                <w:sz w:val="16"/>
              </w:rPr>
              <w:t>Case Study 1: every method is strictly worse than doing nothing, 56/56 comparisons (§3.5).</w:t>
            </w:r>
          </w:p>
        </w:tc>
      </w:tr>
      <w:tr>
        <w:tc>
          <w:tcPr>
            <w:tcW w:type="dxa" w:w="3120"/>
          </w:tcPr>
          <w:p>
            <w:pPr>
              <w:jc w:val="center"/>
            </w:pPr>
            <w:r>
              <w:rPr>
                <w:sz w:val="16"/>
              </w:rPr>
              <w:t>Real ISI, BPSK</w:t>
            </w:r>
          </w:p>
        </w:tc>
        <w:tc>
          <w:tcPr>
            <w:tcW w:type="dxa" w:w="3120"/>
          </w:tcPr>
          <w:p>
            <w:pPr>
              <w:jc w:val="center"/>
            </w:pPr>
            <w:r>
              <w:rPr>
                <w:sz w:val="16"/>
              </w:rPr>
              <w:t>CNN if compute allows; else No-Processing</w:t>
            </w:r>
          </w:p>
        </w:tc>
        <w:tc>
          <w:tcPr>
            <w:tcW w:type="dxa" w:w="3120"/>
          </w:tcPr>
          <w:p>
            <w:pPr>
              <w:jc w:val="center"/>
            </w:pPr>
            <w:r>
              <w:rPr>
                <w:sz w:val="16"/>
              </w:rPr>
              <w:t>§4.6: BPSK barely benefits from any equalizer; only CNN shows a small, consistent edge (1.1-1.8x).</w:t>
            </w:r>
          </w:p>
        </w:tc>
      </w:tr>
      <w:tr>
        <w:tc>
          <w:tcPr>
            <w:tcW w:type="dxa" w:w="3120"/>
          </w:tcPr>
          <w:p>
            <w:pPr>
              <w:jc w:val="center"/>
            </w:pPr>
            <w:r>
              <w:rPr>
                <w:sz w:val="16"/>
              </w:rPr>
              <w:t>Real ISI, QPSK or 16-QAM</w:t>
            </w:r>
          </w:p>
        </w:tc>
        <w:tc>
          <w:tcPr>
            <w:tcW w:type="dxa" w:w="3120"/>
          </w:tcPr>
          <w:p>
            <w:pPr>
              <w:jc w:val="center"/>
            </w:pPr>
            <w:r>
              <w:rPr>
                <w:sz w:val="16"/>
              </w:rPr>
              <w:t>CNN</w:t>
            </w:r>
          </w:p>
        </w:tc>
        <w:tc>
          <w:tcPr>
            <w:tcW w:type="dxa" w:w="3120"/>
          </w:tcPr>
          <w:p>
            <w:pPr>
              <w:jc w:val="center"/>
            </w:pPr>
            <w:r>
              <w:rPr>
                <w:sz w:val="16"/>
              </w:rPr>
              <w:t>§4.6/7: CNN wins by 100-610x — the single largest, most consistent effect in this project.</w:t>
            </w:r>
          </w:p>
        </w:tc>
      </w:tr>
      <w:tr>
        <w:tc>
          <w:tcPr>
            <w:tcW w:type="dxa" w:w="3120"/>
          </w:tcPr>
          <w:p>
            <w:pPr>
              <w:jc w:val="center"/>
            </w:pPr>
            <w:r>
              <w:rPr>
                <w:sz w:val="16"/>
              </w:rPr>
              <w:t>ISI channel, microcontroller-class compute only</w:t>
            </w:r>
          </w:p>
        </w:tc>
        <w:tc>
          <w:tcPr>
            <w:tcW w:type="dxa" w:w="3120"/>
          </w:tcPr>
          <w:p>
            <w:pPr>
              <w:jc w:val="center"/>
            </w:pPr>
            <w:r>
              <w:rPr>
                <w:sz w:val="16"/>
              </w:rPr>
              <w:t>LMS or NLMS, moderate-high SNR</w:t>
            </w:r>
          </w:p>
        </w:tc>
        <w:tc>
          <w:tcPr>
            <w:tcW w:type="dxa" w:w="3120"/>
          </w:tcPr>
          <w:p>
            <w:pPr>
              <w:jc w:val="center"/>
            </w:pPr>
            <w:r>
              <w:rPr>
                <w:sz w:val="16"/>
              </w:rPr>
              <w:t>§8: 64-640 MMACs/s vs. CNN's 6.8-136 GMACs/s; still a real 1-3 order-of-magnitude win for QPSK.</w:t>
            </w:r>
          </w:p>
        </w:tc>
      </w:tr>
      <w:tr>
        <w:tc>
          <w:tcPr>
            <w:tcW w:type="dxa" w:w="3120"/>
          </w:tcPr>
          <w:p>
            <w:pPr>
              <w:jc w:val="center"/>
            </w:pPr>
            <w:r>
              <w:rPr>
                <w:sz w:val="16"/>
              </w:rPr>
              <w:t>ISI channel, classical filters, any SNR</w:t>
            </w:r>
          </w:p>
        </w:tc>
        <w:tc>
          <w:tcPr>
            <w:tcW w:type="dxa" w:w="3120"/>
          </w:tcPr>
          <w:p>
            <w:pPr>
              <w:jc w:val="center"/>
            </w:pPr>
            <w:r>
              <w:rPr>
                <w:sz w:val="16"/>
              </w:rPr>
              <w:t>RLS (tail-averaged)</w:t>
            </w:r>
          </w:p>
        </w:tc>
        <w:tc>
          <w:tcPr>
            <w:tcW w:type="dxa" w:w="3120"/>
          </w:tcPr>
          <w:p>
            <w:pPr>
              <w:jc w:val="center"/>
            </w:pPr>
            <w:r>
              <w:rPr>
                <w:sz w:val="16"/>
              </w:rPr>
              <w:t>§4.9: once hardened like LMS/NLMS, RLS matches or beats both at every SNR level tested.</w:t>
            </w:r>
          </w:p>
        </w:tc>
      </w:tr>
      <w:tr>
        <w:tc>
          <w:tcPr>
            <w:tcW w:type="dxa" w:w="3120"/>
          </w:tcPr>
          <w:p>
            <w:pPr>
              <w:jc w:val="center"/>
            </w:pPr>
            <w:r>
              <w:rPr>
                <w:sz w:val="16"/>
              </w:rPr>
              <w:t>Genuinely time-varying channel</w:t>
            </w:r>
          </w:p>
        </w:tc>
        <w:tc>
          <w:tcPr>
            <w:tcW w:type="dxa" w:w="3120"/>
          </w:tcPr>
          <w:p>
            <w:pPr>
              <w:jc w:val="center"/>
            </w:pPr>
            <w:r>
              <w:rPr>
                <w:sz w:val="16"/>
              </w:rPr>
              <w:t>LMS-DD (fix SPS&gt;1 bug first); NLMS-DD only with the floor fix</w:t>
            </w:r>
          </w:p>
        </w:tc>
        <w:tc>
          <w:tcPr>
            <w:tcW w:type="dxa" w:w="3120"/>
          </w:tcPr>
          <w:p>
            <w:pPr>
              <w:jc w:val="center"/>
            </w:pPr>
            <w:r>
              <w:rPr>
                <w:sz w:val="16"/>
              </w:rPr>
              <w:t>§6.4: LMS-DD beats Frozen by 29-40%; NLMS-DD needs the normalization floor to do the same.</w:t>
            </w:r>
          </w:p>
        </w:tc>
      </w:tr>
      <w:tr>
        <w:tc>
          <w:tcPr>
            <w:tcW w:type="dxa" w:w="3120"/>
          </w:tcPr>
          <w:p>
            <w:pPr>
              <w:jc w:val="center"/>
            </w:pPr>
            <w:r>
              <w:rPr>
                <w:sz w:val="16"/>
              </w:rPr>
              <w:t>Closed-form reference, channel knowable</w:t>
            </w:r>
          </w:p>
        </w:tc>
        <w:tc>
          <w:tcPr>
            <w:tcW w:type="dxa" w:w="3120"/>
          </w:tcPr>
          <w:p>
            <w:pPr>
              <w:jc w:val="center"/>
            </w:pPr>
            <w:r>
              <w:rPr>
                <w:sz w:val="16"/>
              </w:rPr>
              <w:t>MMSE over ZF</w:t>
            </w:r>
          </w:p>
        </w:tc>
        <w:tc>
          <w:tcPr>
            <w:tcW w:type="dxa" w:w="3120"/>
          </w:tcPr>
          <w:p>
            <w:pPr>
              <w:jc w:val="center"/>
            </w:pPr>
            <w:r>
              <w:rPr>
                <w:sz w:val="16"/>
              </w:rPr>
              <w:t>§4.10: ZF (no noise-awareness) is consistently the worst of the three linear methods for QPSK.</w:t>
            </w:r>
          </w:p>
        </w:tc>
      </w:tr>
    </w:tbl>
    <w:p/>
    <w:p>
      <w:pPr>
        <w:spacing w:before="120" w:after="120"/>
        <w:ind w:left="360"/>
        <w:shd w:fill="EFEFEF"/>
        <w:pBdr>
          <w:left w:val="single" w:sz="24" w:color="B02A2A" w:space="4"/>
        </w:pBdr>
      </w:pPr>
      <w:r>
        <w:rPr>
          <w:b/>
          <w:sz w:val="22"/>
        </w:rPr>
        <w:t>If forced to name one single default: a CNN denoising autoencoder, deployed only when the channel has real multipath/ISI structure and the platform has at least applications-processor-class compute. It never loses to No-Processing once real channel structure exists, and its advantage grows, not shrinks, as the situation gets more realistic.</w:t>
      </w:r>
    </w:p>
    <w:p>
      <w:pPr>
        <w:jc w:val="both"/>
      </w:pPr>
      <w:r>
        <w:rPr>
          <w:b w:val="0"/>
          <w:i w:val="0"/>
          <w:sz w:val="22"/>
        </w:rPr>
        <w:t>How this compares to published work: literature on classical adaptive equalizers [1], [3], [4] reports RLS beating LMS by ~45-51% BER reduction (~1.8-2.0x) for BPSK/QPSK/8PSK; a separate ZF/LMS/RLS comparative study [2] motivated adding the Zero-Forcing baseline in Section 4.10. This project's first-pass RLS result looked like a contradiction (RLS losing to a heavily-hardened LMS/NLMS) — but that was an unfair comparison against an unhardened RLS. Once RLS was given equivalent hardening (§4.9), the corrected result aligns well with the published range (1.1x-3.8x, bracketing ~1.8-2.0x in the middle). Separately, published comparisons of deep denoising autoencoders against classical filters [5], [6] report neural approaches pulling ahead specifically when channel characteristics are complex or non-linear — a pattern this project's own Case Study 1 vs. Case Study 2/4 comparison reproduces independently, from first principles. Full citations: References.</w:t>
      </w:r>
    </w:p>
    <w:p>
      <w:r>
        <w:br w:type="page"/>
      </w:r>
    </w:p>
    <w:p>
      <w:pPr>
        <w:pStyle w:val="Heading1"/>
        <w:keepNext/>
      </w:pPr>
      <w:r>
        <w:rPr>
          <w:color w:val="1F3A5F"/>
        </w:rPr>
        <w:t>10. Conclusions</w:t>
      </w:r>
    </w:p>
    <w:p>
      <w:pPr>
        <w:pStyle w:val="ListNumber"/>
      </w:pPr>
      <w:r>
        <w:t>SNR improvement does not imply BER improvement, and the relationship between them is channel-dependent, not universal — the headline finding of this project. Its corollary: even within one channel regime, an aggregate SNR/MSE metric can misrepresent BER for structural reasons distinct from the cross-channel finding.</w:t>
      </w:r>
    </w:p>
    <w:p>
      <w:pPr>
        <w:pStyle w:val="ListNumber"/>
      </w:pPr>
      <w:r>
        <w:t>Classical adaptive filters (LMS/NLMS) are prone to real, verifiable instabilities that require deliberate diagnosis and fixing, not just parameter tuning.</w:t>
      </w:r>
    </w:p>
    <w:p>
      <w:pPr>
        <w:pStyle w:val="ListNumber"/>
      </w:pPr>
      <w:r>
        <w:t>CNN-based denoising outperforms classical filtering once channel structure exists to exploit, but can be actively harmful on a structureless channel — the same architecture, opposite outcomes, purely as a function of the channel.</w:t>
      </w:r>
    </w:p>
    <w:p>
      <w:pPr>
        <w:pStyle w:val="ListNumber"/>
      </w:pPr>
      <w:r>
        <w:t>The Hybrid cascade's underperformance in Case Study 1 was mostly an artifact of LMS's divergence bug; once fixed, Hybrid is competitive with standalone CNN in Case Study 2.</w:t>
      </w:r>
    </w:p>
    <w:p>
      <w:pPr>
        <w:pStyle w:val="ListNumber"/>
      </w:pPr>
      <w:r>
        <w:t>Rigorous small-sample-size handling (Monte Carlo averaging, rule-of-three bounds, significance testing) materially changed which findings survived scrutiny and should be standard practice.</w:t>
      </w:r>
    </w:p>
    <w:p>
      <w:pPr>
        <w:pStyle w:val="ListNumber"/>
      </w:pPr>
      <w:r>
        <w:t>Definitional identities are a cheap, powerful bug-finder — all three Case Study 2 bugs, plus the fourth found in Case Study 3, were caught by knowing what a value must equal by definition.</w:t>
      </w:r>
    </w:p>
    <w:p>
      <w:pPr>
        <w:pStyle w:val="ListNumber"/>
      </w:pPr>
      <w:r>
        <w:t>A regression test suite (tests/, 58 tests) now codifies every invariant found this way.</w:t>
      </w:r>
    </w:p>
    <w:p>
      <w:pPr>
        <w:pStyle w:val="ListNumber"/>
      </w:pPr>
      <w:r>
        <w:t>A design decision's stated justification can be narrower, or broader, than what was actually verified — only testing the untested case reveals which (Case Study 3).</w:t>
      </w:r>
    </w:p>
    <w:p>
      <w:pPr>
        <w:pStyle w:val="ListNumber"/>
      </w:pPr>
      <w:r>
        <w:t>A mechanistic explanation is only as strong as the experiment that tests it — the boundary-aware-loss follow-up turned one explanatory sentence into three separately-evidenced sub-claims.</w:t>
      </w:r>
    </w:p>
    <w:p>
      <w:pPr>
        <w:pStyle w:val="ListNumber"/>
      </w:pPr>
      <w:r>
        <w:t>Decision-boundary crowding is a continuum, not a BPSK/QPSK-specific curiosity — 16-QAM is the sharpest point on it tested so far, both for equalization's benefit and the linear-equalizer ceiling's cost.</w:t>
      </w:r>
    </w:p>
    <w:p>
      <w:pPr>
        <w:pStyle w:val="ListNumber"/>
      </w:pPr>
      <w:r>
        <w:t>Compute cost and BER cost do not move together, and both need to be reported — CNN's 106-212x compute multiplier is invisible in this project's own wall-clock numbers, which would mislead anyone judging real-hardware feasibility from them alone.</w:t>
      </w:r>
    </w:p>
    <w:p>
      <w:pPr>
        <w:pStyle w:val="ListNumber"/>
      </w:pPr>
      <w:r>
        <w:t>A named, previously-unverified hypothesis was tested correlationally, then CONFIRMED with an actual intervention: NLMS's instantaneous-power normalization measurably inflates its effective step size during fades; flooring that normalization (a new, off-by-default parameter with zero effect on any other experiment) measurably closed the Frozen-vs-DD gap in every tested cell and flipped two of four from "DD doesn't help" to "DD measurably helps" — turning a best-supported explanation into a demonstrated cause.</w:t>
      </w:r>
    </w:p>
    <w:p>
      <w:pPr>
        <w:pStyle w:val="ListNumber"/>
      </w:pPr>
      <w:r>
        <w:t>The same discipline was applied to a second previously-open question, honestly reporting a NEGATIVE result: the high-SNR CNN error floor's positional clustering (χ²=168.0, p=3.5×10⁻³⁶) remains real, but the named fix (reweighting the overlap-add reconstruction) was tested and did NOT close it — reporting a tested fix that doesn't work is as important as reporting one that does.</w:t>
      </w:r>
    </w:p>
    <w:p>
      <w:pPr>
        <w:pStyle w:val="ListNumber"/>
      </w:pPr>
      <w:r>
        <w:t>This project's single-training-draw practice was given a first quantitative check, in one narrow regime, not validated project-wide: training-draw variance is consistently smaller than test-time Monte Carlo variance across all 4 conditions tested (ratio 0.00-0.32x), for Case Study 1's CNN only.</w:t>
      </w:r>
    </w:p>
    <w:p>
      <w:pPr>
        <w:pStyle w:val="ListNumber"/>
      </w:pPr>
      <w:r>
        <w:t>RLS, added as a third classical baseline, required fixing a real safety bug (this project's fifth) before its first use, then a first pass without tail-averaging found it measurably worse than LMS/NLMS at low-to-moderate SNR. Adding tail-averaging (the same hardening LMS/NLMS already had) and re-running — after catching and correcting an initial comparison against a stale results file — found RLS now matches or beats LMS/NLMS at EVERY SNR level tested, confirming the original theoretical motivation once given a fair comparison.</w:t>
      </w:r>
    </w:p>
    <w:p>
      <w:pPr>
        <w:pStyle w:val="ListNumber"/>
      </w:pPr>
      <w:r>
        <w:t>A missing standard baseline (Zero-Forcing) was found by searching comparable published work, not by re-reading this project's own code — it confirmed the textbook prediction directly: ZF (no noise-awareness) is the worst of three linear methods for QPSK at moderate-to-high SNR, sharpening rather than contradicting the existing MMSE-regression finding.</w:t>
      </w:r>
    </w:p>
    <w:p>
      <w:pPr>
        <w:pStyle w:val="ListNumber"/>
      </w:pPr>
      <w:r>
        <w:t>A deliberate adversarial self-critique pass (four independent reviewer agents, each briefed to find real problems) surfaced a sixth bug (an asymmetric RRC filter, src/signal_gen.py, impact quantified rather than assumed small), a genuine reporting error in this project's own diagnostic (undefined-ratio denominators counted as "not inflated"), an uncorrected-multiple-comparisons gap in Section 4.5 (now corrected with both Bonferroni and Benjamini-Hochberg), and the preamble-drift correction above — each fixed, corrected, or explicitly caveated rather than left unaddressed.</w:t>
      </w:r>
    </w:p>
    <w:p>
      <w:r>
        <w:br w:type="page"/>
      </w:r>
    </w:p>
    <w:p>
      <w:pPr>
        <w:pStyle w:val="Heading1"/>
        <w:keepNext/>
      </w:pPr>
      <w:r>
        <w:rPr>
          <w:color w:val="1F3A5F"/>
        </w:rPr>
        <w:t>11. Assumptions, Limitations, and Future Work</w:t>
      </w:r>
    </w:p>
    <w:p>
      <w:pPr>
        <w:pStyle w:val="ListBullet"/>
      </w:pPr>
      <w:r>
        <w:t>Single static multipath channel in Case Study 2's main run — partially addressed by the severity sweep (varies magnitude, not delay spread or tap count).</w:t>
      </w:r>
    </w:p>
    <w:p>
      <w:pPr>
        <w:pStyle w:val="ListBullet"/>
      </w:pPr>
      <w:r>
        <w:t>LMS/NLMS use one fixed μ across the entire SNR sweep; the residual ~0.2-0.3dB SNR shortfall at high SNR in Case Study 1 is a direct, quantifiable consequence.</w:t>
      </w:r>
    </w:p>
    <w:p>
      <w:pPr>
        <w:pStyle w:val="ListBullet"/>
      </w:pPr>
      <w:r>
        <w:t>The theoretical Q-function BER curve is valid for Case Study 1 but has been removed (not just captioned) from Case Study 2's figures, since it is not a bound there.</w:t>
      </w:r>
    </w:p>
    <w:p>
      <w:pPr>
        <w:pStyle w:val="ListBullet"/>
      </w:pPr>
      <w:r>
        <w:t>The genie MMSE equalizer is a linear, symbol-spaced reference bound, not a universal ceiling — Case Study 4 shows this ceiling gets more consequential, not less, as constellation crowding increases.</w:t>
      </w:r>
    </w:p>
    <w:p>
      <w:pPr>
        <w:pStyle w:val="ListBullet"/>
      </w:pPr>
      <w:r>
        <w:t>The decision-directed reliability gate is dead code for any SPS&gt;1 signal — affects every experiment using pulse shaping, all of which use the (unaffected-in-practice) default enable_decision_directed=False.</w:t>
      </w:r>
    </w:p>
    <w:p>
      <w:pPr>
        <w:pStyle w:val="ListBullet"/>
      </w:pPr>
      <w:r>
        <w:t>The boundary-aware-loss, training-variance, 16-QAM, LMS-vs-NLMS-asymmetry, and CNN-high-SNR-floor follow-ups were all run at reduced scale (4,000-30,000 symbols, 4-5 MC trials, sometimes only 5 independent draws) for speed — treat their percentages, ratios, and correlation coefficients as indicative at that reduced-confidence standard, not full precision.</w:t>
      </w:r>
    </w:p>
    <w:p>
      <w:pPr>
        <w:pStyle w:val="ListBullet"/>
      </w:pPr>
      <w:r>
        <w:t>A sixth real bug (found via an adversarial self-critique pass): rrc_filter centered its time axis on N/2 rather than (N-1)/2, making the transmit/receive filter measurably asymmetric. Fixed and verified symmetric. Impact was QUANTIFIED, not assumed: a targeted before/after comparison (20,000-symbol BPSK, Case Study 2's channel) gave BER 61/20,000 (old) vs. 55/20,000 (new) at 0dB and identical 0 errors at 10-20dB, output SNR shifting only ~0.01dB — small and directionally favorable, but Case Studies 2/4, the severity sweep, and Case Study 3's SPS=4 portion still predate this fix and were not re-run at full scale (the RLS and ZF follow-ups were run after the fix and already reflect it; the boundary-loss and training-variance follow-ups never used this filter at all, so are unaffected regardless).</w:t>
      </w:r>
    </w:p>
    <w:p>
      <w:pPr>
        <w:pStyle w:val="ListBullet"/>
      </w:pPr>
      <w:r>
        <w:t>The "channel looks static during the preamble" premise for Case Study 3 was asserted, not measured, and found false for the actual default parameters (Section 6.1) — this does not invalidate Section 6.4's Frozen-vs-DD comparison, but changes the causal story for why DD helps.</w:t>
      </w:r>
    </w:p>
    <w:p>
      <w:pPr>
        <w:pStyle w:val="ListBullet"/>
      </w:pPr>
      <w:r>
        <w:t>Section 4.5's Fisher's-exact "statistically real" claims (9 tests) — DONE, corrected: Bonferroni leaves 3/9 significant, Benjamini-Hochberg FDR (the more defensible choice for this exploratory family) leaves 7/9 significant. The qualitative conclusion (a small, practically-negligible floor) is unaffected, but NLMS's specific high-SNR regression is not statistically distinguishable from chance under either correction.</w:t>
      </w:r>
    </w:p>
    <w:p>
      <w:pPr>
        <w:pStyle w:val="Heading2"/>
        <w:keepNext/>
      </w:pPr>
      <w:r>
        <w:rPr>
          <w:color w:val="1F3A5F"/>
        </w:rPr>
        <w:t>Named, Scoped-Out Future Work</w:t>
      </w:r>
    </w:p>
    <w:p>
      <w:pPr>
        <w:jc w:val="both"/>
      </w:pPr>
      <w:r>
        <w:rPr>
          <w:b w:val="0"/>
          <w:i w:val="0"/>
          <w:sz w:val="22"/>
        </w:rPr>
        <w:t>Eight items from the original future-work list have since been addressed and are marked accordingly; each surfaced new, more specific follow-ups of its own.</w:t>
      </w:r>
    </w:p>
    <w:p>
      <w:pPr>
        <w:pStyle w:val="ListBullet"/>
      </w:pPr>
      <w:r>
        <w:t>DONE — RLS as a third classical baseline (Section 4.9): a first pass without tail-averaging found RLS worse than LMS/NLMS at low-to-moderate SNR. DONE — the tail-averaging fix itself: implemented and tested (not left as a guess), and found to substantially improve RLS at every SNR level — RLS now matches or beats LMS/NLMS across the board. Still open: an untuned λ=0.99 forgetting factor as a further refinement.</w:t>
      </w:r>
    </w:p>
    <w:p>
      <w:pPr>
        <w:pStyle w:val="ListBullet"/>
      </w:pPr>
      <w:r>
        <w:t>MLSE/Viterbi equalization — the classical gold-standard for ISI channels — still open.</w:t>
      </w:r>
    </w:p>
    <w:p>
      <w:pPr>
        <w:pStyle w:val="ListBullet"/>
      </w:pPr>
      <w:r>
        <w:t>DONE (Case Study 3) — a genuinely time-varying channel. DONE — root-cause the LMS-vs-NLMS tracking asymmetry, AND the named intervention (flooring NLMS's normalization) was actually tested and confirmed to close the gap. Still open: fix the DD update rule for SPS&gt;1; re-run the flat-fading control at SPS=4 once that fix exists.</w:t>
      </w:r>
    </w:p>
    <w:p>
      <w:pPr>
        <w:pStyle w:val="ListBullet"/>
      </w:pPr>
      <w:r>
        <w:t>DONE for 16-QAM (Case Study 4) — a working, self-tested 8-PSK implementation exists but wasn't run through the full pipeline; also open: root-causing 16-QAM's hard No-Processing floor and MMSE regression more precisely.</w:t>
      </w:r>
    </w:p>
    <w:p>
      <w:pPr>
        <w:pStyle w:val="ListBullet"/>
      </w:pPr>
      <w:r>
        <w:t>DONE — root-cause the loss-independent high-SNR error floor: confirmed as a window/overlap-add reconstruction artifact (χ²=168.0, p=3.5×10⁻³⁶). The named fix (triangular overlap-add weighting) was tested and did NOT close the floor — a negative result. Still open: whether the degradation is baked into the window predictions themselves (a Conv1D receptive-field effect) rather than fixable by reweighting the reconstruction.</w:t>
      </w:r>
    </w:p>
    <w:p>
      <w:pPr>
        <w:pStyle w:val="ListBullet"/>
      </w:pPr>
      <w:r>
        <w:t>DONE — multiple independent training draws: training-draw variance is consistently smaller than test-time variance (ratio 0.00-0.32x across all 4 conditions tested) — not yet extended to Hybrid or Case Study 2's ISI channel.</w:t>
      </w:r>
    </w:p>
    <w:p>
      <w:pPr>
        <w:pStyle w:val="ListBullet"/>
      </w:pPr>
      <w:r>
        <w:t>DONE — Zero-Forcing (ZF) as a linear-equalizer baseline, found missing by comparing to published literature rather than this project's own code: confirms and sharpens the existing QPSK/MMSE high-SNR regression finding.</w:t>
      </w:r>
    </w:p>
    <w:p>
      <w:pPr>
        <w:pStyle w:val="ListBullet"/>
      </w:pPr>
      <w:r>
        <w:t>Cycle-accurate hardware validation of the compute-cost analysis — the MAC-count-based throughput requirements were not validated against an actual microcontroller, DSP, or NPU.</w:t>
      </w:r>
    </w:p>
    <w:p>
      <w:pPr>
        <w:pStyle w:val="ListBullet"/>
      </w:pPr>
      <w:r>
        <w:t>A full-scale re-run of Case Studies 2-4 and the severity sweep with the corrected (symmetric) RRC filter — a small, targeted check found the effect is small and directionally favorable, but a complete re-run to confirm this at full precision has not been done.</w:t>
      </w:r>
    </w:p>
    <w:p>
      <w:r>
        <w:br w:type="page"/>
      </w:r>
    </w:p>
    <w:p>
      <w:pPr>
        <w:pStyle w:val="Heading1"/>
        <w:keepNext/>
      </w:pPr>
      <w:r>
        <w:rPr>
          <w:color w:val="1F3A5F"/>
        </w:rPr>
        <w:t>References</w:t>
      </w:r>
    </w:p>
    <w:p>
      <w:pPr>
        <w:jc w:val="both"/>
      </w:pPr>
      <w:r>
        <w:rPr>
          <w:b w:val="0"/>
          <w:i w:val="0"/>
          <w:sz w:val="22"/>
        </w:rPr>
        <w:t>All findings, numbers, tables, and figures elsewhere in this report are this project's own original results. The sources below are cited by number at the specific claims they support in Section 9.5; they were used only to contextualize how this project's own measurements compare to prior published work, never as a substitute for this project's own measurements.</w:t>
      </w:r>
    </w:p>
    <w:p>
      <w:pPr>
        <w:pStyle w:val="ListNumber"/>
      </w:pPr>
      <w:r>
        <w:t>S. Kumar et al., "Comparative Analysis of LMS, NLMS, and RLS Adaptive Filters in Vehicle Automation Systems under Mixed Noise Conditions," ResearchGate, 2025.</w:t>
      </w:r>
    </w:p>
    <w:p>
      <w:pPr>
        <w:pStyle w:val="ListNumber"/>
      </w:pPr>
      <w:r>
        <w:t>"Comparative Study of ZF, LMS and RLS Adaptive Equalization Techniques," arXiv:2312.06084, 2023.</w:t>
      </w:r>
    </w:p>
    <w:p>
      <w:pPr>
        <w:pStyle w:val="ListNumber"/>
      </w:pPr>
      <w:r>
        <w:t>Ignitarium / Neurealm, "Adaptive Filters for Signal Processing: A Comparative Study," Medium / company engineering blog, n.d.</w:t>
      </w:r>
    </w:p>
    <w:p>
      <w:pPr>
        <w:pStyle w:val="ListNumber"/>
      </w:pPr>
      <w:r>
        <w:t>"Channel Equalization of Adaptive Filters Using LMS and RLS Algorithms," International Journal of Creative Research Thoughts (IJCRT), rjpn.org, n.d.</w:t>
      </w:r>
    </w:p>
    <w:p>
      <w:pPr>
        <w:pStyle w:val="ListNumber"/>
      </w:pPr>
      <w:r>
        <w:t>R. Krishna, "Autoencoders vs FIR Filters: Smarter Signal Denoising with ML and DSP," Medium, 2025.</w:t>
      </w:r>
    </w:p>
    <w:p>
      <w:pPr>
        <w:pStyle w:val="ListNumber"/>
      </w:pPr>
      <w:r>
        <w:t>Omdena, "Denoising Autoencoders," Omdena engineering blog, n.d.</w:t>
      </w:r>
    </w:p>
    <w:p>
      <w:r>
        <w:br w:type="page"/>
      </w:r>
    </w:p>
    <w:p>
      <w:pPr>
        <w:pStyle w:val="Heading1"/>
        <w:keepNext/>
      </w:pPr>
      <w:r>
        <w:rPr>
          <w:color w:val="1F3A5F"/>
        </w:rPr>
        <w:t>Appendix: Project Structure &amp; Regression Test Suite</w:t>
      </w:r>
    </w:p>
    <w:p>
      <w:pPr>
        <w:jc w:val="both"/>
      </w:pPr>
      <w:r>
        <w:rPr>
          <w:b w:val="0"/>
          <w:i w:val="0"/>
          <w:sz w:val="22"/>
        </w:rPr>
        <w:t>A CI-enforced, 58-test regression suite (tests/, ~30s to run, run automatically on every push via GitHub Actions) codifies every invariant discovered during this project:</w:t>
      </w:r>
    </w:p>
    <w:p>
      <w:pPr>
        <w:pStyle w:val="ListBullet"/>
      </w:pPr>
      <w:r>
        <w:t>test_lms_stability.py — LMS/NLMS never diverge below No-Processing; DD mode off by default.</w:t>
      </w:r>
    </w:p>
    <w:p>
      <w:pPr>
        <w:pStyle w:val="ListBullet"/>
      </w:pPr>
      <w:r>
        <w:t>test_rls_stability.py — RLS never diverges below No-Processing; DD mode off by default (16 tests, added when RLS was hardened before its first real use, Section 4.9).</w:t>
      </w:r>
    </w:p>
    <w:p>
      <w:pPr>
        <w:pStyle w:val="ListBullet"/>
      </w:pPr>
      <w:r>
        <w:t>test_receiver_frontend.py — matched filter recovers unit gain; No-Processing's SNR matches nominal (the identity that caught two of the three Case Study 2 bugs).</w:t>
      </w:r>
    </w:p>
    <w:p>
      <w:pPr>
        <w:pStyle w:val="ListBullet"/>
      </w:pPr>
      <w:r>
        <w:t>test_channel.py — add_multipath is a true identity and causal (the identity that caught the third bug); add_time_varying_multipath is causal, matches the static channel at zero drift, and correctly fixes the direct path unless vary_direct_path=True (added during the self-critique pass — previously zero coverage on this function).</w:t>
      </w:r>
    </w:p>
    <w:p>
      <w:pPr>
        <w:pStyle w:val="ListBullet"/>
      </w:pPr>
      <w:r>
        <w:t>test_mmse_equalizer.py — genie MMSE never loses to No-Processing; ZF converges to MMSE as noise vanishes and recovers symbols near-perfectly at negligible noise (added alongside Section 4.10's ZF follow-up).</w:t>
      </w:r>
    </w:p>
    <w:p>
      <w:pPr>
        <w:pStyle w:val="ListBullet"/>
      </w:pPr>
      <w:r>
        <w:t>test_no_leakage.py — no train/test bit-sequence collisions.</w:t>
      </w:r>
    </w:p>
    <w:p>
      <w:pPr>
        <w:pStyle w:val="ListBullet"/>
      </w:pPr>
      <w:r>
        <w:t>test_metrics.py — BER/error-count consistency, rule-of-three sanity.</w:t>
      </w:r>
    </w:p>
    <w:p>
      <w:pPr>
        <w:jc w:val="both"/>
      </w:pPr>
      <w:r>
        <w:rPr>
          <w:b w:val="0"/>
          <w:i w:val="0"/>
          <w:sz w:val="22"/>
        </w:rPr>
        <w:t>Every experiment referenced in this report lives as a standalone Python script under experiments/ (e.g. run_case1_no_isi.py, run_case2_isi.py, run_severity_sweep.py, run_timevarying_channel.py, run_16qam_comparison.py, run_case1_boundary_loss.py, compute_cost_analysis.py, run_rls_comparison.py, run_zf_comparison.py, diagnose_lms_nlms_asymmetry.py, diagnose_cnn_high_snr_floor.py, diagnose_training_variance.py, test_nlms_floor_intervention.py, test_cnn_overlap_weighting_intervention.py), with shared logic in src/ (signal_gen.py, channel.py, lms_filter.py, nlms_filter.py, rls_filter.py, mmse_equalizer.py, utils.py, metrics.py) and a CNN-specific module (cnn_boundary_aware.py). Raw results are stored as CSVs under results/tables/ and figures under results/figures/, organized by case study. This report is the complete, self-contained writeup of that codebase's methodology, results, and conclusions.</w:t>
      </w:r>
    </w:p>
    <w:sectPr w:rsidR="00FC693F" w:rsidRPr="0006063C" w:rsidSect="00034616">
      <w:pgSz w:w="12240" w:h="15840"/>
      <w:pgMar w:top="1296" w:right="1440" w:bottom="1296"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6"/>
      </w:rPr>
      <w:t>SDR Denoising — Comparative Study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