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NSW Train Crowding Classification</w:t>
      </w:r>
    </w:p>
    <w:p>
      <w:pPr>
        <w:spacing w:after="360"/>
        <w:jc w:val="center"/>
      </w:pPr>
      <w:r>
        <w:rPr>
          <w:b/>
        </w:rPr>
        <w:t>COMP5310 Principles of Data Science Assignment 2</w:t>
      </w:r>
    </w:p>
    <w:tbl>
      <w:tblPr>
        <w:tblW w:type="auto" w:w="0"/>
        <w:tblLayout w:type="fixed"/>
        <w:tblLook w:firstColumn="1" w:firstRow="1" w:lastColumn="0" w:lastRow="0" w:noHBand="0" w:noVBand="1" w:val="04A0"/>
      </w:tblPr>
      <w:tblGrid>
        <w:gridCol w:w="2592"/>
        <w:gridCol w:w="6912"/>
      </w:tblGrid>
      <w:t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shd w:fill="EAF1F8"/>
          </w:tcPr>
          <w:p>
            <w:r>
              <w:rPr>
                <w:b/>
              </w:rPr>
              <w:t>Group members</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r>
              <w:t>[Add both names and student IDs]</w:t>
            </w:r>
          </w:p>
        </w:tc>
      </w:tr>
      <w:t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shd w:fill="EAF1F8"/>
          </w:tcPr>
          <w:p>
            <w:r>
              <w:rPr>
                <w:b/>
              </w:rPr>
              <w:t>Course</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r>
              <w:t>COMP5310 Principles of Data Science</w:t>
            </w:r>
          </w:p>
        </w:tc>
      </w:tr>
      <w:t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shd w:fill="EAF1F8"/>
          </w:tcPr>
          <w:p>
            <w:r>
              <w:rPr>
                <w:b/>
              </w:rPr>
              <w:t>Stakeholder</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r>
              <w:t>NSW train operations team</w:t>
            </w:r>
          </w:p>
        </w:tc>
      </w:tr>
      <w:t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shd w:fill="EAF1F8"/>
          </w:tcPr>
          <w:p>
            <w:r>
              <w:rPr>
                <w:b/>
              </w:rPr>
              <w:t>Submission date</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r>
              <w:t>[Insert date]</w:t>
            </w:r>
          </w:p>
        </w:tc>
      </w:tr>
    </w:tbl>
    <w:p/>
    <w:p>
      <w:pPr>
        <w:spacing w:after="140" w:line="276" w:lineRule="auto"/>
      </w:pPr>
      <w:r>
        <w:t>This draft gives the report a clear starting structure. It explains the modelling choices already documented in the notebooks and leaves marked places for the final, rerun results, figures and references.</w:t>
      </w:r>
    </w:p>
    <w:p>
      <w:r>
        <w:br w:type="page"/>
      </w:r>
    </w:p>
    <w:p>
      <w:pPr>
        <w:pStyle w:val="Heading1"/>
      </w:pPr>
      <w:r>
        <w:t>1 Introduction and stakeholder decision</w:t>
      </w:r>
    </w:p>
    <w:p>
      <w:pPr>
        <w:spacing w:after="140" w:line="276" w:lineRule="auto"/>
      </w:pPr>
      <w:r>
        <w:t>The NSW train operations team needs a practical way to identify station stop observations that may be crowded, so capacity or timetable reviews can be prioritised. The model is intended to support human investigation rather than automatically change services, add carriages or make timetable decisions.</w:t>
      </w:r>
    </w:p>
    <w:p>
      <w:pPr>
        <w:spacing w:after="140" w:line="276" w:lineRule="auto"/>
      </w:pPr>
      <w:r>
        <w:t>Our outcome is Crowded. A value of 1 represents FEW SEATS AVAILABLE or STANDING ROOM ONLY, while 0 represents MANY SEATS AVAILABLE. The key operational risk is missing a genuinely crowded observation, because it may prevent the team from investigating a service where passengers could experience avoidable discomfort or service problems.</w:t>
      </w:r>
    </w:p>
    <w:p>
      <w:pPr>
        <w:pStyle w:val="Heading1"/>
      </w:pPr>
      <w:r>
        <w:t>2 Data and preparation</w:t>
      </w:r>
    </w:p>
    <w:p>
      <w:pPr>
        <w:spacing w:after="140" w:line="276" w:lineRule="auto"/>
      </w:pPr>
      <w:r>
        <w:t>The analysis uses the NSW Train Occupancy dataset. The preparation pipeline starts from the raw file, trims text values, standardises known occupancy labels, removes records with missing occupancy status and removes redundant exact duplicates. The final model ready dataset contains 49,927 observations and includes the binary Crowded outcome.</w:t>
      </w:r>
    </w:p>
    <w:p>
      <w:pPr>
        <w:pStyle w:val="IntenseQuote"/>
        <w:spacing w:after="140" w:line="276" w:lineRule="auto"/>
      </w:pPr>
      <w:r>
        <w:t>[Add one concise table or paragraph summarising the final predictors, the class imbalance and the main data limitations.]</w:t>
      </w:r>
    </w:p>
    <w:p>
      <w:pPr>
        <w:pStyle w:val="Heading1"/>
      </w:pPr>
      <w:r>
        <w:t>3 Modelling approach</w:t>
      </w:r>
    </w:p>
    <w:p>
      <w:pPr>
        <w:spacing w:after="140" w:line="276" w:lineRule="auto"/>
      </w:pPr>
      <w:r>
        <w:t>We compare a majority class baseline, Logistic Regression and Random Forest using the same prepared predictors, train test split and evaluation metrics. The baseline predicts the most common outcome, not crowded, every time. It is important because high accuracy can be misleading when crowding is uncommon.</w:t>
      </w:r>
    </w:p>
    <w:p>
      <w:pPr>
        <w:pStyle w:val="Heading2"/>
      </w:pPr>
      <w:r>
        <w:t>3.1 Why Logistic Regression was included</w:t>
      </w:r>
    </w:p>
    <w:p>
      <w:pPr>
        <w:spacing w:after="140" w:line="276" w:lineRule="auto"/>
      </w:pPr>
      <w:r>
        <w:t>Logistic Regression makes one overall, additive estimate of crowding from the available predictors. This makes its probability and threshold easier to explain to an operations team. Its limitation is that it may miss more complicated interactions, such as a pattern involving a particular combination of line, direction and station. Balanced class weights make it more willing to flag the uncommon crowded class, which can improve recall but also create more false alarms.</w:t>
      </w:r>
    </w:p>
    <w:p>
      <w:pPr>
        <w:pStyle w:val="Heading2"/>
      </w:pPr>
      <w:r>
        <w:t>3.2 Why Random Forest was included</w:t>
      </w:r>
    </w:p>
    <w:p>
      <w:pPr>
        <w:spacing w:after="140" w:line="276" w:lineRule="auto"/>
      </w:pPr>
      <w:r>
        <w:t>Random Forest combines many decision trees, so it can capture non linear patterns and interactions without us specifying them in advance. This may make it more selective when it flags crowding. However, it is less transparent than Logistic Regression because it is harder to explain an individual prediction. Repeated trip, service or station patterns may also make a random split look better than performance on genuinely new services. It therefore needs the same leakage controls and a grouped or later time validation before operational use.</w:t>
      </w:r>
    </w:p>
    <w:tbl>
      <w:tblPr>
        <w:tblStyle w:val="TableGrid"/>
        <w:tblW w:type="auto" w:w="0"/>
        <w:tblLook w:firstColumn="1" w:firstRow="1" w:lastColumn="0" w:lastRow="0" w:noHBand="0" w:noVBand="1" w:val="04A0"/>
      </w:tblPr>
      <w:tblGrid>
        <w:gridCol w:w="3264"/>
        <w:gridCol w:w="3264"/>
        <w:gridCol w:w="3264"/>
      </w:tblGrid>
      <w:tr>
        <w:trPr>
          <w:tblHeader w:val="true"/>
        </w:trPr>
        <w:tc>
          <w:tcPr>
            <w:tcW w:type="dxa" w:w="3264"/>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rPr>
              <w:t>Approach</w:t>
            </w:r>
          </w:p>
        </w:tc>
        <w:tc>
          <w:tcPr>
            <w:tcW w:type="dxa" w:w="3264"/>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rPr>
              <w:t>Strength for this task</w:t>
            </w:r>
          </w:p>
        </w:tc>
        <w:tc>
          <w:tcPr>
            <w:tcW w:type="dxa" w:w="3264"/>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rPr>
              <w:t>Main limitation</w:t>
            </w:r>
          </w:p>
        </w:tc>
      </w:tr>
      <w:tr>
        <w:tc>
          <w:tcPr>
            <w:tcW w:type="dxa" w:w="3264"/>
            <w:vAlign w:val="center"/>
            <w:tcBorders>
              <w:top w:val="single" w:sz="4" w:color="D9D9D9"/>
              <w:left w:val="single" w:sz="4" w:color="D9D9D9"/>
              <w:bottom w:val="single" w:sz="4" w:color="D9D9D9"/>
              <w:right w:val="single" w:sz="4" w:color="D9D9D9"/>
              <w:insideH w:val="single" w:sz="4" w:color="D9D9D9"/>
              <w:insideV w:val="single" w:sz="4" w:color="D9D9D9"/>
            </w:tcBorders>
          </w:tcPr>
          <w:p>
            <w:r>
              <w:t>Majority baseline</w:t>
            </w:r>
          </w:p>
        </w:tc>
        <w:tc>
          <w:tcPr>
            <w:tcW w:type="dxa" w:w="3264"/>
            <w:vAlign w:val="center"/>
            <w:tcBorders>
              <w:top w:val="single" w:sz="4" w:color="D9D9D9"/>
              <w:left w:val="single" w:sz="4" w:color="D9D9D9"/>
              <w:bottom w:val="single" w:sz="4" w:color="D9D9D9"/>
              <w:right w:val="single" w:sz="4" w:color="D9D9D9"/>
              <w:insideH w:val="single" w:sz="4" w:color="D9D9D9"/>
              <w:insideV w:val="single" w:sz="4" w:color="D9D9D9"/>
            </w:tcBorders>
          </w:tcPr>
          <w:p>
            <w:r>
              <w:t>Shows why accuracy alone is not enough.</w:t>
            </w:r>
          </w:p>
        </w:tc>
        <w:tc>
          <w:tcPr>
            <w:tcW w:type="dxa" w:w="3264"/>
            <w:vAlign w:val="center"/>
            <w:tcBorders>
              <w:top w:val="single" w:sz="4" w:color="D9D9D9"/>
              <w:left w:val="single" w:sz="4" w:color="D9D9D9"/>
              <w:bottom w:val="single" w:sz="4" w:color="D9D9D9"/>
              <w:right w:val="single" w:sz="4" w:color="D9D9D9"/>
              <w:insideH w:val="single" w:sz="4" w:color="D9D9D9"/>
              <w:insideV w:val="single" w:sz="4" w:color="D9D9D9"/>
            </w:tcBorders>
          </w:tcPr>
          <w:p>
            <w:r>
              <w:t>Never identifies crowding.</w:t>
            </w:r>
          </w:p>
        </w:tc>
      </w:tr>
      <w:tr>
        <w:tc>
          <w:tcPr>
            <w:tcW w:type="dxa" w:w="3264"/>
            <w:vAlign w:val="center"/>
            <w:tcBorders>
              <w:top w:val="single" w:sz="4" w:color="D9D9D9"/>
              <w:left w:val="single" w:sz="4" w:color="D9D9D9"/>
              <w:bottom w:val="single" w:sz="4" w:color="D9D9D9"/>
              <w:right w:val="single" w:sz="4" w:color="D9D9D9"/>
              <w:insideH w:val="single" w:sz="4" w:color="D9D9D9"/>
              <w:insideV w:val="single" w:sz="4" w:color="D9D9D9"/>
            </w:tcBorders>
          </w:tcPr>
          <w:p>
            <w:r>
              <w:t>Logistic Regression</w:t>
            </w:r>
          </w:p>
        </w:tc>
        <w:tc>
          <w:tcPr>
            <w:tcW w:type="dxa" w:w="3264"/>
            <w:vAlign w:val="center"/>
            <w:tcBorders>
              <w:top w:val="single" w:sz="4" w:color="D9D9D9"/>
              <w:left w:val="single" w:sz="4" w:color="D9D9D9"/>
              <w:bottom w:val="single" w:sz="4" w:color="D9D9D9"/>
              <w:right w:val="single" w:sz="4" w:color="D9D9D9"/>
              <w:insideH w:val="single" w:sz="4" w:color="D9D9D9"/>
              <w:insideV w:val="single" w:sz="4" w:color="D9D9D9"/>
            </w:tcBorders>
          </w:tcPr>
          <w:p>
            <w:r>
              <w:t>High recall and simple probability threshold discussion.</w:t>
            </w:r>
          </w:p>
        </w:tc>
        <w:tc>
          <w:tcPr>
            <w:tcW w:type="dxa" w:w="3264"/>
            <w:vAlign w:val="center"/>
            <w:tcBorders>
              <w:top w:val="single" w:sz="4" w:color="D9D9D9"/>
              <w:left w:val="single" w:sz="4" w:color="D9D9D9"/>
              <w:bottom w:val="single" w:sz="4" w:color="D9D9D9"/>
              <w:right w:val="single" w:sz="4" w:color="D9D9D9"/>
              <w:insideH w:val="single" w:sz="4" w:color="D9D9D9"/>
              <w:insideV w:val="single" w:sz="4" w:color="D9D9D9"/>
            </w:tcBorders>
          </w:tcPr>
          <w:p>
            <w:r>
              <w:t>Can create many false alarms and may miss complex interactions.</w:t>
            </w:r>
          </w:p>
        </w:tc>
      </w:tr>
      <w:tr>
        <w:tc>
          <w:tcPr>
            <w:tcW w:type="dxa" w:w="3264"/>
            <w:vAlign w:val="center"/>
            <w:tcBorders>
              <w:top w:val="single" w:sz="4" w:color="D9D9D9"/>
              <w:left w:val="single" w:sz="4" w:color="D9D9D9"/>
              <w:bottom w:val="single" w:sz="4" w:color="D9D9D9"/>
              <w:right w:val="single" w:sz="4" w:color="D9D9D9"/>
              <w:insideH w:val="single" w:sz="4" w:color="D9D9D9"/>
              <w:insideV w:val="single" w:sz="4" w:color="D9D9D9"/>
            </w:tcBorders>
          </w:tcPr>
          <w:p>
            <w:r>
              <w:t>Random Forest</w:t>
            </w:r>
          </w:p>
        </w:tc>
        <w:tc>
          <w:tcPr>
            <w:tcW w:type="dxa" w:w="3264"/>
            <w:vAlign w:val="center"/>
            <w:tcBorders>
              <w:top w:val="single" w:sz="4" w:color="D9D9D9"/>
              <w:left w:val="single" w:sz="4" w:color="D9D9D9"/>
              <w:bottom w:val="single" w:sz="4" w:color="D9D9D9"/>
              <w:right w:val="single" w:sz="4" w:color="D9D9D9"/>
              <w:insideH w:val="single" w:sz="4" w:color="D9D9D9"/>
              <w:insideV w:val="single" w:sz="4" w:color="D9D9D9"/>
            </w:tcBorders>
          </w:tcPr>
          <w:p>
            <w:r>
              <w:t>Can learn interactions and non linear patterns.</w:t>
            </w:r>
          </w:p>
        </w:tc>
        <w:tc>
          <w:tcPr>
            <w:tcW w:type="dxa" w:w="3264"/>
            <w:vAlign w:val="center"/>
            <w:tcBorders>
              <w:top w:val="single" w:sz="4" w:color="D9D9D9"/>
              <w:left w:val="single" w:sz="4" w:color="D9D9D9"/>
              <w:bottom w:val="single" w:sz="4" w:color="D9D9D9"/>
              <w:right w:val="single" w:sz="4" w:color="D9D9D9"/>
              <w:insideH w:val="single" w:sz="4" w:color="D9D9D9"/>
              <w:insideV w:val="single" w:sz="4" w:color="D9D9D9"/>
            </w:tcBorders>
          </w:tcPr>
          <w:p>
            <w:r>
              <w:t>Less transparent and may not generalise to unseen services.</w:t>
            </w:r>
          </w:p>
        </w:tc>
      </w:tr>
    </w:tbl>
    <w:p>
      <w:pPr>
        <w:pStyle w:val="Heading1"/>
      </w:pPr>
      <w:r>
        <w:t>4 Evaluation plan</w:t>
      </w:r>
    </w:p>
    <w:p>
      <w:pPr>
        <w:spacing w:after="140" w:line="276" w:lineRule="auto"/>
      </w:pPr>
      <w:r>
        <w:t>The primary metric is crowded class recall because a false negative means a crowded observation is not flagged for review. We also report precision, F1, accuracy and confusion matrices. Precision shows how many crowding flags are correct, while the confusion matrix makes the false alarm and missed crowding trade off visible.</w:t>
      </w:r>
    </w:p>
    <w:p>
      <w:pPr>
        <w:pStyle w:val="IntenseQuote"/>
        <w:spacing w:after="140" w:line="276" w:lineRule="auto"/>
      </w:pPr>
      <w:r>
        <w:t>The current benchmark uses an 80 20 stratified train test split. The same Trip Name can appear in both sets, so this should be described as performance for later observations of known services rather than proof of performance for completely unseen services. [Add the grouped Trip Name validation result here if it is completed.]</w:t>
      </w:r>
    </w:p>
    <w:p>
      <w:pPr>
        <w:pStyle w:val="Heading1"/>
      </w:pPr>
      <w:r>
        <w:t>5 Results and comparison</w:t>
      </w:r>
    </w:p>
    <w:p>
      <w:pPr>
        <w:pStyle w:val="IntenseQuote"/>
        <w:spacing w:after="140" w:line="276" w:lineRule="auto"/>
      </w:pPr>
      <w:r>
        <w:t>[After rerunning the notebooks from top to bottom, insert the final metrics table and the two model comparison figures here. Ensure the numbers match the notebook outputs, chart labels and README exactly.]</w:t>
      </w:r>
    </w:p>
    <w:p>
      <w:pPr>
        <w:pStyle w:val="IntenseQuote"/>
        <w:spacing w:after="140" w:line="276" w:lineRule="auto"/>
      </w:pPr>
      <w:r>
        <w:t>[Explain which model has the better recall, which has fewer false alarms and why the selected primary metric supports the final recommendation.]</w:t>
      </w:r>
    </w:p>
    <w:p>
      <w:pPr>
        <w:pStyle w:val="Heading1"/>
      </w:pPr>
      <w:r>
        <w:t>6 Recommendation and limitations</w:t>
      </w:r>
    </w:p>
    <w:p>
      <w:pPr>
        <w:spacing w:after="140" w:line="276" w:lineRule="auto"/>
      </w:pPr>
      <w:r>
        <w:t>The recommendation should be based on the final rerun results. If Logistic Regression continues to identify substantially more crowded observations, it is the more suitable initial model when missing crowding is more costly than investigating extra services. Its predictions should be used as prompts for human review, not as automatic operational decisions.</w:t>
      </w:r>
    </w:p>
    <w:p>
      <w:pPr>
        <w:spacing w:after="140" w:line="276" w:lineRule="auto"/>
      </w:pPr>
      <w:r>
        <w:t>Limitations include the small crowded class, potential repeated Trip Name patterns across the random split, uncertain availability of some time variables at the intended prediction time and the fact that the data may not represent future operating conditions. A future evaluation should test later time periods or entirely unseen services before deployment.</w:t>
      </w:r>
    </w:p>
    <w:p>
      <w:pPr>
        <w:pStyle w:val="Heading1"/>
      </w:pPr>
      <w:r>
        <w:t>7 References</w:t>
      </w:r>
    </w:p>
    <w:p>
      <w:pPr>
        <w:pStyle w:val="IntenseQuote"/>
        <w:spacing w:after="140" w:line="276" w:lineRule="auto"/>
      </w:pPr>
      <w:r>
        <w:t>[Insert the dataset source, course materials and any external references used in the report using the required referencing style.]</w:t>
      </w:r>
    </w:p>
    <w:sectPr w:rsidR="00FC693F" w:rsidRPr="0006063C" w:rsidSect="00034616">
      <w:footerReference w:type="default" r:id="rId9"/>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COMP5310 Assignment 2 report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NSW Train Crowding Classification</dc:title>
  <dc:subject/>
  <dc:creator>Group 208</dc:creator>
  <cp:keywords/>
  <dc:description>generated by python-docx</dc:description>
  <cp:lastModifiedBy/>
  <cp:revision>1</cp:revision>
  <dcterms:created xsi:type="dcterms:W3CDTF">2013-12-23T23:15:00Z</dcterms:created>
  <dcterms:modified xsi:type="dcterms:W3CDTF">2013-12-23T23:15:00Z</dcterms:modified>
  <cp:category/>
</cp:coreProperties>
</file>