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120"/>
        <w:jc w:val="center"/>
      </w:pPr>
      <w:r>
        <w:rPr>
          <w:rFonts w:ascii="Aptos" w:hAnsi="Aptos" w:cs="Aptos" w:eastAsia="Aptos"/>
          <w:b/>
          <w:i w:val="0"/>
          <w:color w:val="1A1A2E"/>
          <w:sz w:val="40"/>
        </w:rPr>
        <w:t>SECURITY DISCLOSURE DOCUMENT</w:t>
      </w:r>
    </w:p>
    <w:p>
      <w:pPr>
        <w:spacing w:before="40" w:after="40"/>
        <w:pBdr>
          <w:bottom w:val="single" w:sz="16" w:space="1" w:color="D4AF37"/>
        </w:pBdr>
      </w:pPr>
    </w:p>
    <w:p>
      <w:pPr>
        <w:spacing w:before="120" w:after="80"/>
        <w:jc w:val="center"/>
      </w:pPr>
      <w:r>
        <w:rPr>
          <w:rFonts w:ascii="Aptos" w:hAnsi="Aptos" w:cs="Aptos" w:eastAsia="Aptos"/>
          <w:b w:val="0"/>
          <w:i/>
          <w:color w:val="444444"/>
          <w:sz w:val="28"/>
        </w:rPr>
        <w:t>Vishal Gold App — Residual Risk Disclosure &amp; Client Action Register</w:t>
      </w:r>
    </w:p>
    <w:p>
      <w:pPr>
        <w:spacing w:after="0"/>
      </w:pPr>
    </w:p>
    <w:p>
      <w:pPr>
        <w:spacing w:after="0"/>
      </w:pPr>
    </w:p>
    <w:p>
      <w:pPr>
        <w:spacing w:after="0"/>
      </w:pPr>
    </w:p>
    <w:tbl>
      <w:tblPr>
        <w:tblStyle w:val="TableGrid"/>
        <w:tblW w:type="auto" w:w="0"/>
        <w:jc w:val="center"/>
        <w:tblLook w:firstColumn="1" w:firstRow="1" w:lastColumn="0" w:lastRow="0" w:noHBand="0" w:noVBand="1" w:val="04A0"/>
      </w:tblPr>
      <w:tblGrid>
        <w:gridCol w:w="4561"/>
        <w:gridCol w:w="4561"/>
      </w:tblGrid>
      <w:tr>
        <w:tc>
          <w:tcPr>
            <w:tcW w:type="dxa" w:w="2592"/>
            <w:shd w:val="clear" w:color="auto" w:fill="1A1A2E"/>
          </w:tcPr>
          <w:p>
            <w:r>
              <w:rPr>
                <w:rFonts w:ascii="Aptos" w:hAnsi="Aptos" w:cs="Aptos" w:eastAsia="Aptos"/>
                <w:b/>
                <w:i w:val="0"/>
                <w:color w:val="FFFFFF"/>
                <w:sz w:val="22"/>
              </w:rPr>
              <w:t>Project</w:t>
            </w:r>
          </w:p>
        </w:tc>
        <w:tc>
          <w:tcPr>
            <w:tcW w:type="dxa" w:w="5040"/>
          </w:tcPr>
          <w:p>
            <w:r>
              <w:rPr>
                <w:rFonts w:ascii="Aptos" w:hAnsi="Aptos" w:cs="Aptos" w:eastAsia="Aptos"/>
                <w:b w:val="0"/>
                <w:i w:val="0"/>
                <w:sz w:val="22"/>
              </w:rPr>
              <w:t>Vishal Gold — B2B/B2C Jewelry App</w:t>
            </w:r>
          </w:p>
        </w:tc>
      </w:tr>
      <w:tr>
        <w:tc>
          <w:tcPr>
            <w:tcW w:type="dxa" w:w="2592"/>
            <w:shd w:val="clear" w:color="auto" w:fill="1A1A2E"/>
          </w:tcPr>
          <w:p>
            <w:r>
              <w:rPr>
                <w:rFonts w:ascii="Aptos" w:hAnsi="Aptos" w:cs="Aptos" w:eastAsia="Aptos"/>
                <w:b/>
                <w:i w:val="0"/>
                <w:color w:val="FFFFFF"/>
                <w:sz w:val="22"/>
              </w:rPr>
              <w:t>Prepared For</w:t>
            </w:r>
          </w:p>
        </w:tc>
        <w:tc>
          <w:tcPr>
            <w:tcW w:type="dxa" w:w="5040"/>
          </w:tcPr>
          <w:p>
            <w:r>
              <w:rPr>
                <w:rFonts w:ascii="Aptos" w:hAnsi="Aptos" w:cs="Aptos" w:eastAsia="Aptos"/>
                <w:b w:val="0"/>
                <w:i w:val="0"/>
                <w:sz w:val="22"/>
              </w:rPr>
              <w:t>Vishal Gold Management / CTO</w:t>
            </w:r>
          </w:p>
        </w:tc>
      </w:tr>
      <w:tr>
        <w:tc>
          <w:tcPr>
            <w:tcW w:type="dxa" w:w="2592"/>
            <w:shd w:val="clear" w:color="auto" w:fill="1A1A2E"/>
          </w:tcPr>
          <w:p>
            <w:r>
              <w:rPr>
                <w:rFonts w:ascii="Aptos" w:hAnsi="Aptos" w:cs="Aptos" w:eastAsia="Aptos"/>
                <w:b/>
                <w:i w:val="0"/>
                <w:color w:val="FFFFFF"/>
                <w:sz w:val="22"/>
              </w:rPr>
              <w:t>Prepared By</w:t>
            </w:r>
          </w:p>
        </w:tc>
        <w:tc>
          <w:tcPr>
            <w:tcW w:type="dxa" w:w="5040"/>
          </w:tcPr>
          <w:p>
            <w:r>
              <w:rPr>
                <w:rFonts w:ascii="Aptos" w:hAnsi="Aptos" w:cs="Aptos" w:eastAsia="Aptos"/>
                <w:b w:val="0"/>
                <w:i w:val="0"/>
                <w:sz w:val="22"/>
              </w:rPr>
              <w:t>Senior Android VAPT Expert</w:t>
            </w:r>
          </w:p>
        </w:tc>
      </w:tr>
      <w:tr>
        <w:tc>
          <w:tcPr>
            <w:tcW w:type="dxa" w:w="2592"/>
            <w:shd w:val="clear" w:color="auto" w:fill="1A1A2E"/>
          </w:tcPr>
          <w:p>
            <w:r>
              <w:rPr>
                <w:rFonts w:ascii="Aptos" w:hAnsi="Aptos" w:cs="Aptos" w:eastAsia="Aptos"/>
                <w:b/>
                <w:i w:val="0"/>
                <w:color w:val="FFFFFF"/>
                <w:sz w:val="22"/>
              </w:rPr>
              <w:t>Version</w:t>
            </w:r>
          </w:p>
        </w:tc>
        <w:tc>
          <w:tcPr>
            <w:tcW w:type="dxa" w:w="5040"/>
          </w:tcPr>
          <w:p>
            <w:r>
              <w:rPr>
                <w:rFonts w:ascii="Aptos" w:hAnsi="Aptos" w:cs="Aptos" w:eastAsia="Aptos"/>
                <w:b w:val="0"/>
                <w:i w:val="0"/>
                <w:sz w:val="22"/>
              </w:rPr>
              <w:t>v1.0</w:t>
            </w:r>
          </w:p>
        </w:tc>
      </w:tr>
      <w:tr>
        <w:tc>
          <w:tcPr>
            <w:tcW w:type="dxa" w:w="2592"/>
            <w:shd w:val="clear" w:color="auto" w:fill="1A1A2E"/>
          </w:tcPr>
          <w:p>
            <w:r>
              <w:rPr>
                <w:rFonts w:ascii="Aptos" w:hAnsi="Aptos" w:cs="Aptos" w:eastAsia="Aptos"/>
                <w:b/>
                <w:i w:val="0"/>
                <w:color w:val="FFFFFF"/>
                <w:sz w:val="22"/>
              </w:rPr>
              <w:t>Date</w:t>
            </w:r>
          </w:p>
        </w:tc>
        <w:tc>
          <w:tcPr>
            <w:tcW w:type="dxa" w:w="5040"/>
          </w:tcPr>
          <w:p>
            <w:r>
              <w:rPr>
                <w:rFonts w:ascii="Aptos" w:hAnsi="Aptos" w:cs="Aptos" w:eastAsia="Aptos"/>
                <w:b w:val="0"/>
                <w:i w:val="0"/>
                <w:sz w:val="22"/>
              </w:rPr>
              <w:t>February 25, 2026</w:t>
            </w:r>
          </w:p>
        </w:tc>
      </w:tr>
    </w:tbl>
    <w:p>
      <w:r>
        <w:br w:type="page"/>
      </w:r>
    </w:p>
    <w:p>
      <w:pPr>
        <w:spacing w:before="360" w:after="80"/>
      </w:pPr>
      <w:r>
        <w:rPr>
          <w:rFonts w:ascii="Aptos" w:hAnsi="Aptos" w:cs="Aptos" w:eastAsia="Aptos"/>
          <w:b/>
          <w:i w:val="0"/>
          <w:color w:val="1A1A2E"/>
          <w:sz w:val="40"/>
        </w:rPr>
        <w:t>Table of Contents</w:t>
      </w:r>
    </w:p>
    <w:p>
      <w:pPr>
        <w:spacing w:before="40" w:after="40"/>
        <w:pBdr>
          <w:bottom w:val="single" w:sz="8" w:space="1" w:color="D4AF37"/>
        </w:pBdr>
      </w:pPr>
    </w:p>
    <w:p>
      <w:pPr>
        <w:spacing w:after="60"/>
      </w:pPr>
      <w:r>
        <w:rPr>
          <w:rFonts w:ascii="Aptos" w:hAnsi="Aptos" w:cs="Aptos" w:eastAsia="Aptos"/>
          <w:b w:val="0"/>
          <w:i w:val="0"/>
          <w:color w:val="444444"/>
          <w:sz w:val="24"/>
        </w:rPr>
        <w:t>1. Purpose &amp; Scope</w:t>
      </w:r>
    </w:p>
    <w:p>
      <w:pPr>
        <w:spacing w:after="60"/>
      </w:pPr>
      <w:r>
        <w:rPr>
          <w:rFonts w:ascii="Aptos" w:hAnsi="Aptos" w:cs="Aptos" w:eastAsia="Aptos"/>
          <w:b w:val="0"/>
          <w:i w:val="0"/>
          <w:color w:val="444444"/>
          <w:sz w:val="24"/>
        </w:rPr>
        <w:t>2. Security Work Completed</w:t>
      </w:r>
    </w:p>
    <w:p>
      <w:pPr>
        <w:spacing w:after="60"/>
      </w:pPr>
      <w:r>
        <w:rPr>
          <w:rFonts w:ascii="Aptos" w:hAnsi="Aptos" w:cs="Aptos" w:eastAsia="Aptos"/>
          <w:b w:val="0"/>
          <w:i w:val="0"/>
          <w:color w:val="444444"/>
          <w:sz w:val="24"/>
        </w:rPr>
        <w:t>3. Residual Risks — Client Action Required</w:t>
      </w:r>
    </w:p>
    <w:p>
      <w:pPr>
        <w:spacing w:after="60"/>
      </w:pPr>
      <w:r>
        <w:rPr>
          <w:rFonts w:ascii="Aptos" w:hAnsi="Aptos" w:cs="Aptos" w:eastAsia="Aptos"/>
          <w:b w:val="0"/>
          <w:i w:val="0"/>
          <w:color w:val="444444"/>
          <w:sz w:val="24"/>
        </w:rPr>
        <w:t>4. Risk Acceptance Register</w:t>
      </w:r>
    </w:p>
    <w:p>
      <w:pPr>
        <w:spacing w:after="60"/>
      </w:pPr>
      <w:r>
        <w:rPr>
          <w:rFonts w:ascii="Aptos" w:hAnsi="Aptos" w:cs="Aptos" w:eastAsia="Aptos"/>
          <w:b w:val="0"/>
          <w:i w:val="0"/>
          <w:color w:val="444444"/>
          <w:sz w:val="24"/>
        </w:rPr>
        <w:t>5. Recommended Iteration 2 Actions</w:t>
      </w:r>
    </w:p>
    <w:p>
      <w:pPr>
        <w:spacing w:after="60"/>
      </w:pPr>
      <w:r>
        <w:rPr>
          <w:rFonts w:ascii="Aptos" w:hAnsi="Aptos" w:cs="Aptos" w:eastAsia="Aptos"/>
          <w:b w:val="0"/>
          <w:i w:val="0"/>
          <w:color w:val="444444"/>
          <w:sz w:val="24"/>
        </w:rPr>
        <w:t>6. Authorization &amp; Sign-Off</w:t>
      </w:r>
    </w:p>
    <w:p>
      <w:r>
        <w:br w:type="page"/>
      </w:r>
    </w:p>
    <w:p>
      <w:pPr>
        <w:spacing w:before="360" w:after="80"/>
      </w:pPr>
      <w:r>
        <w:rPr>
          <w:rFonts w:ascii="Aptos" w:hAnsi="Aptos" w:cs="Aptos" w:eastAsia="Aptos"/>
          <w:b/>
          <w:i w:val="0"/>
          <w:color w:val="1A1A2E"/>
          <w:sz w:val="40"/>
        </w:rPr>
        <w:t>1. Purpose &amp; Scope</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This Security Disclosure Document formally communicates the current security posture of the Vishal Gold Android application to the client's management team. It serves two purposes: to confirm the security remediation work completed prior to delivery, and to transparently disclose any residual security risks that require the client's attention or acceptance before the application is made available to production users.</w:t>
      </w:r>
    </w:p>
    <w:p>
      <w:pPr>
        <w:spacing w:after="160"/>
        <w:ind w:firstLine="0"/>
        <w:jc w:val="both"/>
      </w:pPr>
      <w:r>
        <w:rPr>
          <w:rFonts w:ascii="Aptos" w:hAnsi="Aptos" w:cs="Aptos" w:eastAsia="Aptos"/>
          <w:b w:val="0"/>
          <w:i w:val="0"/>
          <w:color w:val="444444"/>
          <w:sz w:val="24"/>
        </w:rPr>
        <w:t>Security testing was conducted by a Senior Android VAPT Expert against the OWASP Mobile Security Testing Guide (MSTG) and OWASP Mobile Application Security Verification Standard (MASVS). The assessment identified seventeen findings across a spectrum of severity levels. This document summarises what was fixed, what remains, and the specific actions required by the client to achieve an acceptable production security posture.</w:t>
      </w:r>
    </w:p>
    <w:p>
      <w:pPr>
        <w:spacing w:before="360" w:after="80"/>
      </w:pPr>
      <w:r>
        <w:rPr>
          <w:rFonts w:ascii="Aptos" w:hAnsi="Aptos" w:cs="Aptos" w:eastAsia="Aptos"/>
          <w:b/>
          <w:i w:val="0"/>
          <w:color w:val="1A1A2E"/>
          <w:sz w:val="40"/>
        </w:rPr>
        <w:t>2. Security Work Completed</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The following security findings were identified and fully remediated by the Engineering team within the project scope. These items are considered closed and do not require client action.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Pr>
          <w:p>
            <w:pPr>
              <w:jc w:val="center"/>
            </w:pPr>
            <w:r>
              <w:rPr>
                <w:rFonts w:ascii="Aptos" w:hAnsi="Aptos" w:cs="Aptos" w:eastAsia="Aptos"/>
                <w:b/>
                <w:i w:val="0"/>
                <w:color w:val="FFFFFF"/>
                <w:sz w:val="22"/>
              </w:rPr>
              <w:t>ID</w:t>
            </w:r>
          </w:p>
        </w:tc>
        <w:tc>
          <w:tcPr>
            <w:tcW w:type="dxa" w:w="2280"/>
            <w:shd w:val="clear" w:color="auto" w:fill="1A1A2E"/>
          </w:tcPr>
          <w:p>
            <w:pPr>
              <w:jc w:val="center"/>
            </w:pPr>
            <w:r>
              <w:rPr>
                <w:rFonts w:ascii="Aptos" w:hAnsi="Aptos" w:cs="Aptos" w:eastAsia="Aptos"/>
                <w:b/>
                <w:i w:val="0"/>
                <w:color w:val="FFFFFF"/>
                <w:sz w:val="22"/>
              </w:rPr>
              <w:t>Finding</w:t>
            </w:r>
          </w:p>
        </w:tc>
        <w:tc>
          <w:tcPr>
            <w:tcW w:type="dxa" w:w="2280"/>
            <w:shd w:val="clear" w:color="auto" w:fill="1A1A2E"/>
          </w:tcPr>
          <w:p>
            <w:pPr>
              <w:jc w:val="center"/>
            </w:pPr>
            <w:r>
              <w:rPr>
                <w:rFonts w:ascii="Aptos" w:hAnsi="Aptos" w:cs="Aptos" w:eastAsia="Aptos"/>
                <w:b/>
                <w:i w:val="0"/>
                <w:color w:val="FFFFFF"/>
                <w:sz w:val="22"/>
              </w:rPr>
              <w:t>Severity</w:t>
            </w:r>
          </w:p>
        </w:tc>
        <w:tc>
          <w:tcPr>
            <w:tcW w:type="dxa" w:w="2280"/>
            <w:shd w:val="clear" w:color="auto" w:fill="1A1A2E"/>
          </w:tcPr>
          <w:p>
            <w:pPr>
              <w:jc w:val="center"/>
            </w:pPr>
            <w:r>
              <w:rPr>
                <w:rFonts w:ascii="Aptos" w:hAnsi="Aptos" w:cs="Aptos" w:eastAsia="Aptos"/>
                <w:b/>
                <w:i w:val="0"/>
                <w:color w:val="FFFFFF"/>
                <w:sz w:val="22"/>
              </w:rPr>
              <w:t>Resolution Summary</w:t>
            </w:r>
          </w:p>
        </w:tc>
      </w:tr>
      <w:tr>
        <w:tc>
          <w:tcPr>
            <w:tcW w:type="dxa" w:w="2280"/>
            <w:shd w:val="clear" w:color="auto" w:fill="F5F5F5"/>
          </w:tcPr>
          <w:p>
            <w:r>
              <w:rPr>
                <w:rFonts w:ascii="Aptos" w:hAnsi="Aptos" w:cs="Aptos" w:eastAsia="Aptos"/>
                <w:b w:val="0"/>
                <w:i w:val="0"/>
                <w:color w:val="444444"/>
                <w:sz w:val="20"/>
              </w:rPr>
              <w:t>VAPT-001</w:t>
            </w:r>
          </w:p>
        </w:tc>
        <w:tc>
          <w:tcPr>
            <w:tcW w:type="dxa" w:w="2280"/>
            <w:shd w:val="clear" w:color="auto" w:fill="F5F5F5"/>
          </w:tcPr>
          <w:p>
            <w:r>
              <w:rPr>
                <w:rFonts w:ascii="Aptos" w:hAnsi="Aptos" w:cs="Aptos" w:eastAsia="Aptos"/>
                <w:b w:val="0"/>
                <w:i w:val="0"/>
                <w:color w:val="444444"/>
                <w:sz w:val="20"/>
              </w:rPr>
              <w:t>PII in plaintext SharedPreferences</w:t>
            </w:r>
          </w:p>
        </w:tc>
        <w:tc>
          <w:tcPr>
            <w:tcW w:type="dxa" w:w="2280"/>
            <w:shd w:val="clear" w:color="auto" w:fill="F5F5F5"/>
          </w:tcPr>
          <w:p>
            <w:r>
              <w:rPr>
                <w:rFonts w:ascii="Aptos" w:hAnsi="Aptos" w:cs="Aptos" w:eastAsia="Aptos"/>
                <w:b w:val="0"/>
                <w:i w:val="0"/>
                <w:color w:val="444444"/>
                <w:sz w:val="20"/>
              </w:rPr>
              <w:t>Critical</w:t>
            </w:r>
          </w:p>
        </w:tc>
        <w:tc>
          <w:tcPr>
            <w:tcW w:type="dxa" w:w="2280"/>
            <w:shd w:val="clear" w:color="auto" w:fill="F5F5F5"/>
          </w:tcPr>
          <w:p>
            <w:r>
              <w:rPr>
                <w:rFonts w:ascii="Aptos" w:hAnsi="Aptos" w:cs="Aptos" w:eastAsia="Aptos"/>
                <w:b w:val="0"/>
                <w:i w:val="0"/>
                <w:color w:val="444444"/>
                <w:sz w:val="20"/>
              </w:rPr>
              <w:t>Migrated to FlutterSecureStorage with AES-256 encryption</w:t>
            </w:r>
          </w:p>
        </w:tc>
      </w:tr>
      <w:tr>
        <w:tc>
          <w:tcPr>
            <w:tcW w:type="dxa" w:w="2280"/>
            <w:shd w:val="clear" w:color="auto" w:fill="FFFFFF"/>
          </w:tcPr>
          <w:p>
            <w:r>
              <w:rPr>
                <w:rFonts w:ascii="Aptos" w:hAnsi="Aptos" w:cs="Aptos" w:eastAsia="Aptos"/>
                <w:b w:val="0"/>
                <w:i w:val="0"/>
                <w:color w:val="444444"/>
                <w:sz w:val="20"/>
              </w:rPr>
              <w:t>VAPT-003</w:t>
            </w:r>
          </w:p>
        </w:tc>
        <w:tc>
          <w:tcPr>
            <w:tcW w:type="dxa" w:w="2280"/>
            <w:shd w:val="clear" w:color="auto" w:fill="FFFFFF"/>
          </w:tcPr>
          <w:p>
            <w:r>
              <w:rPr>
                <w:rFonts w:ascii="Aptos" w:hAnsi="Aptos" w:cs="Aptos" w:eastAsia="Aptos"/>
                <w:b w:val="0"/>
                <w:i w:val="0"/>
                <w:color w:val="444444"/>
                <w:sz w:val="20"/>
              </w:rPr>
              <w:t>Hidden admin access via gesture</w:t>
            </w:r>
          </w:p>
        </w:tc>
        <w:tc>
          <w:tcPr>
            <w:tcW w:type="dxa" w:w="2280"/>
            <w:shd w:val="clear" w:color="auto" w:fill="FFFFFF"/>
          </w:tcPr>
          <w:p>
            <w:r>
              <w:rPr>
                <w:rFonts w:ascii="Aptos" w:hAnsi="Aptos" w:cs="Aptos" w:eastAsia="Aptos"/>
                <w:b w:val="0"/>
                <w:i w:val="0"/>
                <w:color w:val="444444"/>
                <w:sz w:val="20"/>
              </w:rPr>
              <w:t>Critical</w:t>
            </w:r>
          </w:p>
        </w:tc>
        <w:tc>
          <w:tcPr>
            <w:tcW w:type="dxa" w:w="2280"/>
            <w:shd w:val="clear" w:color="auto" w:fill="FFFFFF"/>
          </w:tcPr>
          <w:p>
            <w:r>
              <w:rPr>
                <w:rFonts w:ascii="Aptos" w:hAnsi="Aptos" w:cs="Aptos" w:eastAsia="Aptos"/>
                <w:b w:val="0"/>
                <w:i w:val="0"/>
                <w:color w:val="444444"/>
                <w:sz w:val="20"/>
              </w:rPr>
              <w:t>GestureDetector and admin navigation function removed</w:t>
            </w:r>
          </w:p>
        </w:tc>
      </w:tr>
      <w:tr>
        <w:tc>
          <w:tcPr>
            <w:tcW w:type="dxa" w:w="2280"/>
            <w:shd w:val="clear" w:color="auto" w:fill="F5F5F5"/>
          </w:tcPr>
          <w:p>
            <w:r>
              <w:rPr>
                <w:rFonts w:ascii="Aptos" w:hAnsi="Aptos" w:cs="Aptos" w:eastAsia="Aptos"/>
                <w:b w:val="0"/>
                <w:i w:val="0"/>
                <w:color w:val="444444"/>
                <w:sz w:val="20"/>
              </w:rPr>
              <w:t>VAPT-004</w:t>
            </w:r>
          </w:p>
        </w:tc>
        <w:tc>
          <w:tcPr>
            <w:tcW w:type="dxa" w:w="2280"/>
            <w:shd w:val="clear" w:color="auto" w:fill="F5F5F5"/>
          </w:tcPr>
          <w:p>
            <w:r>
              <w:rPr>
                <w:rFonts w:ascii="Aptos" w:hAnsi="Aptos" w:cs="Aptos" w:eastAsia="Aptos"/>
                <w:b w:val="0"/>
                <w:i w:val="0"/>
                <w:color w:val="444444"/>
                <w:sz w:val="20"/>
              </w:rPr>
              <w:t>No client-side OTP rate limiting</w:t>
            </w:r>
          </w:p>
        </w:tc>
        <w:tc>
          <w:tcPr>
            <w:tcW w:type="dxa" w:w="2280"/>
            <w:shd w:val="clear" w:color="auto" w:fill="F5F5F5"/>
          </w:tcPr>
          <w:p>
            <w:r>
              <w:rPr>
                <w:rFonts w:ascii="Aptos" w:hAnsi="Aptos" w:cs="Aptos" w:eastAsia="Aptos"/>
                <w:b w:val="0"/>
                <w:i w:val="0"/>
                <w:color w:val="444444"/>
                <w:sz w:val="20"/>
              </w:rPr>
              <w:t>High</w:t>
            </w:r>
          </w:p>
        </w:tc>
        <w:tc>
          <w:tcPr>
            <w:tcW w:type="dxa" w:w="2280"/>
            <w:shd w:val="clear" w:color="auto" w:fill="F5F5F5"/>
          </w:tcPr>
          <w:p>
            <w:r>
              <w:rPr>
                <w:rFonts w:ascii="Aptos" w:hAnsi="Aptos" w:cs="Aptos" w:eastAsia="Aptos"/>
                <w:b w:val="0"/>
                <w:i w:val="0"/>
                <w:color w:val="444444"/>
                <w:sz w:val="20"/>
              </w:rPr>
              <w:t>60-second cooldown on OTP send/resend implemented</w:t>
            </w:r>
          </w:p>
        </w:tc>
      </w:tr>
      <w:tr>
        <w:tc>
          <w:tcPr>
            <w:tcW w:type="dxa" w:w="2280"/>
            <w:shd w:val="clear" w:color="auto" w:fill="FFFFFF"/>
          </w:tcPr>
          <w:p>
            <w:r>
              <w:rPr>
                <w:rFonts w:ascii="Aptos" w:hAnsi="Aptos" w:cs="Aptos" w:eastAsia="Aptos"/>
                <w:b w:val="0"/>
                <w:i w:val="0"/>
                <w:color w:val="444444"/>
                <w:sz w:val="20"/>
              </w:rPr>
              <w:t>VAPT-005</w:t>
            </w:r>
          </w:p>
        </w:tc>
        <w:tc>
          <w:tcPr>
            <w:tcW w:type="dxa" w:w="2280"/>
            <w:shd w:val="clear" w:color="auto" w:fill="FFFFFF"/>
          </w:tcPr>
          <w:p>
            <w:r>
              <w:rPr>
                <w:rFonts w:ascii="Aptos" w:hAnsi="Aptos" w:cs="Aptos" w:eastAsia="Aptos"/>
                <w:b w:val="0"/>
                <w:i w:val="0"/>
                <w:color w:val="444444"/>
                <w:sz w:val="20"/>
              </w:rPr>
              <w:t>Predictable timestamp-based cart IDs</w:t>
            </w:r>
          </w:p>
        </w:tc>
        <w:tc>
          <w:tcPr>
            <w:tcW w:type="dxa" w:w="2280"/>
            <w:shd w:val="clear" w:color="auto" w:fill="FFFFFF"/>
          </w:tcPr>
          <w:p>
            <w:r>
              <w:rPr>
                <w:rFonts w:ascii="Aptos" w:hAnsi="Aptos" w:cs="Aptos" w:eastAsia="Aptos"/>
                <w:b w:val="0"/>
                <w:i w:val="0"/>
                <w:color w:val="444444"/>
                <w:sz w:val="20"/>
              </w:rPr>
              <w:t>High</w:t>
            </w:r>
          </w:p>
        </w:tc>
        <w:tc>
          <w:tcPr>
            <w:tcW w:type="dxa" w:w="2280"/>
            <w:shd w:val="clear" w:color="auto" w:fill="FFFFFF"/>
          </w:tcPr>
          <w:p>
            <w:r>
              <w:rPr>
                <w:rFonts w:ascii="Aptos" w:hAnsi="Aptos" w:cs="Aptos" w:eastAsia="Aptos"/>
                <w:b w:val="0"/>
                <w:i w:val="0"/>
                <w:color w:val="444444"/>
                <w:sz w:val="20"/>
              </w:rPr>
              <w:t>Replaced with cryptographically random UUID v4 values</w:t>
            </w:r>
          </w:p>
        </w:tc>
      </w:tr>
      <w:tr>
        <w:tc>
          <w:tcPr>
            <w:tcW w:type="dxa" w:w="2280"/>
            <w:shd w:val="clear" w:color="auto" w:fill="F5F5F5"/>
          </w:tcPr>
          <w:p>
            <w:r>
              <w:rPr>
                <w:rFonts w:ascii="Aptos" w:hAnsi="Aptos" w:cs="Aptos" w:eastAsia="Aptos"/>
                <w:b w:val="0"/>
                <w:i w:val="0"/>
                <w:color w:val="444444"/>
                <w:sz w:val="20"/>
              </w:rPr>
              <w:t>VAPT-009</w:t>
            </w:r>
          </w:p>
        </w:tc>
        <w:tc>
          <w:tcPr>
            <w:tcW w:type="dxa" w:w="2280"/>
            <w:shd w:val="clear" w:color="auto" w:fill="F5F5F5"/>
          </w:tcPr>
          <w:p>
            <w:r>
              <w:rPr>
                <w:rFonts w:ascii="Aptos" w:hAnsi="Aptos" w:cs="Aptos" w:eastAsia="Aptos"/>
                <w:b w:val="0"/>
                <w:i w:val="0"/>
                <w:color w:val="444444"/>
                <w:sz w:val="20"/>
              </w:rPr>
              <w:t>PII leaking via debug log statements</w:t>
            </w:r>
          </w:p>
        </w:tc>
        <w:tc>
          <w:tcPr>
            <w:tcW w:type="dxa" w:w="2280"/>
            <w:shd w:val="clear" w:color="auto" w:fill="F5F5F5"/>
          </w:tcPr>
          <w:p>
            <w:r>
              <w:rPr>
                <w:rFonts w:ascii="Aptos" w:hAnsi="Aptos" w:cs="Aptos" w:eastAsia="Aptos"/>
                <w:b w:val="0"/>
                <w:i w:val="0"/>
                <w:color w:val="444444"/>
                <w:sz w:val="20"/>
              </w:rPr>
              <w:t>Medium</w:t>
            </w:r>
          </w:p>
        </w:tc>
        <w:tc>
          <w:tcPr>
            <w:tcW w:type="dxa" w:w="2280"/>
            <w:shd w:val="clear" w:color="auto" w:fill="F5F5F5"/>
          </w:tcPr>
          <w:p>
            <w:r>
              <w:rPr>
                <w:rFonts w:ascii="Aptos" w:hAnsi="Aptos" w:cs="Aptos" w:eastAsia="Aptos"/>
                <w:b w:val="0"/>
                <w:i w:val="0"/>
                <w:color w:val="444444"/>
                <w:sz w:val="20"/>
              </w:rPr>
              <w:t>All debugPrint wrapped with kDebugMode compile-time guard</w:t>
            </w:r>
          </w:p>
        </w:tc>
      </w:tr>
      <w:tr>
        <w:tc>
          <w:tcPr>
            <w:tcW w:type="dxa" w:w="2280"/>
            <w:shd w:val="clear" w:color="auto" w:fill="FFFFFF"/>
          </w:tcPr>
          <w:p>
            <w:r>
              <w:rPr>
                <w:rFonts w:ascii="Aptos" w:hAnsi="Aptos" w:cs="Aptos" w:eastAsia="Aptos"/>
                <w:b w:val="0"/>
                <w:i w:val="0"/>
                <w:color w:val="444444"/>
                <w:sz w:val="20"/>
              </w:rPr>
              <w:t>VAPT-016</w:t>
            </w:r>
          </w:p>
        </w:tc>
        <w:tc>
          <w:tcPr>
            <w:tcW w:type="dxa" w:w="2280"/>
            <w:shd w:val="clear" w:color="auto" w:fill="FFFFFF"/>
          </w:tcPr>
          <w:p>
            <w:r>
              <w:rPr>
                <w:rFonts w:ascii="Aptos" w:hAnsi="Aptos" w:cs="Aptos" w:eastAsia="Aptos"/>
                <w:b w:val="0"/>
                <w:i w:val="0"/>
                <w:color w:val="444444"/>
                <w:sz w:val="20"/>
              </w:rPr>
              <w:t>ADB backup enabled in AndroidManifest</w:t>
            </w:r>
          </w:p>
        </w:tc>
        <w:tc>
          <w:tcPr>
            <w:tcW w:type="dxa" w:w="2280"/>
            <w:shd w:val="clear" w:color="auto" w:fill="FFFFFF"/>
          </w:tcPr>
          <w:p>
            <w:r>
              <w:rPr>
                <w:rFonts w:ascii="Aptos" w:hAnsi="Aptos" w:cs="Aptos" w:eastAsia="Aptos"/>
                <w:b w:val="0"/>
                <w:i w:val="0"/>
                <w:color w:val="444444"/>
                <w:sz w:val="20"/>
              </w:rPr>
              <w:t>Low</w:t>
            </w:r>
          </w:p>
        </w:tc>
        <w:tc>
          <w:tcPr>
            <w:tcW w:type="dxa" w:w="2280"/>
            <w:shd w:val="clear" w:color="auto" w:fill="FFFFFF"/>
          </w:tcPr>
          <w:p>
            <w:r>
              <w:rPr>
                <w:rFonts w:ascii="Aptos" w:hAnsi="Aptos" w:cs="Aptos" w:eastAsia="Aptos"/>
                <w:b w:val="0"/>
                <w:i w:val="0"/>
                <w:color w:val="444444"/>
                <w:sz w:val="20"/>
              </w:rPr>
              <w:t>android:allowBackup=false; android:fullBackupContent=false</w:t>
            </w:r>
          </w:p>
        </w:tc>
      </w:tr>
      <w:tr>
        <w:tc>
          <w:tcPr>
            <w:tcW w:type="dxa" w:w="2280"/>
            <w:shd w:val="clear" w:color="auto" w:fill="F5F5F5"/>
          </w:tcPr>
          <w:p>
            <w:r>
              <w:rPr>
                <w:rFonts w:ascii="Aptos" w:hAnsi="Aptos" w:cs="Aptos" w:eastAsia="Aptos"/>
                <w:b w:val="0"/>
                <w:i w:val="0"/>
                <w:color w:val="444444"/>
                <w:sz w:val="20"/>
              </w:rPr>
              <w:t>VAPT-017</w:t>
            </w:r>
          </w:p>
        </w:tc>
        <w:tc>
          <w:tcPr>
            <w:tcW w:type="dxa" w:w="2280"/>
            <w:shd w:val="clear" w:color="auto" w:fill="F5F5F5"/>
          </w:tcPr>
          <w:p>
            <w:r>
              <w:rPr>
                <w:rFonts w:ascii="Aptos" w:hAnsi="Aptos" w:cs="Aptos" w:eastAsia="Aptos"/>
                <w:b w:val="0"/>
                <w:i w:val="0"/>
                <w:color w:val="444444"/>
                <w:sz w:val="20"/>
              </w:rPr>
              <w:t>Internal exceptions exposed to users</w:t>
            </w:r>
          </w:p>
        </w:tc>
        <w:tc>
          <w:tcPr>
            <w:tcW w:type="dxa" w:w="2280"/>
            <w:shd w:val="clear" w:color="auto" w:fill="F5F5F5"/>
          </w:tcPr>
          <w:p>
            <w:r>
              <w:rPr>
                <w:rFonts w:ascii="Aptos" w:hAnsi="Aptos" w:cs="Aptos" w:eastAsia="Aptos"/>
                <w:b w:val="0"/>
                <w:i w:val="0"/>
                <w:color w:val="444444"/>
                <w:sz w:val="20"/>
              </w:rPr>
              <w:t>Info</w:t>
            </w:r>
          </w:p>
        </w:tc>
        <w:tc>
          <w:tcPr>
            <w:tcW w:type="dxa" w:w="2280"/>
            <w:shd w:val="clear" w:color="auto" w:fill="F5F5F5"/>
          </w:tcPr>
          <w:p>
            <w:r>
              <w:rPr>
                <w:rFonts w:ascii="Aptos" w:hAnsi="Aptos" w:cs="Aptos" w:eastAsia="Aptos"/>
                <w:b w:val="0"/>
                <w:i w:val="0"/>
                <w:color w:val="444444"/>
                <w:sz w:val="20"/>
              </w:rPr>
              <w:t>Error messages sanitised to generic strings in production</w:t>
            </w:r>
          </w:p>
        </w:tc>
      </w:tr>
    </w:tbl>
    <w:p/>
    <w:p>
      <w:pPr>
        <w:spacing w:before="360" w:after="80"/>
      </w:pPr>
      <w:r>
        <w:rPr>
          <w:rFonts w:ascii="Aptos" w:hAnsi="Aptos" w:cs="Aptos" w:eastAsia="Aptos"/>
          <w:b/>
          <w:i w:val="0"/>
          <w:color w:val="1A1A2E"/>
          <w:sz w:val="40"/>
        </w:rPr>
        <w:t>3. Residual Risks — Client Action Required</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The following findings were identified but not fully remediated within the current project scope. Each item includes the risk description, its potential business impact, and the specific action required from the client or a subsequent engineering engagement. These items remain open until the client confirms either remediation or formal risk acceptance.</w:t>
      </w:r>
    </w:p>
    <w:p>
      <w:pPr>
        <w:spacing w:before="280" w:after="60"/>
      </w:pPr>
      <w:r>
        <w:rPr>
          <w:rFonts w:ascii="Aptos" w:hAnsi="Aptos" w:cs="Aptos" w:eastAsia="Aptos"/>
          <w:b/>
          <w:i w:val="0"/>
          <w:color w:val="1A1A2E"/>
          <w:sz w:val="30"/>
        </w:rPr>
        <w:t>3.1 VAPT-006 — Firestore Security Rules Not Deployed (HIGH)</w:t>
      </w:r>
    </w:p>
    <w:p>
      <w:pPr>
        <w:spacing w:after="160"/>
        <w:ind w:firstLine="0"/>
        <w:jc w:val="both"/>
      </w:pPr>
      <w:r>
        <w:rPr>
          <w:rFonts w:ascii="Aptos" w:hAnsi="Aptos" w:cs="Aptos" w:eastAsia="Aptos"/>
          <w:b w:val="0"/>
          <w:i w:val="0"/>
          <w:color w:val="444444"/>
          <w:sz w:val="24"/>
        </w:rPr>
        <w:t>The Cloud Firestore database currently operates with open or default security rules, meaning that any authenticated user can potentially read or write any document in the database. This creates a significant risk of unauthorized data manipulation, privilege escalation, and data exfiltration if the application is used by a technically sophisticated party.</w:t>
      </w:r>
    </w:p>
    <w:p>
      <w:pPr>
        <w:spacing w:before="200" w:after="40"/>
      </w:pPr>
      <w:r>
        <w:rPr>
          <w:rFonts w:ascii="Aptos" w:hAnsi="Aptos" w:cs="Aptos" w:eastAsia="Aptos"/>
          <w:b/>
          <w:i w:val="0"/>
          <w:color w:val="444444"/>
          <w:sz w:val="26"/>
        </w:rPr>
        <w:t>Business Impact</w:t>
      </w:r>
    </w:p>
    <w:p>
      <w:pPr>
        <w:spacing w:after="160"/>
        <w:ind w:firstLine="0"/>
        <w:jc w:val="both"/>
      </w:pPr>
      <w:r>
        <w:rPr>
          <w:rFonts w:ascii="Aptos" w:hAnsi="Aptos" w:cs="Aptos" w:eastAsia="Aptos"/>
          <w:b w:val="0"/>
          <w:i w:val="0"/>
          <w:color w:val="444444"/>
          <w:sz w:val="24"/>
        </w:rPr>
        <w:t>Without proper Firestore rules, a Retailer user could theoretically modify a Wholesaler's order, read other users' personal data, or alter product pricing visible only to Wholesalers. This finding represents the highest-priority residual risk and must be addressed before go-live.</w:t>
      </w:r>
    </w:p>
    <w:p>
      <w:pPr>
        <w:spacing w:before="200" w:after="40"/>
      </w:pPr>
      <w:r>
        <w:rPr>
          <w:rFonts w:ascii="Aptos" w:hAnsi="Aptos" w:cs="Aptos" w:eastAsia="Aptos"/>
          <w:b/>
          <w:i w:val="0"/>
          <w:color w:val="444444"/>
          <w:sz w:val="26"/>
        </w:rPr>
        <w:t>Required Client Action</w:t>
      </w:r>
    </w:p>
    <w:p>
      <w:pPr>
        <w:spacing w:after="160"/>
        <w:ind w:firstLine="0"/>
        <w:jc w:val="both"/>
      </w:pPr>
      <w:r>
        <w:rPr>
          <w:rFonts w:ascii="Aptos" w:hAnsi="Aptos" w:cs="Aptos" w:eastAsia="Aptos"/>
          <w:b w:val="0"/>
          <w:i w:val="0"/>
          <w:color w:val="444444"/>
          <w:sz w:val="24"/>
        </w:rPr>
        <w:t>The client's designated technical contact must deploy the security rules provided in the VAPT After Report (document VAPT_Report_After.md) to the Firebase Console before the application is opened to any external users. The Engineering team can assist with this deployment as part of a Tier 1 post-delivery support request at no additional charge.</w:t>
      </w:r>
    </w:p>
    <w:p>
      <w:pPr>
        <w:spacing w:before="280" w:after="60"/>
      </w:pPr>
      <w:r>
        <w:rPr>
          <w:rFonts w:ascii="Aptos" w:hAnsi="Aptos" w:cs="Aptos" w:eastAsia="Aptos"/>
          <w:b/>
          <w:i w:val="0"/>
          <w:color w:val="1A1A2E"/>
          <w:sz w:val="30"/>
        </w:rPr>
        <w:t>3.2 VAPT-002 — Server-Side Role Validation (HIGH)</w:t>
      </w:r>
    </w:p>
    <w:p>
      <w:pPr>
        <w:spacing w:after="160"/>
        <w:ind w:firstLine="0"/>
        <w:jc w:val="both"/>
      </w:pPr>
      <w:r>
        <w:rPr>
          <w:rFonts w:ascii="Aptos" w:hAnsi="Aptos" w:cs="Aptos" w:eastAsia="Aptos"/>
          <w:b w:val="0"/>
          <w:i w:val="0"/>
          <w:color w:val="444444"/>
          <w:sz w:val="24"/>
        </w:rPr>
        <w:t>While user roles are now stored in encrypted device storage, the server-side enforcement of role-based access control relies entirely on the Firestore security rules described in VAPT-006 above. Until those rules are deployed, a determined user with Firebase Console access could modify their own role document and gain Wholesaler or Admin access.</w:t>
      </w:r>
    </w:p>
    <w:p>
      <w:pPr>
        <w:spacing w:before="200" w:after="40"/>
      </w:pPr>
      <w:r>
        <w:rPr>
          <w:rFonts w:ascii="Aptos" w:hAnsi="Aptos" w:cs="Aptos" w:eastAsia="Aptos"/>
          <w:b/>
          <w:i w:val="0"/>
          <w:color w:val="444444"/>
          <w:sz w:val="26"/>
        </w:rPr>
        <w:t>Required Client Action</w:t>
      </w:r>
    </w:p>
    <w:p>
      <w:pPr>
        <w:spacing w:after="160"/>
        <w:ind w:firstLine="0"/>
        <w:jc w:val="both"/>
      </w:pPr>
      <w:r>
        <w:rPr>
          <w:rFonts w:ascii="Aptos" w:hAnsi="Aptos" w:cs="Aptos" w:eastAsia="Aptos"/>
          <w:b w:val="0"/>
          <w:i w:val="0"/>
          <w:color w:val="444444"/>
          <w:sz w:val="24"/>
        </w:rPr>
        <w:t>Resolved by deploying the Firestore security rules described in VAPT-006. No separate action needed.</w:t>
      </w:r>
    </w:p>
    <w:p>
      <w:pPr>
        <w:spacing w:before="280" w:after="60"/>
      </w:pPr>
      <w:r>
        <w:rPr>
          <w:rFonts w:ascii="Aptos" w:hAnsi="Aptos" w:cs="Aptos" w:eastAsia="Aptos"/>
          <w:b/>
          <w:i w:val="0"/>
          <w:color w:val="1A1A2E"/>
          <w:sz w:val="30"/>
        </w:rPr>
        <w:t>3.3 VAPT-013 — Staging Collection Authorization Gate (HIGH)</w:t>
      </w:r>
    </w:p>
    <w:p>
      <w:pPr>
        <w:spacing w:after="160"/>
        <w:ind w:firstLine="0"/>
        <w:jc w:val="both"/>
      </w:pPr>
      <w:r>
        <w:rPr>
          <w:rFonts w:ascii="Aptos" w:hAnsi="Aptos" w:cs="Aptos" w:eastAsia="Aptos"/>
          <w:b w:val="0"/>
          <w:i w:val="0"/>
          <w:color w:val="444444"/>
          <w:sz w:val="24"/>
        </w:rPr>
        <w:t>The staging Firestore collection, used by the admin preview workflow, currently lacks server-side access controls. While server-side validation was added to the application code, a direct API call to Firestore bypassing the app could write to the staging collection. This is also resolved by the Firestore security rules deployment.</w:t>
      </w:r>
    </w:p>
    <w:p>
      <w:pPr>
        <w:spacing w:before="200" w:after="40"/>
      </w:pPr>
      <w:r>
        <w:rPr>
          <w:rFonts w:ascii="Aptos" w:hAnsi="Aptos" w:cs="Aptos" w:eastAsia="Aptos"/>
          <w:b/>
          <w:i w:val="0"/>
          <w:color w:val="444444"/>
          <w:sz w:val="26"/>
        </w:rPr>
        <w:t>Required Client Action</w:t>
      </w:r>
    </w:p>
    <w:p>
      <w:pPr>
        <w:spacing w:after="160"/>
        <w:ind w:firstLine="0"/>
        <w:jc w:val="both"/>
      </w:pPr>
      <w:r>
        <w:rPr>
          <w:rFonts w:ascii="Aptos" w:hAnsi="Aptos" w:cs="Aptos" w:eastAsia="Aptos"/>
          <w:b w:val="0"/>
          <w:i w:val="0"/>
          <w:color w:val="444444"/>
          <w:sz w:val="24"/>
        </w:rPr>
        <w:t>Resolved by deploying the Firestore security rules described in VAPT-006.</w:t>
      </w:r>
    </w:p>
    <w:p>
      <w:pPr>
        <w:spacing w:before="280" w:after="60"/>
      </w:pPr>
      <w:r>
        <w:rPr>
          <w:rFonts w:ascii="Aptos" w:hAnsi="Aptos" w:cs="Aptos" w:eastAsia="Aptos"/>
          <w:b/>
          <w:i w:val="0"/>
          <w:color w:val="1A1A2E"/>
          <w:sz w:val="30"/>
        </w:rPr>
        <w:t>3.4 VAPT-008 — No Certificate Pinning (MEDIUM)</w:t>
      </w:r>
    </w:p>
    <w:p>
      <w:pPr>
        <w:spacing w:after="160"/>
        <w:ind w:firstLine="0"/>
        <w:jc w:val="both"/>
      </w:pPr>
      <w:r>
        <w:rPr>
          <w:rFonts w:ascii="Aptos" w:hAnsi="Aptos" w:cs="Aptos" w:eastAsia="Aptos"/>
          <w:b w:val="0"/>
          <w:i w:val="0"/>
          <w:color w:val="444444"/>
          <w:sz w:val="24"/>
        </w:rPr>
        <w:t>The application does not implement certificate pinning, meaning that a sophisticated man-in-the-middle attacker on the same network could intercept unencrypted network traffic if the device trusts a malicious CA certificate. This is a medium risk primarily relevant for enterprise environments with corporate proxies or compromised networks.</w:t>
      </w:r>
    </w:p>
    <w:p>
      <w:pPr>
        <w:spacing w:before="200" w:after="40"/>
      </w:pPr>
      <w:r>
        <w:rPr>
          <w:rFonts w:ascii="Aptos" w:hAnsi="Aptos" w:cs="Aptos" w:eastAsia="Aptos"/>
          <w:b/>
          <w:i w:val="0"/>
          <w:color w:val="444444"/>
          <w:sz w:val="26"/>
        </w:rPr>
        <w:t>Required Client Action</w:t>
      </w:r>
    </w:p>
    <w:p>
      <w:pPr>
        <w:spacing w:after="160"/>
        <w:ind w:firstLine="0"/>
        <w:jc w:val="both"/>
      </w:pPr>
      <w:r>
        <w:rPr>
          <w:rFonts w:ascii="Aptos" w:hAnsi="Aptos" w:cs="Aptos" w:eastAsia="Aptos"/>
          <w:b w:val="0"/>
          <w:i w:val="0"/>
          <w:color w:val="444444"/>
          <w:sz w:val="24"/>
        </w:rPr>
        <w:t>Implement Android Network Security Config pointing to Firebase's CA bundle. This is a recommended Iteration 2 feature. It does not block go-live but should be implemented within 60 days of production launch.</w:t>
      </w:r>
    </w:p>
    <w:p>
      <w:pPr>
        <w:spacing w:before="280" w:after="60"/>
      </w:pPr>
      <w:r>
        <w:rPr>
          <w:rFonts w:ascii="Aptos" w:hAnsi="Aptos" w:cs="Aptos" w:eastAsia="Aptos"/>
          <w:b/>
          <w:i w:val="0"/>
          <w:color w:val="1A1A2E"/>
          <w:sz w:val="30"/>
        </w:rPr>
        <w:t>3.5 VAPT-011 — No App Integrity Check (MEDIUM)</w:t>
      </w:r>
    </w:p>
    <w:p>
      <w:pPr>
        <w:spacing w:after="160"/>
        <w:ind w:firstLine="0"/>
        <w:jc w:val="both"/>
      </w:pPr>
      <w:r>
        <w:rPr>
          <w:rFonts w:ascii="Aptos" w:hAnsi="Aptos" w:cs="Aptos" w:eastAsia="Aptos"/>
          <w:b w:val="0"/>
          <w:i w:val="0"/>
          <w:color w:val="444444"/>
          <w:sz w:val="24"/>
        </w:rPr>
        <w:t>The application does not currently verify its own integrity via the Google Play Integrity API. This means a repackaged or tampered version of the app could authenticate with the Firebase backend as if it were a legitimate installation. This risk is mitigated by the Firestore security rules but is not fully eliminated.</w:t>
      </w:r>
    </w:p>
    <w:p>
      <w:pPr>
        <w:spacing w:before="200" w:after="40"/>
      </w:pPr>
      <w:r>
        <w:rPr>
          <w:rFonts w:ascii="Aptos" w:hAnsi="Aptos" w:cs="Aptos" w:eastAsia="Aptos"/>
          <w:b/>
          <w:i w:val="0"/>
          <w:color w:val="444444"/>
          <w:sz w:val="26"/>
        </w:rPr>
        <w:t>Required Client Action</w:t>
      </w:r>
    </w:p>
    <w:p>
      <w:pPr>
        <w:spacing w:after="160"/>
        <w:ind w:firstLine="0"/>
        <w:jc w:val="both"/>
      </w:pPr>
      <w:r>
        <w:rPr>
          <w:rFonts w:ascii="Aptos" w:hAnsi="Aptos" w:cs="Aptos" w:eastAsia="Aptos"/>
          <w:b w:val="0"/>
          <w:i w:val="0"/>
          <w:color w:val="444444"/>
          <w:sz w:val="24"/>
        </w:rPr>
        <w:t>Integrate the flutter_play_integrity package in Iteration 2. Does not block go-live.</w:t>
      </w:r>
    </w:p>
    <w:p>
      <w:pPr>
        <w:spacing w:before="280" w:after="60"/>
      </w:pPr>
      <w:r>
        <w:rPr>
          <w:rFonts w:ascii="Aptos" w:hAnsi="Aptos" w:cs="Aptos" w:eastAsia="Aptos"/>
          <w:b/>
          <w:i w:val="0"/>
          <w:color w:val="1A1A2E"/>
          <w:sz w:val="30"/>
        </w:rPr>
        <w:t>3.6 VAPT-007 — google-services.json in Version Control (HIGH — Historical)</w:t>
      </w:r>
    </w:p>
    <w:p>
      <w:pPr>
        <w:spacing w:after="160"/>
        <w:ind w:firstLine="0"/>
        <w:jc w:val="both"/>
      </w:pPr>
      <w:r>
        <w:rPr>
          <w:rFonts w:ascii="Aptos" w:hAnsi="Aptos" w:cs="Aptos" w:eastAsia="Aptos"/>
          <w:b w:val="0"/>
          <w:i w:val="0"/>
          <w:color w:val="444444"/>
          <w:sz w:val="24"/>
        </w:rPr>
        <w:t>It is possible that the google-services.json configuration file was previously committed to a version of the git repository history. While this file does not contain a secret key per se, it exposes the Firebase project identifiers that, combined with overly permissive Firestore rules, could enable API abuse. The combination of VAPT-006 remediation and API key rotation fully mitigates this risk.</w:t>
      </w:r>
    </w:p>
    <w:p>
      <w:pPr>
        <w:spacing w:before="200" w:after="40"/>
      </w:pPr>
      <w:r>
        <w:rPr>
          <w:rFonts w:ascii="Aptos" w:hAnsi="Aptos" w:cs="Aptos" w:eastAsia="Aptos"/>
          <w:b/>
          <w:i w:val="0"/>
          <w:color w:val="444444"/>
          <w:sz w:val="26"/>
        </w:rPr>
        <w:t>Required Client Action</w:t>
      </w:r>
    </w:p>
    <w:p>
      <w:pPr>
        <w:spacing w:after="160"/>
        <w:ind w:firstLine="0"/>
        <w:jc w:val="both"/>
      </w:pPr>
      <w:r>
        <w:rPr>
          <w:rFonts w:ascii="Aptos" w:hAnsi="Aptos" w:cs="Aptos" w:eastAsia="Aptos"/>
          <w:b w:val="0"/>
          <w:i w:val="0"/>
          <w:color w:val="444444"/>
          <w:sz w:val="24"/>
        </w:rPr>
        <w:t>After deploying Firestore security rules, rotate the Android API key in Firebase Console → Project Settings → General → Your apps → Android app → API key. Add google-services.json to .gitignore if not already present.</w:t>
      </w:r>
    </w:p>
    <w:p>
      <w:pPr>
        <w:spacing w:before="360" w:after="80"/>
      </w:pPr>
      <w:r>
        <w:rPr>
          <w:rFonts w:ascii="Aptos" w:hAnsi="Aptos" w:cs="Aptos" w:eastAsia="Aptos"/>
          <w:b/>
          <w:i w:val="0"/>
          <w:color w:val="1A1A2E"/>
          <w:sz w:val="40"/>
        </w:rPr>
        <w:t>4. Risk Acceptance Register</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The client must formally indicate, for each residual finding, whether they will remediate the issue or formally accept the associated risk. Acceptance of a risk does not eliminate it but documents the client's informed decision regarding the risk.</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1A1A2E"/>
          </w:tcPr>
          <w:p>
            <w:pPr>
              <w:jc w:val="center"/>
            </w:pPr>
            <w:r>
              <w:rPr>
                <w:rFonts w:ascii="Aptos" w:hAnsi="Aptos" w:cs="Aptos" w:eastAsia="Aptos"/>
                <w:b/>
                <w:i w:val="0"/>
                <w:color w:val="FFFFFF"/>
                <w:sz w:val="22"/>
              </w:rPr>
              <w:t>ID</w:t>
            </w:r>
          </w:p>
        </w:tc>
        <w:tc>
          <w:tcPr>
            <w:tcW w:type="dxa" w:w="1520"/>
            <w:shd w:val="clear" w:color="auto" w:fill="1A1A2E"/>
          </w:tcPr>
          <w:p>
            <w:pPr>
              <w:jc w:val="center"/>
            </w:pPr>
            <w:r>
              <w:rPr>
                <w:rFonts w:ascii="Aptos" w:hAnsi="Aptos" w:cs="Aptos" w:eastAsia="Aptos"/>
                <w:b/>
                <w:i w:val="0"/>
                <w:color w:val="FFFFFF"/>
                <w:sz w:val="22"/>
              </w:rPr>
              <w:t>Finding</w:t>
            </w:r>
          </w:p>
        </w:tc>
        <w:tc>
          <w:tcPr>
            <w:tcW w:type="dxa" w:w="1520"/>
            <w:shd w:val="clear" w:color="auto" w:fill="1A1A2E"/>
          </w:tcPr>
          <w:p>
            <w:pPr>
              <w:jc w:val="center"/>
            </w:pPr>
            <w:r>
              <w:rPr>
                <w:rFonts w:ascii="Aptos" w:hAnsi="Aptos" w:cs="Aptos" w:eastAsia="Aptos"/>
                <w:b/>
                <w:i w:val="0"/>
                <w:color w:val="FFFFFF"/>
                <w:sz w:val="22"/>
              </w:rPr>
              <w:t>Severity</w:t>
            </w:r>
          </w:p>
        </w:tc>
        <w:tc>
          <w:tcPr>
            <w:tcW w:type="dxa" w:w="1520"/>
            <w:shd w:val="clear" w:color="auto" w:fill="1A1A2E"/>
          </w:tcPr>
          <w:p>
            <w:pPr>
              <w:jc w:val="center"/>
            </w:pPr>
            <w:r>
              <w:rPr>
                <w:rFonts w:ascii="Aptos" w:hAnsi="Aptos" w:cs="Aptos" w:eastAsia="Aptos"/>
                <w:b/>
                <w:i w:val="0"/>
                <w:color w:val="FFFFFF"/>
                <w:sz w:val="22"/>
              </w:rPr>
              <w:t>Decision (Remediate / Accept)</w:t>
            </w:r>
          </w:p>
        </w:tc>
        <w:tc>
          <w:tcPr>
            <w:tcW w:type="dxa" w:w="1520"/>
            <w:shd w:val="clear" w:color="auto" w:fill="1A1A2E"/>
          </w:tcPr>
          <w:p>
            <w:pPr>
              <w:jc w:val="center"/>
            </w:pPr>
            <w:r>
              <w:rPr>
                <w:rFonts w:ascii="Aptos" w:hAnsi="Aptos" w:cs="Aptos" w:eastAsia="Aptos"/>
                <w:b/>
                <w:i w:val="0"/>
                <w:color w:val="FFFFFF"/>
                <w:sz w:val="22"/>
              </w:rPr>
              <w:t>Target Date</w:t>
            </w:r>
          </w:p>
        </w:tc>
        <w:tc>
          <w:tcPr>
            <w:tcW w:type="dxa" w:w="1520"/>
            <w:shd w:val="clear" w:color="auto" w:fill="1A1A2E"/>
          </w:tcPr>
          <w:p>
            <w:pPr>
              <w:jc w:val="center"/>
            </w:pPr>
            <w:r>
              <w:rPr>
                <w:rFonts w:ascii="Aptos" w:hAnsi="Aptos" w:cs="Aptos" w:eastAsia="Aptos"/>
                <w:b/>
                <w:i w:val="0"/>
                <w:color w:val="FFFFFF"/>
                <w:sz w:val="22"/>
              </w:rPr>
              <w:t>Authorized By</w:t>
            </w:r>
          </w:p>
        </w:tc>
      </w:tr>
      <w:tr>
        <w:tc>
          <w:tcPr>
            <w:tcW w:type="dxa" w:w="1520"/>
            <w:shd w:val="clear" w:color="auto" w:fill="F5F5F5"/>
          </w:tcPr>
          <w:p>
            <w:r>
              <w:rPr>
                <w:rFonts w:ascii="Aptos" w:hAnsi="Aptos" w:cs="Aptos" w:eastAsia="Aptos"/>
                <w:b w:val="0"/>
                <w:i w:val="0"/>
                <w:color w:val="444444"/>
                <w:sz w:val="20"/>
              </w:rPr>
              <w:t>VAPT-006</w:t>
            </w:r>
          </w:p>
        </w:tc>
        <w:tc>
          <w:tcPr>
            <w:tcW w:type="dxa" w:w="1520"/>
            <w:shd w:val="clear" w:color="auto" w:fill="F5F5F5"/>
          </w:tcPr>
          <w:p>
            <w:r>
              <w:rPr>
                <w:rFonts w:ascii="Aptos" w:hAnsi="Aptos" w:cs="Aptos" w:eastAsia="Aptos"/>
                <w:b w:val="0"/>
                <w:i w:val="0"/>
                <w:color w:val="444444"/>
                <w:sz w:val="20"/>
              </w:rPr>
              <w:t>Firestore Rules Not Deployed</w:t>
            </w:r>
          </w:p>
        </w:tc>
        <w:tc>
          <w:tcPr>
            <w:tcW w:type="dxa" w:w="1520"/>
            <w:shd w:val="clear" w:color="auto" w:fill="F5F5F5"/>
          </w:tcPr>
          <w:p>
            <w:r>
              <w:rPr>
                <w:rFonts w:ascii="Aptos" w:hAnsi="Aptos" w:cs="Aptos" w:eastAsia="Aptos"/>
                <w:b w:val="0"/>
                <w:i w:val="0"/>
                <w:color w:val="444444"/>
                <w:sz w:val="20"/>
              </w:rPr>
              <w:t>High</w:t>
            </w:r>
          </w:p>
        </w:tc>
        <w:tc>
          <w:tcPr>
            <w:tcW w:type="dxa" w:w="1520"/>
            <w:shd w:val="clear" w:color="auto" w:fill="F5F5F5"/>
          </w:tcPr>
          <w:p>
            <w:r>
              <w:rPr>
                <w:rFonts w:ascii="Aptos" w:hAnsi="Aptos" w:cs="Aptos" w:eastAsia="Aptos"/>
                <w:b w:val="0"/>
                <w:i w:val="0"/>
                <w:color w:val="444444"/>
                <w:sz w:val="20"/>
              </w:rPr>
            </w:r>
          </w:p>
        </w:tc>
        <w:tc>
          <w:tcPr>
            <w:tcW w:type="dxa" w:w="1520"/>
            <w:shd w:val="clear" w:color="auto" w:fill="F5F5F5"/>
          </w:tcPr>
          <w:p>
            <w:r>
              <w:rPr>
                <w:rFonts w:ascii="Aptos" w:hAnsi="Aptos" w:cs="Aptos" w:eastAsia="Aptos"/>
                <w:b w:val="0"/>
                <w:i w:val="0"/>
                <w:color w:val="444444"/>
                <w:sz w:val="20"/>
              </w:rPr>
            </w:r>
          </w:p>
        </w:tc>
        <w:tc>
          <w:tcPr>
            <w:tcW w:type="dxa" w:w="1520"/>
            <w:shd w:val="clear" w:color="auto" w:fill="F5F5F5"/>
          </w:tcPr>
          <w:p>
            <w:r>
              <w:rPr>
                <w:rFonts w:ascii="Aptos" w:hAnsi="Aptos" w:cs="Aptos" w:eastAsia="Aptos"/>
                <w:b w:val="0"/>
                <w:i w:val="0"/>
                <w:color w:val="444444"/>
                <w:sz w:val="20"/>
              </w:rPr>
            </w:r>
          </w:p>
        </w:tc>
      </w:tr>
      <w:tr>
        <w:tc>
          <w:tcPr>
            <w:tcW w:type="dxa" w:w="1520"/>
            <w:shd w:val="clear" w:color="auto" w:fill="FFFFFF"/>
          </w:tcPr>
          <w:p>
            <w:r>
              <w:rPr>
                <w:rFonts w:ascii="Aptos" w:hAnsi="Aptos" w:cs="Aptos" w:eastAsia="Aptos"/>
                <w:b w:val="0"/>
                <w:i w:val="0"/>
                <w:color w:val="444444"/>
                <w:sz w:val="20"/>
              </w:rPr>
              <w:t>VAPT-007</w:t>
            </w:r>
          </w:p>
        </w:tc>
        <w:tc>
          <w:tcPr>
            <w:tcW w:type="dxa" w:w="1520"/>
            <w:shd w:val="clear" w:color="auto" w:fill="FFFFFF"/>
          </w:tcPr>
          <w:p>
            <w:r>
              <w:rPr>
                <w:rFonts w:ascii="Aptos" w:hAnsi="Aptos" w:cs="Aptos" w:eastAsia="Aptos"/>
                <w:b w:val="0"/>
                <w:i w:val="0"/>
                <w:color w:val="444444"/>
                <w:sz w:val="20"/>
              </w:rPr>
              <w:t>google-services.json Exposed</w:t>
            </w:r>
          </w:p>
        </w:tc>
        <w:tc>
          <w:tcPr>
            <w:tcW w:type="dxa" w:w="1520"/>
            <w:shd w:val="clear" w:color="auto" w:fill="FFFFFF"/>
          </w:tcPr>
          <w:p>
            <w:r>
              <w:rPr>
                <w:rFonts w:ascii="Aptos" w:hAnsi="Aptos" w:cs="Aptos" w:eastAsia="Aptos"/>
                <w:b w:val="0"/>
                <w:i w:val="0"/>
                <w:color w:val="444444"/>
                <w:sz w:val="20"/>
              </w:rPr>
              <w:t>High</w:t>
            </w:r>
          </w:p>
        </w:tc>
        <w:tc>
          <w:tcPr>
            <w:tcW w:type="dxa" w:w="1520"/>
            <w:shd w:val="clear" w:color="auto" w:fill="FFFFFF"/>
          </w:tcPr>
          <w:p>
            <w:r>
              <w:rPr>
                <w:rFonts w:ascii="Aptos" w:hAnsi="Aptos" w:cs="Aptos" w:eastAsia="Aptos"/>
                <w:b w:val="0"/>
                <w:i w:val="0"/>
                <w:color w:val="444444"/>
                <w:sz w:val="20"/>
              </w:rPr>
            </w:r>
          </w:p>
        </w:tc>
        <w:tc>
          <w:tcPr>
            <w:tcW w:type="dxa" w:w="1520"/>
            <w:shd w:val="clear" w:color="auto" w:fill="FFFFFF"/>
          </w:tcPr>
          <w:p>
            <w:r>
              <w:rPr>
                <w:rFonts w:ascii="Aptos" w:hAnsi="Aptos" w:cs="Aptos" w:eastAsia="Aptos"/>
                <w:b w:val="0"/>
                <w:i w:val="0"/>
                <w:color w:val="444444"/>
                <w:sz w:val="20"/>
              </w:rPr>
            </w:r>
          </w:p>
        </w:tc>
        <w:tc>
          <w:tcPr>
            <w:tcW w:type="dxa" w:w="1520"/>
            <w:shd w:val="clear" w:color="auto" w:fill="FFFFFF"/>
          </w:tcPr>
          <w:p>
            <w:r>
              <w:rPr>
                <w:rFonts w:ascii="Aptos" w:hAnsi="Aptos" w:cs="Aptos" w:eastAsia="Aptos"/>
                <w:b w:val="0"/>
                <w:i w:val="0"/>
                <w:color w:val="444444"/>
                <w:sz w:val="20"/>
              </w:rPr>
            </w:r>
          </w:p>
        </w:tc>
      </w:tr>
      <w:tr>
        <w:tc>
          <w:tcPr>
            <w:tcW w:type="dxa" w:w="1520"/>
            <w:shd w:val="clear" w:color="auto" w:fill="F5F5F5"/>
          </w:tcPr>
          <w:p>
            <w:r>
              <w:rPr>
                <w:rFonts w:ascii="Aptos" w:hAnsi="Aptos" w:cs="Aptos" w:eastAsia="Aptos"/>
                <w:b w:val="0"/>
                <w:i w:val="0"/>
                <w:color w:val="444444"/>
                <w:sz w:val="20"/>
              </w:rPr>
              <w:t>VAPT-008</w:t>
            </w:r>
          </w:p>
        </w:tc>
        <w:tc>
          <w:tcPr>
            <w:tcW w:type="dxa" w:w="1520"/>
            <w:shd w:val="clear" w:color="auto" w:fill="F5F5F5"/>
          </w:tcPr>
          <w:p>
            <w:r>
              <w:rPr>
                <w:rFonts w:ascii="Aptos" w:hAnsi="Aptos" w:cs="Aptos" w:eastAsia="Aptos"/>
                <w:b w:val="0"/>
                <w:i w:val="0"/>
                <w:color w:val="444444"/>
                <w:sz w:val="20"/>
              </w:rPr>
              <w:t>No Certificate Pinning</w:t>
            </w:r>
          </w:p>
        </w:tc>
        <w:tc>
          <w:tcPr>
            <w:tcW w:type="dxa" w:w="1520"/>
            <w:shd w:val="clear" w:color="auto" w:fill="F5F5F5"/>
          </w:tcPr>
          <w:p>
            <w:r>
              <w:rPr>
                <w:rFonts w:ascii="Aptos" w:hAnsi="Aptos" w:cs="Aptos" w:eastAsia="Aptos"/>
                <w:b w:val="0"/>
                <w:i w:val="0"/>
                <w:color w:val="444444"/>
                <w:sz w:val="20"/>
              </w:rPr>
              <w:t>Medium</w:t>
            </w:r>
          </w:p>
        </w:tc>
        <w:tc>
          <w:tcPr>
            <w:tcW w:type="dxa" w:w="1520"/>
            <w:shd w:val="clear" w:color="auto" w:fill="F5F5F5"/>
          </w:tcPr>
          <w:p>
            <w:r>
              <w:rPr>
                <w:rFonts w:ascii="Aptos" w:hAnsi="Aptos" w:cs="Aptos" w:eastAsia="Aptos"/>
                <w:b w:val="0"/>
                <w:i w:val="0"/>
                <w:color w:val="444444"/>
                <w:sz w:val="20"/>
              </w:rPr>
            </w:r>
          </w:p>
        </w:tc>
        <w:tc>
          <w:tcPr>
            <w:tcW w:type="dxa" w:w="1520"/>
            <w:shd w:val="clear" w:color="auto" w:fill="F5F5F5"/>
          </w:tcPr>
          <w:p>
            <w:r>
              <w:rPr>
                <w:rFonts w:ascii="Aptos" w:hAnsi="Aptos" w:cs="Aptos" w:eastAsia="Aptos"/>
                <w:b w:val="0"/>
                <w:i w:val="0"/>
                <w:color w:val="444444"/>
                <w:sz w:val="20"/>
              </w:rPr>
            </w:r>
          </w:p>
        </w:tc>
        <w:tc>
          <w:tcPr>
            <w:tcW w:type="dxa" w:w="1520"/>
            <w:shd w:val="clear" w:color="auto" w:fill="F5F5F5"/>
          </w:tcPr>
          <w:p>
            <w:r>
              <w:rPr>
                <w:rFonts w:ascii="Aptos" w:hAnsi="Aptos" w:cs="Aptos" w:eastAsia="Aptos"/>
                <w:b w:val="0"/>
                <w:i w:val="0"/>
                <w:color w:val="444444"/>
                <w:sz w:val="20"/>
              </w:rPr>
            </w:r>
          </w:p>
        </w:tc>
      </w:tr>
      <w:tr>
        <w:tc>
          <w:tcPr>
            <w:tcW w:type="dxa" w:w="1520"/>
            <w:shd w:val="clear" w:color="auto" w:fill="FFFFFF"/>
          </w:tcPr>
          <w:p>
            <w:r>
              <w:rPr>
                <w:rFonts w:ascii="Aptos" w:hAnsi="Aptos" w:cs="Aptos" w:eastAsia="Aptos"/>
                <w:b w:val="0"/>
                <w:i w:val="0"/>
                <w:color w:val="444444"/>
                <w:sz w:val="20"/>
              </w:rPr>
              <w:t>VAPT-011</w:t>
            </w:r>
          </w:p>
        </w:tc>
        <w:tc>
          <w:tcPr>
            <w:tcW w:type="dxa" w:w="1520"/>
            <w:shd w:val="clear" w:color="auto" w:fill="FFFFFF"/>
          </w:tcPr>
          <w:p>
            <w:r>
              <w:rPr>
                <w:rFonts w:ascii="Aptos" w:hAnsi="Aptos" w:cs="Aptos" w:eastAsia="Aptos"/>
                <w:b w:val="0"/>
                <w:i w:val="0"/>
                <w:color w:val="444444"/>
                <w:sz w:val="20"/>
              </w:rPr>
              <w:t>No App Integrity Check</w:t>
            </w:r>
          </w:p>
        </w:tc>
        <w:tc>
          <w:tcPr>
            <w:tcW w:type="dxa" w:w="1520"/>
            <w:shd w:val="clear" w:color="auto" w:fill="FFFFFF"/>
          </w:tcPr>
          <w:p>
            <w:r>
              <w:rPr>
                <w:rFonts w:ascii="Aptos" w:hAnsi="Aptos" w:cs="Aptos" w:eastAsia="Aptos"/>
                <w:b w:val="0"/>
                <w:i w:val="0"/>
                <w:color w:val="444444"/>
                <w:sz w:val="20"/>
              </w:rPr>
              <w:t>Medium</w:t>
            </w:r>
          </w:p>
        </w:tc>
        <w:tc>
          <w:tcPr>
            <w:tcW w:type="dxa" w:w="1520"/>
            <w:shd w:val="clear" w:color="auto" w:fill="FFFFFF"/>
          </w:tcPr>
          <w:p>
            <w:r>
              <w:rPr>
                <w:rFonts w:ascii="Aptos" w:hAnsi="Aptos" w:cs="Aptos" w:eastAsia="Aptos"/>
                <w:b w:val="0"/>
                <w:i w:val="0"/>
                <w:color w:val="444444"/>
                <w:sz w:val="20"/>
              </w:rPr>
            </w:r>
          </w:p>
        </w:tc>
        <w:tc>
          <w:tcPr>
            <w:tcW w:type="dxa" w:w="1520"/>
            <w:shd w:val="clear" w:color="auto" w:fill="FFFFFF"/>
          </w:tcPr>
          <w:p>
            <w:r>
              <w:rPr>
                <w:rFonts w:ascii="Aptos" w:hAnsi="Aptos" w:cs="Aptos" w:eastAsia="Aptos"/>
                <w:b w:val="0"/>
                <w:i w:val="0"/>
                <w:color w:val="444444"/>
                <w:sz w:val="20"/>
              </w:rPr>
            </w:r>
          </w:p>
        </w:tc>
        <w:tc>
          <w:tcPr>
            <w:tcW w:type="dxa" w:w="1520"/>
            <w:shd w:val="clear" w:color="auto" w:fill="FFFFFF"/>
          </w:tcPr>
          <w:p>
            <w:r>
              <w:rPr>
                <w:rFonts w:ascii="Aptos" w:hAnsi="Aptos" w:cs="Aptos" w:eastAsia="Aptos"/>
                <w:b w:val="0"/>
                <w:i w:val="0"/>
                <w:color w:val="444444"/>
                <w:sz w:val="20"/>
              </w:rPr>
            </w:r>
          </w:p>
        </w:tc>
      </w:tr>
      <w:tr>
        <w:tc>
          <w:tcPr>
            <w:tcW w:type="dxa" w:w="1520"/>
            <w:shd w:val="clear" w:color="auto" w:fill="F5F5F5"/>
          </w:tcPr>
          <w:p>
            <w:r>
              <w:rPr>
                <w:rFonts w:ascii="Aptos" w:hAnsi="Aptos" w:cs="Aptos" w:eastAsia="Aptos"/>
                <w:b w:val="0"/>
                <w:i w:val="0"/>
                <w:color w:val="444444"/>
                <w:sz w:val="20"/>
              </w:rPr>
              <w:t>VAPT-012</w:t>
            </w:r>
          </w:p>
        </w:tc>
        <w:tc>
          <w:tcPr>
            <w:tcW w:type="dxa" w:w="1520"/>
            <w:shd w:val="clear" w:color="auto" w:fill="F5F5F5"/>
          </w:tcPr>
          <w:p>
            <w:r>
              <w:rPr>
                <w:rFonts w:ascii="Aptos" w:hAnsi="Aptos" w:cs="Aptos" w:eastAsia="Aptos"/>
                <w:b w:val="0"/>
                <w:i w:val="0"/>
                <w:color w:val="444444"/>
                <w:sz w:val="20"/>
              </w:rPr>
              <w:t>No Screenshot Prevention</w:t>
            </w:r>
          </w:p>
        </w:tc>
        <w:tc>
          <w:tcPr>
            <w:tcW w:type="dxa" w:w="1520"/>
            <w:shd w:val="clear" w:color="auto" w:fill="F5F5F5"/>
          </w:tcPr>
          <w:p>
            <w:r>
              <w:rPr>
                <w:rFonts w:ascii="Aptos" w:hAnsi="Aptos" w:cs="Aptos" w:eastAsia="Aptos"/>
                <w:b w:val="0"/>
                <w:i w:val="0"/>
                <w:color w:val="444444"/>
                <w:sz w:val="20"/>
              </w:rPr>
              <w:t>Medium</w:t>
            </w:r>
          </w:p>
        </w:tc>
        <w:tc>
          <w:tcPr>
            <w:tcW w:type="dxa" w:w="1520"/>
            <w:shd w:val="clear" w:color="auto" w:fill="F5F5F5"/>
          </w:tcPr>
          <w:p>
            <w:r>
              <w:rPr>
                <w:rFonts w:ascii="Aptos" w:hAnsi="Aptos" w:cs="Aptos" w:eastAsia="Aptos"/>
                <w:b w:val="0"/>
                <w:i w:val="0"/>
                <w:color w:val="444444"/>
                <w:sz w:val="20"/>
              </w:rPr>
            </w:r>
          </w:p>
        </w:tc>
        <w:tc>
          <w:tcPr>
            <w:tcW w:type="dxa" w:w="1520"/>
            <w:shd w:val="clear" w:color="auto" w:fill="F5F5F5"/>
          </w:tcPr>
          <w:p>
            <w:r>
              <w:rPr>
                <w:rFonts w:ascii="Aptos" w:hAnsi="Aptos" w:cs="Aptos" w:eastAsia="Aptos"/>
                <w:b w:val="0"/>
                <w:i w:val="0"/>
                <w:color w:val="444444"/>
                <w:sz w:val="20"/>
              </w:rPr>
            </w:r>
          </w:p>
        </w:tc>
        <w:tc>
          <w:tcPr>
            <w:tcW w:type="dxa" w:w="1520"/>
            <w:shd w:val="clear" w:color="auto" w:fill="F5F5F5"/>
          </w:tcPr>
          <w:p>
            <w:r>
              <w:rPr>
                <w:rFonts w:ascii="Aptos" w:hAnsi="Aptos" w:cs="Aptos" w:eastAsia="Aptos"/>
                <w:b w:val="0"/>
                <w:i w:val="0"/>
                <w:color w:val="444444"/>
                <w:sz w:val="20"/>
              </w:rPr>
            </w:r>
          </w:p>
        </w:tc>
      </w:tr>
      <w:tr>
        <w:tc>
          <w:tcPr>
            <w:tcW w:type="dxa" w:w="1520"/>
            <w:shd w:val="clear" w:color="auto" w:fill="FFFFFF"/>
          </w:tcPr>
          <w:p>
            <w:r>
              <w:rPr>
                <w:rFonts w:ascii="Aptos" w:hAnsi="Aptos" w:cs="Aptos" w:eastAsia="Aptos"/>
                <w:b w:val="0"/>
                <w:i w:val="0"/>
                <w:color w:val="444444"/>
                <w:sz w:val="20"/>
              </w:rPr>
              <w:t>VAPT-014</w:t>
            </w:r>
          </w:p>
        </w:tc>
        <w:tc>
          <w:tcPr>
            <w:tcW w:type="dxa" w:w="1520"/>
            <w:shd w:val="clear" w:color="auto" w:fill="FFFFFF"/>
          </w:tcPr>
          <w:p>
            <w:r>
              <w:rPr>
                <w:rFonts w:ascii="Aptos" w:hAnsi="Aptos" w:cs="Aptos" w:eastAsia="Aptos"/>
                <w:b w:val="0"/>
                <w:i w:val="0"/>
                <w:color w:val="444444"/>
                <w:sz w:val="20"/>
              </w:rPr>
              <w:t>FCM Token Rotation Missing</w:t>
            </w:r>
          </w:p>
        </w:tc>
        <w:tc>
          <w:tcPr>
            <w:tcW w:type="dxa" w:w="1520"/>
            <w:shd w:val="clear" w:color="auto" w:fill="FFFFFF"/>
          </w:tcPr>
          <w:p>
            <w:r>
              <w:rPr>
                <w:rFonts w:ascii="Aptos" w:hAnsi="Aptos" w:cs="Aptos" w:eastAsia="Aptos"/>
                <w:b w:val="0"/>
                <w:i w:val="0"/>
                <w:color w:val="444444"/>
                <w:sz w:val="20"/>
              </w:rPr>
              <w:t>Low</w:t>
            </w:r>
          </w:p>
        </w:tc>
        <w:tc>
          <w:tcPr>
            <w:tcW w:type="dxa" w:w="1520"/>
            <w:shd w:val="clear" w:color="auto" w:fill="FFFFFF"/>
          </w:tcPr>
          <w:p>
            <w:r>
              <w:rPr>
                <w:rFonts w:ascii="Aptos" w:hAnsi="Aptos" w:cs="Aptos" w:eastAsia="Aptos"/>
                <w:b w:val="0"/>
                <w:i w:val="0"/>
                <w:color w:val="444444"/>
                <w:sz w:val="20"/>
              </w:rPr>
            </w:r>
          </w:p>
        </w:tc>
        <w:tc>
          <w:tcPr>
            <w:tcW w:type="dxa" w:w="1520"/>
            <w:shd w:val="clear" w:color="auto" w:fill="FFFFFF"/>
          </w:tcPr>
          <w:p>
            <w:r>
              <w:rPr>
                <w:rFonts w:ascii="Aptos" w:hAnsi="Aptos" w:cs="Aptos" w:eastAsia="Aptos"/>
                <w:b w:val="0"/>
                <w:i w:val="0"/>
                <w:color w:val="444444"/>
                <w:sz w:val="20"/>
              </w:rPr>
            </w:r>
          </w:p>
        </w:tc>
        <w:tc>
          <w:tcPr>
            <w:tcW w:type="dxa" w:w="1520"/>
            <w:shd w:val="clear" w:color="auto" w:fill="FFFFFF"/>
          </w:tcPr>
          <w:p>
            <w:r>
              <w:rPr>
                <w:rFonts w:ascii="Aptos" w:hAnsi="Aptos" w:cs="Aptos" w:eastAsia="Aptos"/>
                <w:b w:val="0"/>
                <w:i w:val="0"/>
                <w:color w:val="444444"/>
                <w:sz w:val="20"/>
              </w:rPr>
            </w:r>
          </w:p>
        </w:tc>
      </w:tr>
      <w:tr>
        <w:tc>
          <w:tcPr>
            <w:tcW w:type="dxa" w:w="1520"/>
            <w:shd w:val="clear" w:color="auto" w:fill="F5F5F5"/>
          </w:tcPr>
          <w:p>
            <w:r>
              <w:rPr>
                <w:rFonts w:ascii="Aptos" w:hAnsi="Aptos" w:cs="Aptos" w:eastAsia="Aptos"/>
                <w:b w:val="0"/>
                <w:i w:val="0"/>
                <w:color w:val="444444"/>
                <w:sz w:val="20"/>
              </w:rPr>
              <w:t>VAPT-015</w:t>
            </w:r>
          </w:p>
        </w:tc>
        <w:tc>
          <w:tcPr>
            <w:tcW w:type="dxa" w:w="1520"/>
            <w:shd w:val="clear" w:color="auto" w:fill="F5F5F5"/>
          </w:tcPr>
          <w:p>
            <w:r>
              <w:rPr>
                <w:rFonts w:ascii="Aptos" w:hAnsi="Aptos" w:cs="Aptos" w:eastAsia="Aptos"/>
                <w:b w:val="0"/>
                <w:i w:val="0"/>
                <w:color w:val="444444"/>
                <w:sz w:val="20"/>
              </w:rPr>
              <w:t>No Root/Jailbreak Detection</w:t>
            </w:r>
          </w:p>
        </w:tc>
        <w:tc>
          <w:tcPr>
            <w:tcW w:type="dxa" w:w="1520"/>
            <w:shd w:val="clear" w:color="auto" w:fill="F5F5F5"/>
          </w:tcPr>
          <w:p>
            <w:r>
              <w:rPr>
                <w:rFonts w:ascii="Aptos" w:hAnsi="Aptos" w:cs="Aptos" w:eastAsia="Aptos"/>
                <w:b w:val="0"/>
                <w:i w:val="0"/>
                <w:color w:val="444444"/>
                <w:sz w:val="20"/>
              </w:rPr>
              <w:t>Low</w:t>
            </w:r>
          </w:p>
        </w:tc>
        <w:tc>
          <w:tcPr>
            <w:tcW w:type="dxa" w:w="1520"/>
            <w:shd w:val="clear" w:color="auto" w:fill="F5F5F5"/>
          </w:tcPr>
          <w:p>
            <w:r>
              <w:rPr>
                <w:rFonts w:ascii="Aptos" w:hAnsi="Aptos" w:cs="Aptos" w:eastAsia="Aptos"/>
                <w:b w:val="0"/>
                <w:i w:val="0"/>
                <w:color w:val="444444"/>
                <w:sz w:val="20"/>
              </w:rPr>
            </w:r>
          </w:p>
        </w:tc>
        <w:tc>
          <w:tcPr>
            <w:tcW w:type="dxa" w:w="1520"/>
            <w:shd w:val="clear" w:color="auto" w:fill="F5F5F5"/>
          </w:tcPr>
          <w:p>
            <w:r>
              <w:rPr>
                <w:rFonts w:ascii="Aptos" w:hAnsi="Aptos" w:cs="Aptos" w:eastAsia="Aptos"/>
                <w:b w:val="0"/>
                <w:i w:val="0"/>
                <w:color w:val="444444"/>
                <w:sz w:val="20"/>
              </w:rPr>
            </w:r>
          </w:p>
        </w:tc>
        <w:tc>
          <w:tcPr>
            <w:tcW w:type="dxa" w:w="1520"/>
            <w:shd w:val="clear" w:color="auto" w:fill="F5F5F5"/>
          </w:tcPr>
          <w:p>
            <w:r>
              <w:rPr>
                <w:rFonts w:ascii="Aptos" w:hAnsi="Aptos" w:cs="Aptos" w:eastAsia="Aptos"/>
                <w:b w:val="0"/>
                <w:i w:val="0"/>
                <w:color w:val="444444"/>
                <w:sz w:val="20"/>
              </w:rPr>
            </w:r>
          </w:p>
        </w:tc>
      </w:tr>
    </w:tbl>
    <w:p/>
    <w:p>
      <w:pPr>
        <w:spacing w:before="360" w:after="80"/>
      </w:pPr>
      <w:r>
        <w:rPr>
          <w:rFonts w:ascii="Aptos" w:hAnsi="Aptos" w:cs="Aptos" w:eastAsia="Aptos"/>
          <w:b/>
          <w:i w:val="0"/>
          <w:color w:val="1A1A2E"/>
          <w:sz w:val="40"/>
        </w:rPr>
        <w:t>5. Recommended Iteration 2 Actions</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The Engineering team recommends scheduling a focused Iteration 2 security sprint within 60 to 90 days of production go-live to address all Medium-severity residual findings. The following items are prioritized by risk and implementation complexity.</w:t>
      </w:r>
    </w:p>
    <w:p>
      <w:pPr>
        <w:pStyle w:val="ListNumber"/>
        <w:spacing w:after="80"/>
      </w:pPr>
      <w:r>
        <w:rPr>
          <w:rFonts w:ascii="Aptos" w:hAnsi="Aptos" w:cs="Aptos" w:eastAsia="Aptos"/>
          <w:b w:val="0"/>
          <w:i w:val="0"/>
          <w:color w:val="444444"/>
          <w:sz w:val="24"/>
        </w:rPr>
        <w:t>Deploy Firestore security rules (VAPT-006) — Priority: IMMEDIATE.</w:t>
      </w:r>
    </w:p>
    <w:p>
      <w:pPr>
        <w:pStyle w:val="ListNumber"/>
        <w:spacing w:after="80"/>
      </w:pPr>
      <w:r>
        <w:rPr>
          <w:rFonts w:ascii="Aptos" w:hAnsi="Aptos" w:cs="Aptos" w:eastAsia="Aptos"/>
          <w:b w:val="0"/>
          <w:i w:val="0"/>
          <w:color w:val="444444"/>
          <w:sz w:val="24"/>
        </w:rPr>
        <w:t>Implement certificate pinning via Android Network Security Config (VAPT-008).</w:t>
      </w:r>
    </w:p>
    <w:p>
      <w:pPr>
        <w:pStyle w:val="ListNumber"/>
        <w:spacing w:after="80"/>
      </w:pPr>
      <w:r>
        <w:rPr>
          <w:rFonts w:ascii="Aptos" w:hAnsi="Aptos" w:cs="Aptos" w:eastAsia="Aptos"/>
          <w:b w:val="0"/>
          <w:i w:val="0"/>
          <w:color w:val="444444"/>
          <w:sz w:val="24"/>
        </w:rPr>
        <w:t>Add FLAG_SECURE on Cart and Profile screens to prevent screenshots (VAPT-012).</w:t>
      </w:r>
    </w:p>
    <w:p>
      <w:pPr>
        <w:pStyle w:val="ListNumber"/>
        <w:spacing w:after="80"/>
      </w:pPr>
      <w:r>
        <w:rPr>
          <w:rFonts w:ascii="Aptos" w:hAnsi="Aptos" w:cs="Aptos" w:eastAsia="Aptos"/>
          <w:b w:val="0"/>
          <w:i w:val="0"/>
          <w:color w:val="444444"/>
          <w:sz w:val="24"/>
        </w:rPr>
        <w:t>Integrate Google Play Integrity API (VAPT-011).</w:t>
      </w:r>
    </w:p>
    <w:p>
      <w:pPr>
        <w:pStyle w:val="ListNumber"/>
        <w:spacing w:after="80"/>
      </w:pPr>
      <w:r>
        <w:rPr>
          <w:rFonts w:ascii="Aptos" w:hAnsi="Aptos" w:cs="Aptos" w:eastAsia="Aptos"/>
          <w:b w:val="0"/>
          <w:i w:val="0"/>
          <w:color w:val="444444"/>
          <w:sz w:val="24"/>
        </w:rPr>
        <w:t>Add FCM token refresh listener (VAPT-014).</w:t>
      </w:r>
    </w:p>
    <w:p>
      <w:pPr>
        <w:pStyle w:val="ListNumber"/>
        <w:spacing w:after="80"/>
      </w:pPr>
      <w:r>
        <w:rPr>
          <w:rFonts w:ascii="Aptos" w:hAnsi="Aptos" w:cs="Aptos" w:eastAsia="Aptos"/>
          <w:b w:val="0"/>
          <w:i w:val="0"/>
          <w:color w:val="444444"/>
          <w:sz w:val="24"/>
        </w:rPr>
        <w:t>Integrate root detection library flutter_jailbreak_detection (VAPT-015).</w:t>
      </w:r>
    </w:p>
    <w:p/>
    <w:p>
      <w:pPr>
        <w:spacing w:before="280" w:after="60"/>
      </w:pPr>
      <w:r>
        <w:rPr>
          <w:rFonts w:ascii="Aptos" w:hAnsi="Aptos" w:cs="Aptos" w:eastAsia="Aptos"/>
          <w:b/>
          <w:i w:val="0"/>
          <w:color w:val="1A1A2E"/>
          <w:sz w:val="30"/>
        </w:rPr>
        <w:t>Authorization &amp; Sign-Off</w:t>
      </w:r>
    </w:p>
    <w:p>
      <w:pPr>
        <w:spacing w:after="160"/>
        <w:ind w:firstLine="0"/>
        <w:jc w:val="both"/>
      </w:pPr>
      <w:r>
        <w:rPr>
          <w:rFonts w:ascii="Aptos" w:hAnsi="Aptos" w:cs="Aptos" w:eastAsia="Aptos"/>
          <w:b w:val="0"/>
          <w:i w:val="0"/>
          <w:color w:val="444444"/>
          <w:sz w:val="24"/>
        </w:rPr>
        <w:t>The undersigned parties confirm that they have reviewed the contents of this document and agree to its terms and findings.</w:t>
      </w:r>
    </w:p>
    <w:p/>
    <w:tbl>
      <w:tblPr>
        <w:tblW w:type="auto" w:w="0"/>
        <w:jc w:val="center"/>
        <w:tblLook w:firstColumn="1" w:firstRow="1" w:lastColumn="0" w:lastRow="0" w:noHBand="0" w:noVBand="1" w:val="04A0"/>
      </w:tblPr>
      <w:tblGrid>
        <w:gridCol w:w="4561"/>
        <w:gridCol w:w="4561"/>
      </w:tblGrid>
      <w:tr>
        <w:tc>
          <w:tcPr>
            <w:tcW w:type="dxa" w:w="4561"/>
          </w:tcPr>
          <w:p>
            <w:r>
              <w:rPr>
                <w:rFonts w:ascii="Aptos" w:hAnsi="Aptos" w:cs="Aptos" w:eastAsia="Aptos"/>
                <w:b/>
                <w:i w:val="0"/>
                <w:sz w:val="20"/>
              </w:rPr>
              <w:t>Name:</w:t>
            </w:r>
          </w:p>
        </w:tc>
        <w:tc>
          <w:tcPr>
            <w:tcW w:type="dxa" w:w="4561"/>
          </w:tcPr>
          <w:p>
            <w:r>
              <w:rPr>
                <w:rFonts w:ascii="Aptos" w:hAnsi="Aptos" w:cs="Aptos" w:eastAsia="Aptos"/>
                <w:b w:val="0"/>
                <w:i w:val="0"/>
                <w:color w:val="444444"/>
                <w:sz w:val="20"/>
              </w:rPr>
              <w:t>________________________________________</w:t>
            </w:r>
          </w:p>
        </w:tc>
      </w:tr>
      <w:tr>
        <w:tc>
          <w:tcPr>
            <w:tcW w:type="dxa" w:w="4561"/>
          </w:tcPr>
          <w:p>
            <w:r>
              <w:rPr>
                <w:rFonts w:ascii="Aptos" w:hAnsi="Aptos" w:cs="Aptos" w:eastAsia="Aptos"/>
                <w:b/>
                <w:i w:val="0"/>
                <w:sz w:val="20"/>
              </w:rPr>
              <w:t>Signature:</w:t>
            </w:r>
          </w:p>
        </w:tc>
        <w:tc>
          <w:tcPr>
            <w:tcW w:type="dxa" w:w="4561"/>
          </w:tcPr>
          <w:p>
            <w:r>
              <w:rPr>
                <w:rFonts w:ascii="Aptos" w:hAnsi="Aptos" w:cs="Aptos" w:eastAsia="Aptos"/>
                <w:b w:val="0"/>
                <w:i w:val="0"/>
                <w:color w:val="444444"/>
                <w:sz w:val="20"/>
              </w:rPr>
              <w:t>________________________________________</w:t>
            </w:r>
          </w:p>
        </w:tc>
      </w:tr>
      <w:tr>
        <w:tc>
          <w:tcPr>
            <w:tcW w:type="dxa" w:w="4561"/>
          </w:tcPr>
          <w:p>
            <w:r>
              <w:rPr>
                <w:rFonts w:ascii="Aptos" w:hAnsi="Aptos" w:cs="Aptos" w:eastAsia="Aptos"/>
                <w:b/>
                <w:i w:val="0"/>
                <w:sz w:val="20"/>
              </w:rPr>
              <w:t>Date:</w:t>
            </w:r>
          </w:p>
        </w:tc>
        <w:tc>
          <w:tcPr>
            <w:tcW w:type="dxa" w:w="4561"/>
          </w:tcPr>
          <w:p>
            <w:r>
              <w:rPr>
                <w:rFonts w:ascii="Aptos" w:hAnsi="Aptos" w:cs="Aptos" w:eastAsia="Aptos"/>
                <w:b w:val="0"/>
                <w:i w:val="0"/>
                <w:color w:val="444444"/>
                <w:sz w:val="20"/>
              </w:rPr>
              <w:t>________________________________________</w:t>
            </w:r>
          </w:p>
        </w:tc>
      </w:tr>
    </w:tbl>
    <w:p>
      <w:r>
        <w:rPr>
          <w:rFonts w:ascii="Aptos" w:hAnsi="Aptos" w:cs="Aptos" w:eastAsia="Aptos"/>
          <w:b w:val="0"/>
          <w:i/>
          <w:color w:val="444444"/>
          <w:sz w:val="20"/>
        </w:rPr>
        <w:t>VAPT Lead / Security Reviewer  |  Engineering Delivery Team</w:t>
      </w:r>
    </w:p>
    <w:p/>
    <w:tbl>
      <w:tblPr>
        <w:tblW w:type="auto" w:w="0"/>
        <w:jc w:val="center"/>
        <w:tblLook w:firstColumn="1" w:firstRow="1" w:lastColumn="0" w:lastRow="0" w:noHBand="0" w:noVBand="1" w:val="04A0"/>
      </w:tblPr>
      <w:tblGrid>
        <w:gridCol w:w="4561"/>
        <w:gridCol w:w="4561"/>
      </w:tblGrid>
      <w:tr>
        <w:tc>
          <w:tcPr>
            <w:tcW w:type="dxa" w:w="4561"/>
          </w:tcPr>
          <w:p>
            <w:r>
              <w:rPr>
                <w:rFonts w:ascii="Aptos" w:hAnsi="Aptos" w:cs="Aptos" w:eastAsia="Aptos"/>
                <w:b/>
                <w:i w:val="0"/>
                <w:sz w:val="20"/>
              </w:rPr>
              <w:t>Name:</w:t>
            </w:r>
          </w:p>
        </w:tc>
        <w:tc>
          <w:tcPr>
            <w:tcW w:type="dxa" w:w="4561"/>
          </w:tcPr>
          <w:p>
            <w:r>
              <w:rPr>
                <w:rFonts w:ascii="Aptos" w:hAnsi="Aptos" w:cs="Aptos" w:eastAsia="Aptos"/>
                <w:b w:val="0"/>
                <w:i w:val="0"/>
                <w:color w:val="444444"/>
                <w:sz w:val="20"/>
              </w:rPr>
              <w:t>________________________________________</w:t>
            </w:r>
          </w:p>
        </w:tc>
      </w:tr>
      <w:tr>
        <w:tc>
          <w:tcPr>
            <w:tcW w:type="dxa" w:w="4561"/>
          </w:tcPr>
          <w:p>
            <w:r>
              <w:rPr>
                <w:rFonts w:ascii="Aptos" w:hAnsi="Aptos" w:cs="Aptos" w:eastAsia="Aptos"/>
                <w:b/>
                <w:i w:val="0"/>
                <w:sz w:val="20"/>
              </w:rPr>
              <w:t>Signature:</w:t>
            </w:r>
          </w:p>
        </w:tc>
        <w:tc>
          <w:tcPr>
            <w:tcW w:type="dxa" w:w="4561"/>
          </w:tcPr>
          <w:p>
            <w:r>
              <w:rPr>
                <w:rFonts w:ascii="Aptos" w:hAnsi="Aptos" w:cs="Aptos" w:eastAsia="Aptos"/>
                <w:b w:val="0"/>
                <w:i w:val="0"/>
                <w:color w:val="444444"/>
                <w:sz w:val="20"/>
              </w:rPr>
              <w:t>________________________________________</w:t>
            </w:r>
          </w:p>
        </w:tc>
      </w:tr>
      <w:tr>
        <w:tc>
          <w:tcPr>
            <w:tcW w:type="dxa" w:w="4561"/>
          </w:tcPr>
          <w:p>
            <w:r>
              <w:rPr>
                <w:rFonts w:ascii="Aptos" w:hAnsi="Aptos" w:cs="Aptos" w:eastAsia="Aptos"/>
                <w:b/>
                <w:i w:val="0"/>
                <w:sz w:val="20"/>
              </w:rPr>
              <w:t>Date:</w:t>
            </w:r>
          </w:p>
        </w:tc>
        <w:tc>
          <w:tcPr>
            <w:tcW w:type="dxa" w:w="4561"/>
          </w:tcPr>
          <w:p>
            <w:r>
              <w:rPr>
                <w:rFonts w:ascii="Aptos" w:hAnsi="Aptos" w:cs="Aptos" w:eastAsia="Aptos"/>
                <w:b w:val="0"/>
                <w:i w:val="0"/>
                <w:color w:val="444444"/>
                <w:sz w:val="20"/>
              </w:rPr>
              <w:t>________________________________________</w:t>
            </w:r>
          </w:p>
        </w:tc>
      </w:tr>
    </w:tbl>
    <w:p>
      <w:r>
        <w:rPr>
          <w:rFonts w:ascii="Aptos" w:hAnsi="Aptos" w:cs="Aptos" w:eastAsia="Aptos"/>
          <w:b w:val="0"/>
          <w:i/>
          <w:color w:val="444444"/>
          <w:sz w:val="20"/>
        </w:rPr>
        <w:t>Client CTO / IT Head  |  Vishal Gold</w:t>
      </w:r>
    </w:p>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