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b/>
          <w:bCs/>
          <w:color w:val="1F3864"/>
          <w:sz w:val="34"/>
          <w:szCs w:val="34"/>
        </w:rPr>
        <w:t xml:space="preserve">AKSHAY KUMAR BODDU</w:t>
      </w:r>
    </w:p>
    <w:p>
      <w:pPr>
        <w:spacing w:after="40"/>
        <w:jc w:val="center"/>
      </w:pPr>
      <w:r>
        <w:rPr>
          <w:i/>
          <w:iCs/>
          <w:sz w:val="21"/>
          <w:szCs w:val="21"/>
        </w:rPr>
        <w:t>Generative AI Engineer | Agentic AI | LLM Applications | RAG &amp; LLM Evaluation</w:t>
      </w:r>
    </w:p>
    <w:p>
      <w:pPr>
        <w:spacing w:after="40"/>
        <w:jc w:val="center"/>
      </w:pPr>
      <w:r>
        <w:rPr>
          <w:color w:val="444444"/>
          <w:sz w:val="19"/>
          <w:szCs w:val="19"/>
        </w:rPr>
        <w:t xml:space="preserve">Orlando, FL  •  +1 929-378-9040  •  akshaykumarboddu019@gmail.com</w:t>
      </w:r>
    </w:p>
    <w:p>
      <w:pPr>
        <w:spacing w:after="100"/>
        <w:jc w:val="center"/>
      </w:pPr>
      <w:r>
        <w:rPr>
          <w:color w:val="444444"/>
          <w:sz w:val="19"/>
          <w:szCs w:val="19"/>
        </w:rPr>
        <w:t xml:space="preserve">linkedin.com/in/bodduakshaykumar  •  github.com/akshay-9640</w:t>
      </w:r>
    </w:p>
    <w:p>
      <w:pPr>
        <w:pBdr>
          <w:bottom w:val="single" w:color="1F3864" w:sz="6" w:space="1"/>
        </w:pBdr>
        <w:spacing w:after="90" w:before="30"/>
      </w:pPr>
    </w:p>
    <w:p>
      <w:pPr>
        <w:pBdr>
          <w:bottom w:val="single" w:color="1F3864" w:sz="4" w:space="2"/>
        </w:pBdr>
        <w:spacing w:after="50" w:before="150"/>
      </w:pPr>
      <w:r>
        <w:rPr>
          <w:b/>
          <w:bCs/>
          <w:color w:val="1F3864"/>
          <w:sz w:val="21"/>
          <w:szCs w:val="21"/>
        </w:rPr>
        <w:t xml:space="preserve">SUMMARY</w:t>
      </w:r>
    </w:p>
    <w:p>
      <w:pPr>
        <w:spacing w:after="80"/>
      </w:pPr>
      <w:r>
        <w:rPr>
          <w:sz w:val="21"/>
          <w:szCs w:val="21"/>
        </w:rPr>
        <w:t xml:space="preserve">Generative AI engineer with ~4 years of software engineering experience, including 2+ years building production LLM agent systems for a </w:t>
      </w:r>
      <w:r>
        <w:rPr>
          <w:b/>
          <w:sz w:val="21"/>
          <w:szCs w:val="21"/>
        </w:rPr>
        <w:t>top-10 U.S. commercial mortgage lender</w:t>
      </w:r>
      <w:r>
        <w:rPr>
          <w:sz w:val="21"/>
          <w:szCs w:val="21"/>
        </w:rPr>
        <w:t xml:space="preserve">. Designs multi-agent workflows, RAG pipelines, LLM evaluation frameworks, human-in-the-loop review, and MCP-based tool integrations using LangGraph, LangChain, FastAPI, Azure, and AWS. Built document-extraction agents that reach </w:t>
      </w:r>
      <w:r>
        <w:rPr>
          <w:b/>
          <w:sz w:val="21"/>
          <w:szCs w:val="21"/>
        </w:rPr>
        <w:t>95–98% accuracy</w:t>
      </w:r>
      <w:r>
        <w:rPr>
          <w:sz w:val="21"/>
          <w:szCs w:val="21"/>
        </w:rPr>
        <w:t xml:space="preserve"> and cut loan-document review from </w:t>
      </w:r>
      <w:r>
        <w:rPr>
          <w:b/>
          <w:sz w:val="21"/>
          <w:szCs w:val="21"/>
        </w:rPr>
        <w:t>~8 hours to ~5 minutes</w:t>
      </w:r>
      <w:r>
        <w:rPr>
          <w:sz w:val="21"/>
          <w:szCs w:val="21"/>
        </w:rPr>
        <w:t xml:space="preserve">, plus a solo-built application projected to save </w:t>
      </w:r>
      <w:r>
        <w:rPr>
          <w:b/>
          <w:sz w:val="21"/>
          <w:szCs w:val="21"/>
        </w:rPr>
        <w:t>~1,000 hours and ~$117K per year</w:t>
      </w:r>
      <w:r>
        <w:rPr>
          <w:sz w:val="21"/>
          <w:szCs w:val="21"/>
        </w:rPr>
        <w:t>. Experienced at taking AI features from POC through evaluation, UAT, and production deployment alongside business stakeholders.</w:t>
      </w:r>
    </w:p>
    <w:p>
      <w:pPr>
        <w:pBdr>
          <w:bottom w:val="single" w:color="1F3864" w:sz="4" w:space="2"/>
        </w:pBdr>
        <w:spacing w:after="50" w:before="150"/>
      </w:pPr>
      <w:r>
        <w:rPr>
          <w:b/>
          <w:bCs/>
          <w:color w:val="1F3864"/>
          <w:sz w:val="21"/>
          <w:szCs w:val="21"/>
        </w:rPr>
        <w:t xml:space="preserve">TECHNICAL SKILLS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sz w:val="21"/>
          <w:szCs w:val="21"/>
        </w:rPr>
        <w:t xml:space="preserve">AI Platform Engineering: </w:t>
      </w:r>
      <w:r>
        <w:rPr>
          <w:sz w:val="21"/>
          <w:szCs w:val="21"/>
        </w:rPr>
        <w:t>Agentic AI, Multi-Agent Systems, Retrieval-Augmented Generation (RAG), LLM Evaluation, Human-in-the-Loop Design, Model Context Protocol (MCP), Prompt Orchestration, Structured Output Extraction, Enterprise AI Integration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sz w:val="21"/>
          <w:szCs w:val="21"/>
        </w:rPr>
        <w:t xml:space="preserve">AI Frameworks: </w:t>
      </w:r>
      <w:r>
        <w:rPr>
          <w:sz w:val="21"/>
          <w:szCs w:val="21"/>
        </w:rPr>
        <w:t xml:space="preserve">LangChain, LangGraph, CrewAI, FastAPI, LangSmith, Playwright, Streamlit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sz w:val="21"/>
          <w:szCs w:val="21"/>
        </w:rPr>
        <w:t xml:space="preserve">Large Language Models: </w:t>
      </w:r>
      <w:r>
        <w:rPr>
          <w:sz w:val="21"/>
          <w:szCs w:val="21"/>
        </w:rPr>
        <w:t>OpenAI GPT-4o, Anthropic Claude, Llama, Groq, Ollama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sz w:val="21"/>
          <w:szCs w:val="21"/>
        </w:rPr>
        <w:t xml:space="preserve">Vector Search &amp; Retrieval: </w:t>
      </w:r>
      <w:r>
        <w:rPr>
          <w:sz w:val="21"/>
          <w:szCs w:val="21"/>
        </w:rPr>
        <w:t xml:space="preserve">Azure AI Search, FAISS, Chroma, Semantic Chunking, Hybrid Search, Embedding Pipelines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sz w:val="21"/>
          <w:szCs w:val="21"/>
        </w:rPr>
        <w:t xml:space="preserve">AI Engineering Tools: </w:t>
      </w:r>
      <w:r>
        <w:rPr>
          <w:sz w:val="21"/>
          <w:szCs w:val="21"/>
        </w:rPr>
        <w:t xml:space="preserve">Cursor, Claude Code, GitHub Copilot, Amazon Q, Kiro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sz w:val="21"/>
          <w:szCs w:val="21"/>
        </w:rPr>
        <w:t xml:space="preserve">Cloud: </w:t>
      </w:r>
      <w:r>
        <w:rPr>
          <w:sz w:val="21"/>
          <w:szCs w:val="21"/>
        </w:rPr>
        <w:t xml:space="preserve">AWS S3, Lambda, Glue, Redshift, Azure, ADF, Synapse, Azure App Services, Docker, Kubernetes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sz w:val="21"/>
          <w:szCs w:val="21"/>
        </w:rPr>
        <w:t xml:space="preserve">DevOps: </w:t>
      </w:r>
      <w:r>
        <w:rPr>
          <w:sz w:val="21"/>
          <w:szCs w:val="21"/>
        </w:rPr>
        <w:t xml:space="preserve">GitHub Actions, GitLab CI, Azure DevOps, Jenkins, Git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sz w:val="21"/>
          <w:szCs w:val="21"/>
        </w:rPr>
        <w:t xml:space="preserve">Security: </w:t>
      </w:r>
      <w:r>
        <w:rPr>
          <w:sz w:val="21"/>
          <w:szCs w:val="21"/>
        </w:rPr>
        <w:t xml:space="preserve">OAuth2, Microsoft Entra ID, JWT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sz w:val="21"/>
          <w:szCs w:val="21"/>
        </w:rPr>
        <w:t xml:space="preserve">Languages: </w:t>
      </w:r>
      <w:r>
        <w:rPr>
          <w:sz w:val="21"/>
          <w:szCs w:val="21"/>
        </w:rPr>
        <w:t xml:space="preserve">Python, Java, SQL, C, HTML5/CSS3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sz w:val="21"/>
          <w:szCs w:val="21"/>
        </w:rPr>
        <w:t xml:space="preserve">Frameworks: </w:t>
      </w:r>
      <w:r>
        <w:rPr>
          <w:sz w:val="21"/>
          <w:szCs w:val="21"/>
        </w:rPr>
        <w:t xml:space="preserve">FastAPI, React.js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sz w:val="21"/>
          <w:szCs w:val="21"/>
        </w:rPr>
        <w:t xml:space="preserve">Data: </w:t>
      </w:r>
      <w:r>
        <w:rPr>
          <w:sz w:val="21"/>
          <w:szCs w:val="21"/>
        </w:rPr>
        <w:t xml:space="preserve">SQLite, MySQL, PostgreSQL, MongoDB, SQL Server, pandas, NumPy, scikit-learn, Google Drive API</w:t>
      </w:r>
    </w:p>
    <w:p>
      <w:pPr>
        <w:pBdr>
          <w:bottom w:val="single" w:color="1F3864" w:sz="4" w:space="2"/>
        </w:pBdr>
        <w:spacing w:after="50" w:before="150"/>
      </w:pPr>
      <w:r>
        <w:rPr>
          <w:b/>
          <w:bCs/>
          <w:color w:val="1F3864"/>
          <w:sz w:val="21"/>
          <w:szCs w:val="21"/>
        </w:rPr>
        <w:t xml:space="preserve">EXPERIENCE</w:t>
      </w:r>
    </w:p>
    <w:p>
      <w:pPr>
        <w:tabs>
          <w:tab w:val="right" w:pos="10224"/>
        </w:tabs>
        <w:spacing w:after="16" w:before="130"/>
      </w:pPr>
      <w:r>
        <w:rPr>
          <w:b/>
          <w:bCs/>
          <w:sz w:val="22"/>
          <w:szCs w:val="22"/>
        </w:rPr>
        <w:t xml:space="preserve">Solution Analyst (AI &amp; Enterprise Platform Engineering) — </w:t>
      </w:r>
      <w:r>
        <w:rPr>
          <w:b/>
          <w:bCs/>
          <w:color w:val="1F3864"/>
          <w:sz w:val="22"/>
          <w:szCs w:val="22"/>
        </w:rPr>
        <w:t xml:space="preserve">Deloitte</w:t>
      </w:r>
      <w:r>
        <w:rPr>
          <w:i/>
          <w:iCs/>
          <w:color w:val="444444"/>
          <w:sz w:val="20"/>
          <w:szCs w:val="20"/>
        </w:rPr>
        <w:t xml:space="preserve">	Jul 2024 – Present</w:t>
      </w:r>
    </w:p>
    <w:p>
      <w:pPr>
        <w:spacing w:after="80"/>
      </w:pPr>
      <w:r>
        <w:rPr>
          <w:i/>
          <w:iCs/>
          <w:color w:val="444444"/>
          <w:sz w:val="20"/>
          <w:szCs w:val="20"/>
        </w:rPr>
        <w:t xml:space="preserve">Lake Mary, FL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Architected and built, as the </w:t>
      </w:r>
      <w:r>
        <w:rPr>
          <w:b/>
          <w:sz w:val="21"/>
          <w:szCs w:val="21"/>
        </w:rPr>
        <w:t>sole developer</w:t>
      </w:r>
      <w:r>
        <w:rPr>
          <w:sz w:val="21"/>
          <w:szCs w:val="21"/>
        </w:rPr>
        <w:t xml:space="preserve">, the Service Action Request (SER) application for a top-10 U.S. commercial mortgage lender. The LLM agent workflow drafts underwriting briefs from loan-servicer requests (e.g., repair-escrow extensions), replacing a </w:t>
      </w:r>
      <w:r>
        <w:rPr>
          <w:b/>
          <w:sz w:val="21"/>
          <w:szCs w:val="21"/>
        </w:rPr>
        <w:t>~150-minute manual process</w:t>
      </w:r>
      <w:r>
        <w:rPr>
          <w:sz w:val="21"/>
          <w:szCs w:val="21"/>
        </w:rPr>
        <w:t xml:space="preserve">. The business case projects </w:t>
      </w:r>
      <w:r>
        <w:rPr>
          <w:b/>
          <w:sz w:val="21"/>
          <w:szCs w:val="21"/>
        </w:rPr>
        <w:t>~1,000 hours and ~$117K saved per year</w:t>
      </w:r>
      <w:r>
        <w:rPr>
          <w:sz w:val="21"/>
          <w:szCs w:val="21"/>
        </w:rPr>
        <w:t xml:space="preserve"> on repair-escrow extensions alone (40% efficiency gain for 15–20 underwriters; ~$290K total opportunity).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Packaging SER as an </w:t>
      </w:r>
      <w:r>
        <w:rPr>
          <w:b/>
          <w:sz w:val="21"/>
          <w:szCs w:val="21"/>
        </w:rPr>
        <w:t>MCP server</w:t>
      </w:r>
      <w:r>
        <w:rPr>
          <w:sz w:val="21"/>
          <w:szCs w:val="21"/>
        </w:rPr>
        <w:t xml:space="preserve"> so the client’s production applications can call the underwriting agents as tools across platforms. The first integration is into an existing production application.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>Built a multi-document reconciliation agent that extracts and reconciles environmental (ESA), property condition (PCA), appraisal, and zoning reports (</w:t>
      </w:r>
      <w:r>
        <w:rPr>
          <w:b/>
          <w:sz w:val="21"/>
          <w:szCs w:val="21"/>
        </w:rPr>
        <w:t>150–200 pages each</w:t>
      </w:r>
      <w:r>
        <w:rPr>
          <w:sz w:val="21"/>
          <w:szCs w:val="21"/>
        </w:rPr>
        <w:t xml:space="preserve">) into one structured output. It cuts per-loan review from </w:t>
      </w:r>
      <w:r>
        <w:rPr>
          <w:b/>
          <w:sz w:val="21"/>
          <w:szCs w:val="21"/>
        </w:rPr>
        <w:t>~8 hours to ~5 minutes</w:t>
      </w:r>
      <w:r>
        <w:rPr>
          <w:sz w:val="21"/>
          <w:szCs w:val="21"/>
        </w:rPr>
        <w:t>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Delivered extraction agents for loan verification forms 1005 and 1006, parsing structured sections automatically and routing unstructured sections through </w:t>
      </w:r>
      <w:r>
        <w:rPr>
          <w:b/>
          <w:sz w:val="21"/>
          <w:szCs w:val="21"/>
        </w:rPr>
        <w:t>human-in-the-loop</w:t>
      </w:r>
      <w:r>
        <w:rPr>
          <w:sz w:val="21"/>
          <w:szCs w:val="21"/>
        </w:rPr>
        <w:t xml:space="preserve"> review. Cut 1005 processing from ~15–20 min to </w:t>
      </w:r>
      <w:r>
        <w:rPr>
          <w:b/>
          <w:sz w:val="21"/>
          <w:szCs w:val="21"/>
        </w:rPr>
        <w:t>~2 min</w:t>
      </w:r>
      <w:r>
        <w:rPr>
          <w:sz w:val="21"/>
          <w:szCs w:val="21"/>
        </w:rPr>
        <w:t xml:space="preserve"> and 1006 from 4–8 hrs to </w:t>
      </w:r>
      <w:r>
        <w:rPr>
          <w:b/>
          <w:sz w:val="21"/>
          <w:szCs w:val="21"/>
        </w:rPr>
        <w:t>3–5 min</w:t>
      </w:r>
      <w:r>
        <w:rPr>
          <w:sz w:val="21"/>
          <w:szCs w:val="21"/>
        </w:rPr>
        <w:t>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>Built LLM evaluation frameworks using business-defined ground truth (</w:t>
      </w:r>
      <w:r>
        <w:rPr>
          <w:b/>
          <w:sz w:val="21"/>
          <w:szCs w:val="21"/>
        </w:rPr>
        <w:t>10–50 human-labeled documents per agent</w:t>
      </w:r>
      <w:r>
        <w:rPr>
          <w:sz w:val="21"/>
          <w:szCs w:val="21"/>
        </w:rPr>
        <w:t xml:space="preserve">), prompt regression testing, and structured-output validation, reaching </w:t>
      </w:r>
      <w:r>
        <w:rPr>
          <w:b/>
          <w:sz w:val="21"/>
          <w:szCs w:val="21"/>
        </w:rPr>
        <w:t>95–98% extraction accuracy</w:t>
      </w:r>
      <w:r>
        <w:rPr>
          <w:sz w:val="21"/>
          <w:szCs w:val="21"/>
        </w:rPr>
        <w:t xml:space="preserve"> against a 90% target.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Integrated these agents into the team’s </w:t>
      </w:r>
      <w:r>
        <w:rPr>
          <w:b/>
          <w:sz w:val="21"/>
          <w:szCs w:val="21"/>
        </w:rPr>
        <w:t>15+ agent LangGraph/LangChain orchestration layer</w:t>
      </w:r>
      <w:r>
        <w:rPr>
          <w:sz w:val="21"/>
          <w:szCs w:val="21"/>
        </w:rPr>
        <w:t xml:space="preserve"> (4-person team; sole developer of every agent above). Used LangSmith tracing to monitor multi-agent runs, debug agent interactions, and tune prompt orchestration.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>Designed RAG architectures using Azure AI Search, FAISS, Chroma, semantic chunking, hybrid search, and embedding pipelines for accurate retrieval across large enterprise document repositories.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>Integrated and benchmarked multiple LLM providers (OpenAI GPT-4o, Anthropic Claude, Llama, Groq), choosing a model for each task based on accuracy, reasoning quality, latency, and cost.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>Built modular FastAPI services deployed in Docker, secured with Microsoft Entra ID, OAuth2, and JWT, and integrated with the client’s internal APIs and business applications.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>Designed cloud-native data pipelines across AWS (S3, Lambda, Glue, Redshift) and Azure (ADF, Synapse) to ingest, transform, and process enterprise datasets feeding AI applications.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>Automated build, test, and deployment of AI services with GitHub Actions, GitLab CI, Azure DevOps, and Jenkins.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Sole developer of an </w:t>
      </w:r>
      <w:r>
        <w:rPr>
          <w:b/>
          <w:sz w:val="21"/>
          <w:szCs w:val="21"/>
        </w:rPr>
        <w:t>AI-adoption dashboard requested by the client’s VP</w:t>
      </w:r>
      <w:r>
        <w:rPr>
          <w:sz w:val="21"/>
          <w:szCs w:val="21"/>
        </w:rPr>
        <w:t xml:space="preserve"> that tracks GitHub Copilot and Amazon Q usage across </w:t>
      </w:r>
      <w:r>
        <w:rPr>
          <w:b/>
          <w:sz w:val="21"/>
          <w:szCs w:val="21"/>
        </w:rPr>
        <w:t>5 business units</w:t>
      </w:r>
      <w:r>
        <w:rPr>
          <w:sz w:val="21"/>
          <w:szCs w:val="21"/>
        </w:rPr>
        <w:t xml:space="preserve">. Leaders can upload usage reports, compare units, and flag inactive users. Includes an </w:t>
      </w:r>
      <w:r>
        <w:rPr>
          <w:b/>
          <w:sz w:val="21"/>
          <w:szCs w:val="21"/>
        </w:rPr>
        <w:t>LLM chatbot</w:t>
      </w:r>
      <w:r>
        <w:rPr>
          <w:sz w:val="21"/>
          <w:szCs w:val="21"/>
        </w:rPr>
        <w:t xml:space="preserve"> so leaders can query usage data in natural language instead of reading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>Spent ~50% of time in discovery with product managers and business teams, defining which underwriting decisions AI automates and which stay human-reviewed. Led live demos and UAT with underwriters and incorporated their feedback before production deployment.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>Produced architecture documentation, technical design artifacts, proofs of concept, and production-readiness recommendations for the client’s enterprise AI adoption.</w:t>
      </w:r>
    </w:p>
    <w:p>
      <w:pPr>
        <w:tabs>
          <w:tab w:val="right" w:pos="10224"/>
        </w:tabs>
        <w:spacing w:after="16" w:before="130"/>
      </w:pPr>
      <w:r>
        <w:rPr>
          <w:b/>
          <w:bCs/>
          <w:sz w:val="22"/>
          <w:szCs w:val="22"/>
        </w:rPr>
        <w:t xml:space="preserve">Assistant System Engineer — </w:t>
      </w:r>
      <w:r>
        <w:rPr>
          <w:b/>
          <w:bCs/>
          <w:color w:val="1F3864"/>
          <w:sz w:val="22"/>
          <w:szCs w:val="22"/>
        </w:rPr>
        <w:t xml:space="preserve">TCS (Tata Consultancy Services)</w:t>
      </w:r>
      <w:r>
        <w:rPr>
          <w:i/>
          <w:iCs/>
          <w:color w:val="444444"/>
          <w:sz w:val="20"/>
          <w:szCs w:val="20"/>
        </w:rPr>
        <w:t xml:space="preserve">	May 2021 – Aug 2022</w:t>
      </w:r>
    </w:p>
    <w:p>
      <w:pPr>
        <w:spacing w:after="80"/>
      </w:pPr>
      <w:r>
        <w:rPr>
          <w:i/>
          <w:iCs/>
          <w:color w:val="444444"/>
          <w:sz w:val="20"/>
          <w:szCs w:val="20"/>
        </w:rPr>
        <w:t xml:space="preserve">Bangalore, India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Developed enterprise financial platform capabilities using React.js, JavaScript, and modern frontend engineering practices while collaborating with architects and cross-functional Agile teams.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Delivered scalable application features following Agile development methodologies, contributing to improved system performance, software quality, and reduced post-release defects.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Participated in enterprise software design discussions, API integrations, testing, and CI/CD practices supporting large-scale banking applications.</w:t>
      </w:r>
    </w:p>
    <w:p>
      <w:pPr>
        <w:tabs>
          <w:tab w:val="right" w:pos="10224"/>
        </w:tabs>
        <w:spacing w:after="16" w:before="130"/>
      </w:pPr>
      <w:r>
        <w:rPr>
          <w:b/>
          <w:bCs/>
          <w:sz w:val="22"/>
          <w:szCs w:val="22"/>
        </w:rPr>
        <w:t xml:space="preserve">Software Developer — </w:t>
      </w:r>
      <w:r>
        <w:rPr>
          <w:b/>
          <w:bCs/>
          <w:color w:val="1F3864"/>
          <w:sz w:val="22"/>
          <w:szCs w:val="22"/>
        </w:rPr>
        <w:t xml:space="preserve">Gramtarang Inclusive Development</w:t>
      </w:r>
      <w:r>
        <w:rPr>
          <w:i/>
          <w:iCs/>
          <w:color w:val="444444"/>
          <w:sz w:val="20"/>
          <w:szCs w:val="20"/>
        </w:rPr>
        <w:t xml:space="preserve">	Aug 2020 – May 2021</w:t>
      </w:r>
    </w:p>
    <w:p>
      <w:pPr>
        <w:spacing w:after="80"/>
      </w:pPr>
      <w:r>
        <w:rPr>
          <w:i/>
          <w:iCs/>
          <w:color w:val="444444"/>
          <w:sz w:val="20"/>
          <w:szCs w:val="20"/>
        </w:rPr>
        <w:t xml:space="preserve">Visakhapatnam, India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Developed healthcare CRM modules supporting patient registration, electronic health records, and regulated healthcare data workflows for enterprise healthcare applications.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Collaborated with stakeholders to deliver scalable web-based solutions enabling secure patient data management and streamlined healthcare operations.</w:t>
      </w:r>
    </w:p>
    <w:p>
      <w:pPr>
        <w:pBdr>
          <w:bottom w:val="single" w:color="1F3864" w:sz="4" w:space="2"/>
        </w:pBdr>
        <w:spacing w:after="50" w:before="150"/>
      </w:pPr>
      <w:r>
        <w:rPr>
          <w:b/>
          <w:bCs/>
          <w:color w:val="1F3864"/>
          <w:sz w:val="21"/>
          <w:szCs w:val="21"/>
        </w:rPr>
        <w:t xml:space="preserve">CERTIFICATIONS</w:t>
      </w:r>
    </w:p>
    <w:p>
      <w:pPr>
        <w:spacing w:after="20"/>
      </w:pPr>
      <w:r>
        <w:rPr>
          <w:b/>
          <w:bCs/>
          <w:sz w:val="21"/>
          <w:szCs w:val="21"/>
        </w:rPr>
        <w:t xml:space="preserve">Microsoft Certified:</w:t>
      </w:r>
    </w:p>
    <w:p>
      <w:pPr>
        <w:pStyle w:val="ListParagraph"/>
        <w:numPr>
          <w:ilvl w:val="1"/>
          <w:numId w:val="2"/>
        </w:numPr>
        <w:spacing w:after="40"/>
      </w:pPr>
      <w:r>
        <w:rPr>
          <w:sz w:val="21"/>
          <w:szCs w:val="21"/>
        </w:rPr>
        <w:t xml:space="preserve">AB-100: Agentic AI Business Solutions Architect</w:t>
      </w:r>
    </w:p>
    <w:p>
      <w:pPr>
        <w:pStyle w:val="ListParagraph"/>
        <w:numPr>
          <w:ilvl w:val="1"/>
          <w:numId w:val="2"/>
        </w:numPr>
        <w:spacing w:after="40"/>
      </w:pPr>
      <w:r>
        <w:rPr>
          <w:sz w:val="21"/>
          <w:szCs w:val="21"/>
        </w:rPr>
        <w:t xml:space="preserve">PL-400: Power Platform Developer Associate</w:t>
      </w:r>
    </w:p>
    <w:p>
      <w:pPr>
        <w:pStyle w:val="ListParagraph"/>
        <w:numPr>
          <w:ilvl w:val="1"/>
          <w:numId w:val="2"/>
        </w:numPr>
        <w:spacing w:after="40"/>
      </w:pPr>
      <w:r>
        <w:rPr>
          <w:sz w:val="21"/>
          <w:szCs w:val="21"/>
        </w:rPr>
        <w:t xml:space="preserve">Azure AI Engineer Associate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AWS Certified Cloud Practitioner</w:t>
      </w:r>
    </w:p>
    <w:p>
      <w:pPr>
        <w:pBdr>
          <w:bottom w:val="single" w:color="1F3864" w:sz="4" w:space="2"/>
        </w:pBdr>
        <w:spacing w:after="50" w:before="150"/>
      </w:pPr>
      <w:r>
        <w:rPr>
          <w:b/>
          <w:bCs/>
          <w:color w:val="1F3864"/>
          <w:sz w:val="21"/>
          <w:szCs w:val="21"/>
        </w:rPr>
        <w:t xml:space="preserve">PERSONAL PROJECTS</w:t>
      </w:r>
    </w:p>
    <w:p>
      <w:pPr>
        <w:spacing w:after="20" w:before="40"/>
      </w:pPr>
      <w:r>
        <w:rPr>
          <w:b/>
          <w:bCs/>
          <w:sz w:val="22"/>
          <w:szCs w:val="22"/>
        </w:rPr>
        <w:t xml:space="preserve">Personal Job Application Automation Platform</w:t>
      </w:r>
      <w:r>
        <w:rPr>
          <w:i/>
          <w:iCs/>
          <w:color w:val="444444"/>
          <w:sz w:val="20"/>
          <w:szCs w:val="20"/>
        </w:rPr>
        <w:t xml:space="preserve">  —  In Development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Building a self-hosted AI-powered job application automation platform (inspired by Tsenta) to replace manually submitting ~20 applications a day, using the Claude API to generate and tailor applications.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>Designed as a local-only web app with direct ATS integrations (Lever, Workday) for reliable submissions and data privacy.</w:t>
      </w:r>
    </w:p>
    <w:p>
      <w:pPr>
        <w:spacing w:after="20" w:before="120"/>
      </w:pPr>
      <w:r>
        <w:rPr>
          <w:b/>
          <w:bCs/>
          <w:sz w:val="22"/>
          <w:szCs w:val="22"/>
        </w:rPr>
        <w:t xml:space="preserve">LinkedIn Job Application Automation Agent</w:t>
      </w:r>
      <w:r>
        <w:rPr>
          <w:i/>
          <w:iCs/>
          <w:color w:val="444444"/>
          <w:sz w:val="20"/>
          <w:szCs w:val="20"/>
        </w:rPr>
        <w:t xml:space="preserve">  —  2026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Built an end-to-end automation agent that discovers relevant job postings, extracts requirements, and streamlines application workflows using Playwright browser automation and Llama 3.3 via the Groq API.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Designed an LLM pipeline to parse job descriptions into structured fields stored in SQLite, with Google Drive API integration for resume management and a Streamlit dashboard for tracking application status.</w:t>
      </w:r>
    </w:p>
    <w:p>
      <w:pPr>
        <w:pBdr>
          <w:bottom w:val="single" w:color="1F3864" w:sz="4" w:space="2"/>
        </w:pBdr>
        <w:spacing w:after="50" w:before="150"/>
      </w:pPr>
      <w:r>
        <w:rPr>
          <w:b/>
          <w:bCs/>
          <w:color w:val="1F3864"/>
          <w:sz w:val="21"/>
          <w:szCs w:val="21"/>
        </w:rPr>
        <w:t xml:space="preserve">EDUCATION</w:t>
      </w:r>
    </w:p>
    <w:p>
      <w:pPr>
        <w:tabs>
          <w:tab w:val="right" w:pos="10224"/>
        </w:tabs>
        <w:spacing w:after="20"/>
      </w:pPr>
      <w:r>
        <w:rPr>
          <w:sz w:val="21"/>
          <w:szCs w:val="21"/>
        </w:rPr>
        <w:t xml:space="preserve">M.S. Computer and Information Sciences — Florida International University, Miami, FL</w:t>
      </w:r>
      <w:r>
        <w:rPr>
          <w:i/>
          <w:iCs/>
          <w:color w:val="444444"/>
          <w:sz w:val="20"/>
          <w:szCs w:val="20"/>
        </w:rPr>
        <w:t xml:space="preserve">	Apr 2024</w:t>
      </w:r>
    </w:p>
    <w:p>
      <w:pPr>
        <w:tabs>
          <w:tab w:val="right" w:pos="10224"/>
        </w:tabs>
        <w:spacing w:after="0"/>
      </w:pPr>
      <w:r>
        <w:rPr>
          <w:sz w:val="21"/>
          <w:szCs w:val="21"/>
        </w:rPr>
        <w:t xml:space="preserve">B.Tech Computer Science Engineering — Centurion University, Visakhapatnam, India</w:t>
      </w:r>
      <w:r>
        <w:rPr>
          <w:i/>
          <w:iCs/>
          <w:color w:val="444444"/>
          <w:sz w:val="20"/>
          <w:szCs w:val="20"/>
        </w:rPr>
        <w:t xml:space="preserve">	May 2021</w:t>
      </w:r>
    </w:p>
    <w:sectPr>
      <w:pgSz w:w="12240" w:h="15840" w:orient="portrait"/>
      <w:pgMar w:top="620" w:right="720" w:bottom="6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60"/>
      </w:pPr>
    </w:lvl>
    <w:lvl w:ilvl="1" w15:tentative="1">
      <w:start w:val="1"/>
      <w:numFmt w:val="bullet"/>
      <w:lvlText w:val="◦"/>
      <w:lvlJc w:val="left"/>
      <w:pPr>
        <w:ind w:left="70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2026-09-10T14:15:19.918Z</dcterms:created>
  <dcterms:modified xsi:type="dcterms:W3CDTF">2026-09-10T14:15:19.918Z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