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WESTERN COALFIELDS LIMITED - PENCH VALLEY TECHNICAL BRIEF</w:t>
      </w:r>
    </w:p>
    <w:p>
      <w:pPr>
        <w:pStyle w:val="Heading2"/>
      </w:pPr>
      <w:r>
        <w:t>1.0 Introduction and Mine Overview</w:t>
      </w:r>
    </w:p>
    <w:p>
      <w:r>
        <w:t>Pench Valley Coalfield is situated in the Chhindwara district of Madhya Pradesh. The operational mines extract coal from the Motur and Barakar formations. During FY 2023-24, total raw coal production achieved in Pench area was 66.8 MT against a target of 65.0 MT.</w:t>
      </w:r>
    </w:p>
    <w:p>
      <w:pPr>
        <w:pStyle w:val="Heading2"/>
      </w:pPr>
      <w:r>
        <w:t>2.0 Coal Quality and Seam Parameters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Seam Name</w:t>
            </w:r>
          </w:p>
        </w:tc>
        <w:tc>
          <w:tcPr>
            <w:tcW w:type="dxa" w:w="2160"/>
          </w:tcPr>
          <w:p>
            <w:r>
              <w:t>Thickness (m)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Ash Content (%)</w:t>
            </w:r>
          </w:p>
        </w:tc>
      </w:tr>
      <w:tr>
        <w:tc>
          <w:tcPr>
            <w:tcW w:type="dxa" w:w="2160"/>
          </w:tcPr>
          <w:p>
            <w:r>
              <w:t>Seam I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G-8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Seam II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G-9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