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GL-011 FuelCraft</w:t>
        <w:br/>
        <w:t>Fuel Management Optimizer</w:t>
      </w:r>
    </w:p>
    <w:p>
      <w:pPr>
        <w:jc w:val="center"/>
      </w:pPr>
      <w:r>
        <w:rPr>
          <w:sz w:val="28"/>
        </w:rPr>
        <w:t>Build &amp; Implementation Guide (All Teams)</w:t>
        <w:br/>
      </w:r>
    </w:p>
    <w:p>
      <w:pPr>
        <w:jc w:val="center"/>
      </w:pPr>
      <w:r>
        <w:rPr>
          <w:sz w:val="22"/>
        </w:rPr>
        <w:t>Version 1.1  |  Target Release: Q1 2026  |  Date: 2025-12-23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sz w:val="21"/>
              </w:rPr>
              <w:t>Agent ID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GL-011</w:t>
            </w:r>
          </w:p>
        </w:tc>
      </w:tr>
      <w:tr>
        <w:tc>
          <w:tcPr>
            <w:tcW w:type="dxa" w:w="4873"/>
          </w:tcPr>
          <w:p>
            <w:r>
              <w:rPr>
                <w:sz w:val="21"/>
              </w:rPr>
              <w:t>Codename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FUELCRAFT</w:t>
            </w:r>
          </w:p>
        </w:tc>
      </w:tr>
      <w:tr>
        <w:tc>
          <w:tcPr>
            <w:tcW w:type="dxa" w:w="4873"/>
          </w:tcPr>
          <w:p>
            <w:r>
              <w:rPr>
                <w:sz w:val="21"/>
              </w:rPr>
              <w:t>Function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FuelManagementOptimizer</w:t>
            </w:r>
          </w:p>
        </w:tc>
      </w:tr>
      <w:tr>
        <w:tc>
          <w:tcPr>
            <w:tcW w:type="dxa" w:w="4873"/>
          </w:tcPr>
          <w:p>
            <w:r>
              <w:rPr>
                <w:sz w:val="21"/>
              </w:rPr>
              <w:t>Domain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Fuel Systems (multi-fuel procurement, storage, and blending)</w:t>
            </w:r>
          </w:p>
        </w:tc>
      </w:tr>
      <w:tr>
        <w:tc>
          <w:tcPr>
            <w:tcW w:type="dxa" w:w="4873"/>
          </w:tcPr>
          <w:p>
            <w:r>
              <w:rPr>
                <w:sz w:val="21"/>
              </w:rPr>
              <w:t>Priority / Tier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P1 / Medium</w:t>
            </w:r>
          </w:p>
        </w:tc>
      </w:tr>
      <w:tr>
        <w:tc>
          <w:tcPr>
            <w:tcW w:type="dxa" w:w="4873"/>
          </w:tcPr>
          <w:p>
            <w:r>
              <w:rPr>
                <w:sz w:val="21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Implemented (as provided)</w:t>
            </w:r>
          </w:p>
        </w:tc>
      </w:tr>
      <w:tr>
        <w:tc>
          <w:tcPr>
            <w:tcW w:type="dxa" w:w="4873"/>
          </w:tcPr>
          <w:p>
            <w:r>
              <w:rPr>
                <w:sz w:val="21"/>
              </w:rPr>
              <w:t>Business Value</w:t>
            </w:r>
          </w:p>
        </w:tc>
        <w:tc>
          <w:tcPr>
            <w:tcW w:type="dxa" w:w="4873"/>
          </w:tcPr>
          <w:p>
            <w:r>
              <w:rPr>
                <w:sz w:val="21"/>
              </w:rPr>
              <w:t>$8B program impact (as provided)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Insert auto-updating Table of Contents in Word: References -&gt; Table of Contents.</w:t>
        <w:br/>
      </w:r>
    </w:p>
    <w:p>
      <w:pPr>
        <w:pStyle w:val="Heading1"/>
      </w:pPr>
      <w:r>
        <w:t>1. Executive Summary</w:t>
      </w:r>
    </w:p>
    <w:p>
      <w:r>
        <w:t>GL-011 (FuelCraft) is a deterministic optimization agent that recommends an optimal multi-fuel procurement, storage, and blending plan. It combines: (1) fuel price forecasting, (2) calorific value and inventory-aware blending and dispatch constraints, (3) carbon intensity accounting, and (4) explainability reports (SHAP/LIME) for forecast drivers and decision rationale.</w:t>
        <w:br/>
        <w:t>The system is designed for zero-hallucination operation: all outputs must be traceable to governed data and deterministic computations. The agent produces an auditable run bundle for every solve, enabling reproducibility and operational confidence.</w:t>
      </w:r>
    </w:p>
    <w:p>
      <w:pPr>
        <w:pStyle w:val="Heading1"/>
      </w:pPr>
      <w:r>
        <w:t>2. Scope, Objectives, and Non-Goals</w:t>
      </w:r>
    </w:p>
    <w:p>
      <w:pPr>
        <w:pStyle w:val="Heading2"/>
      </w:pPr>
      <w:r>
        <w:t>2.1 Objectives</w:t>
      </w:r>
    </w:p>
    <w:p>
      <w:pPr>
        <w:pStyle w:val="ListBullet"/>
      </w:pPr>
      <w:r>
        <w:t>Minimize delivered energy cost while meeting demand and operational constraints.</w:t>
      </w:r>
    </w:p>
    <w:p>
      <w:pPr>
        <w:pStyle w:val="ListBullet"/>
      </w:pPr>
      <w:r>
        <w:t>Provide an optimal fuel mix and blending ratios that remain within certified quality and safety limits.</w:t>
      </w:r>
    </w:p>
    <w:p>
      <w:pPr>
        <w:pStyle w:val="ListBullet"/>
      </w:pPr>
      <w:r>
        <w:t>Reduce carbon footprint and/or intensity subject to site policy and compliance requirements.</w:t>
      </w:r>
    </w:p>
    <w:p>
      <w:pPr>
        <w:pStyle w:val="ListBullet"/>
      </w:pPr>
      <w:r>
        <w:t>Improve procurement timing through price forecasts and scenario-aware scheduling.</w:t>
      </w:r>
    </w:p>
    <w:p>
      <w:pPr>
        <w:pStyle w:val="ListBullet"/>
      </w:pPr>
      <w:r>
        <w:t>Provide transparent decision rationale via explainability (forecasts + optimization constraint drivers).</w:t>
      </w:r>
    </w:p>
    <w:p>
      <w:pPr>
        <w:pStyle w:val="Heading2"/>
      </w:pPr>
      <w:r>
        <w:t>2.2 In Scope (Functional)</w:t>
      </w:r>
    </w:p>
    <w:p>
      <w:pPr>
        <w:pStyle w:val="ListBullet"/>
      </w:pPr>
      <w:r>
        <w:t>Multi-fuel optimization with calorific value tracking on an energy basis (MJ or MMBtu).</w:t>
      </w:r>
    </w:p>
    <w:p>
      <w:pPr>
        <w:pStyle w:val="ListBullet"/>
      </w:pPr>
      <w:r>
        <w:t>Fuel blending recommendations (blend ratios) subject to quality, safety, and equipment constraints.</w:t>
      </w:r>
    </w:p>
    <w:p>
      <w:pPr>
        <w:pStyle w:val="ListBullet"/>
      </w:pPr>
      <w:r>
        <w:t>Procurement scheduling (contract vs spot, delivery timing, volumes) with inventory balance.</w:t>
      </w:r>
    </w:p>
    <w:p>
      <w:pPr>
        <w:pStyle w:val="ListBullet"/>
      </w:pPr>
      <w:r>
        <w:t>Carbon intensity calculations (kgCO2e/MJ) and carbon footprint reporting (tCO2e).</w:t>
      </w:r>
    </w:p>
    <w:p>
      <w:pPr>
        <w:pStyle w:val="ListBullet"/>
      </w:pPr>
      <w:r>
        <w:t>Price forecasting using historical/spot/forward signals and exogenous drivers (including weather).</w:t>
      </w:r>
    </w:p>
    <w:p>
      <w:pPr>
        <w:pStyle w:val="ListBullet"/>
      </w:pPr>
      <w:r>
        <w:t>Explainability packages: SHAP/LIME for price forecasts; constraint/binding reports for optimization.</w:t>
      </w:r>
    </w:p>
    <w:p>
      <w:pPr>
        <w:pStyle w:val="Heading2"/>
      </w:pPr>
      <w:r>
        <w:t>2.3 Non-Goals (initial release)</w:t>
      </w:r>
    </w:p>
    <w:p>
      <w:pPr>
        <w:pStyle w:val="ListBullet"/>
      </w:pPr>
      <w:r>
        <w:t>Autonomous execution of purchases or controls actuation (recommendation-only unless separately authorized).</w:t>
      </w:r>
    </w:p>
    <w:p>
      <w:pPr>
        <w:pStyle w:val="ListBullet"/>
      </w:pPr>
      <w:r>
        <w:t>Free-form conversational outputs that are not grounded in governed data.</w:t>
      </w:r>
    </w:p>
    <w:p>
      <w:pPr>
        <w:pStyle w:val="ListBullet"/>
      </w:pPr>
      <w:r>
        <w:t>Sub-second combustion control loops; GL-011 focuses on planning horizons (hours to months).</w:t>
      </w:r>
    </w:p>
    <w:p>
      <w:pPr>
        <w:pStyle w:val="Heading1"/>
      </w:pPr>
      <w:r>
        <w:t>3. Teams, Responsibilities, and RACI</w:t>
      </w:r>
    </w:p>
    <w:p>
      <w:r>
        <w:t>This section aligns all contributing teams on ownership and handoffs. RACI is defined per major capability.</w:t>
      </w:r>
    </w:p>
    <w:p>
      <w:pPr>
        <w:pStyle w:val="Heading2"/>
      </w:pPr>
      <w:r>
        <w:t>3.1 Team Roles (summary)</w:t>
      </w:r>
    </w:p>
    <w:p>
      <w:pPr>
        <w:pStyle w:val="ListBullet"/>
      </w:pPr>
      <w:r>
        <w:t>Program/Product: requirements, KPIs, baseline definition, governance, and sign-off.</w:t>
      </w:r>
    </w:p>
    <w:p>
      <w:pPr>
        <w:pStyle w:val="ListBullet"/>
      </w:pPr>
      <w:r>
        <w:t>Data Engineering: ingestion, canonical schemas, data quality gates, lineage, and feature store feeds.</w:t>
      </w:r>
    </w:p>
    <w:p>
      <w:pPr>
        <w:pStyle w:val="ListBullet"/>
      </w:pPr>
      <w:r>
        <w:t>AI/ML: forecasting models, uncertainty, explainability for forecasts, and model monitoring.</w:t>
      </w:r>
    </w:p>
    <w:p>
      <w:pPr>
        <w:pStyle w:val="ListBullet"/>
      </w:pPr>
      <w:r>
        <w:t>Optimization/OR (Math): LP/MILP formulation, solver implementation, and decision explainability from constraints.</w:t>
      </w:r>
    </w:p>
    <w:p>
      <w:pPr>
        <w:pStyle w:val="ListBullet"/>
      </w:pPr>
      <w:r>
        <w:t>Engineering/OT: fuel property rules, safety constraints, OPC-UA tag mapping, and telemetry validation.</w:t>
      </w:r>
    </w:p>
    <w:p>
      <w:pPr>
        <w:pStyle w:val="ListBullet"/>
      </w:pPr>
      <w:r>
        <w:t>Climate Intelligence: emission factor governance, carbon boundary definitions, and reconciliation to existing accounting.</w:t>
      </w:r>
    </w:p>
    <w:p>
      <w:pPr>
        <w:pStyle w:val="ListBullet"/>
      </w:pPr>
      <w:r>
        <w:t>Software Engineering: APIs, orchestration, reporting, integrations, and platform reliability.</w:t>
      </w:r>
    </w:p>
    <w:p>
      <w:pPr>
        <w:pStyle w:val="ListBullet"/>
      </w:pPr>
      <w:r>
        <w:t>QA/Validation: test automation, scenario library, and release certification.</w:t>
      </w:r>
    </w:p>
    <w:p>
      <w:pPr>
        <w:pStyle w:val="ListBullet"/>
      </w:pPr>
      <w:r>
        <w:t>Security/IT: RBAC, secrets, audit logging, and compliance controls.</w:t>
      </w:r>
    </w:p>
    <w:p>
      <w:pPr>
        <w:pStyle w:val="Heading2"/>
      </w:pPr>
      <w:r>
        <w:t>3.2 RACI Matrix (capabilities)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tblHeader w:val="true"/>
        </w:trPr>
        <w:tc>
          <w:tcPr>
            <w:tcW w:type="dxa" w:w="975"/>
          </w:tcPr>
          <w:p>
            <w:r>
              <w:rPr>
                <w:sz w:val="17"/>
              </w:rPr>
              <w:t>Capability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Program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Data Eng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AI/ML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OR/Math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OT/Eng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Climate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SW Eng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QA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Security</w:t>
            </w:r>
          </w:p>
        </w:tc>
      </w:tr>
      <w:tr>
        <w:tc>
          <w:tcPr>
            <w:tcW w:type="dxa" w:w="975"/>
          </w:tcPr>
          <w:p>
            <w:r>
              <w:rPr>
                <w:sz w:val="17"/>
              </w:rPr>
              <w:t>Canonical schemas + unit standards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975"/>
          </w:tcPr>
          <w:p>
            <w:r>
              <w:rPr>
                <w:sz w:val="17"/>
              </w:rPr>
              <w:t>Ingestion + DQ gates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A/R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975"/>
          </w:tcPr>
          <w:p>
            <w:r>
              <w:rPr>
                <w:sz w:val="17"/>
              </w:rPr>
              <w:t>Price forecasting + uncertainty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A/R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975"/>
          </w:tcPr>
          <w:p>
            <w:r>
              <w:rPr>
                <w:sz w:val="17"/>
              </w:rPr>
              <w:t>SHAP/LIME for forecasts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A/R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975"/>
          </w:tcPr>
          <w:p>
            <w:r>
              <w:rPr>
                <w:sz w:val="17"/>
              </w:rPr>
              <w:t>Optimization model + solver service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A/R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975"/>
          </w:tcPr>
          <w:p>
            <w:r>
              <w:rPr>
                <w:sz w:val="17"/>
              </w:rPr>
              <w:t>Safety + blend constraint rules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A/R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975"/>
          </w:tcPr>
          <w:p>
            <w:r>
              <w:rPr>
                <w:sz w:val="17"/>
              </w:rPr>
              <w:t>Emission factors + carbon policy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A/R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975"/>
          </w:tcPr>
          <w:p>
            <w:r>
              <w:rPr>
                <w:sz w:val="17"/>
              </w:rPr>
              <w:t>ERP/Procurement integrations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A/R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975"/>
          </w:tcPr>
          <w:p>
            <w:r>
              <w:rPr>
                <w:sz w:val="17"/>
              </w:rPr>
              <w:t>Audit logs + RBAC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A/R</w:t>
            </w:r>
          </w:p>
        </w:tc>
      </w:tr>
      <w:tr>
        <w:tc>
          <w:tcPr>
            <w:tcW w:type="dxa" w:w="975"/>
          </w:tcPr>
          <w:p>
            <w:r>
              <w:rPr>
                <w:sz w:val="17"/>
              </w:rPr>
              <w:t>Release validation + UAT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A/R</w:t>
            </w:r>
          </w:p>
        </w:tc>
        <w:tc>
          <w:tcPr>
            <w:tcW w:type="dxa" w:w="975"/>
          </w:tcPr>
          <w:p>
            <w:r>
              <w:rPr>
                <w:sz w:val="17"/>
              </w:rPr>
              <w:t>C</w:t>
            </w:r>
          </w:p>
        </w:tc>
      </w:tr>
    </w:tbl>
    <w:p>
      <w:r>
        <w:t>Legend: R = Responsible, A = Accountable, C = Consulted.</w:t>
      </w:r>
    </w:p>
    <w:p>
      <w:pPr>
        <w:pStyle w:val="Heading1"/>
      </w:pPr>
      <w:r>
        <w:t>4. Outputs (What the Agent Produces)</w:t>
      </w:r>
    </w:p>
    <w:p>
      <w:pPr>
        <w:pStyle w:val="ListBullet"/>
      </w:pPr>
      <w:r>
        <w:t>Optimal fuel mix plan by time bucket (e.g., hourly/daily) with blend ratios by fuel component.</w:t>
      </w:r>
    </w:p>
    <w:p>
      <w:pPr>
        <w:pStyle w:val="ListBullet"/>
      </w:pPr>
      <w:r>
        <w:t>Cost breakdown: purchase, logistics, storage losses, contract penalties, carbon costs (if applicable).</w:t>
      </w:r>
    </w:p>
    <w:p>
      <w:pPr>
        <w:pStyle w:val="ListBullet"/>
      </w:pPr>
      <w:r>
        <w:t>Carbon footprint and intensity: by period, by fuel, and by blend; audit trail of emission factors used.</w:t>
      </w:r>
    </w:p>
    <w:p>
      <w:pPr>
        <w:pStyle w:val="ListBullet"/>
      </w:pPr>
      <w:r>
        <w:t>Procurement schedule: suggested orders, delivery windows, contract allocations, and inventory projections.</w:t>
      </w:r>
    </w:p>
    <w:p>
      <w:pPr>
        <w:pStyle w:val="ListBullet"/>
      </w:pPr>
      <w:r>
        <w:t>Price forecasts for each fuel (spot and relevant forward horizons) with uncertainty bounds.</w:t>
      </w:r>
    </w:p>
    <w:p>
      <w:pPr>
        <w:pStyle w:val="ListBullet"/>
      </w:pPr>
      <w:r>
        <w:t>Explainability: forecast drivers (SHAP/LIME) and decision drivers (binding constraints, slacks, marginal values where valid).</w:t>
      </w:r>
    </w:p>
    <w:p>
      <w:pPr>
        <w:pStyle w:val="ListBullet"/>
      </w:pPr>
      <w:r>
        <w:t>Diagnostics: data completeness and any fallback behavior triggered.</w:t>
      </w:r>
    </w:p>
    <w:p>
      <w:pPr>
        <w:pStyle w:val="Heading1"/>
      </w:pPr>
      <w:r>
        <w:t>5. High-Level Architecture (End-to-End)</w:t>
      </w:r>
    </w:p>
    <w:p>
      <w:r>
        <w:t>The system is composed of ingest, feature, forecast, optimize, and report layers. Each run creates an immutable solve bundle for reproducibility.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r>
              <w:rPr>
                <w:sz w:val="19"/>
              </w:rPr>
              <w:t>Layer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Key Components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Primary Interfaces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Ingest &amp; Governance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Connectors; schema registry; unit normalization; DQ gates; lineage; reference/master data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Kafka topics; OPC-UA; ERP APIs; reference data store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Feature &amp; Forecast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Feature store; forecast training/serving pipelines; uncertainty estimates; model registry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Batch/stream features; model serving API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Optimization Core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LP/MILP model builder; solver; scenario manager; deterministic bundle packager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Input bundles; solver; results store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Explainability &amp; Reporting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SHAP/LIME; optimization binding-constraint report; templated report generator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PDF/HTML/JSON; audit logs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Integration &amp; Delivery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Exports to ERP/procurement + carbon accounting; dashboards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REST/gRPC; file drops; BI connectors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Observability &amp; Controls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Monitoring/alerts; reproducibility checks; access control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Metrics/logs/traces; RBAC; secrets</w:t>
            </w:r>
          </w:p>
        </w:tc>
      </w:tr>
    </w:tbl>
    <w:p>
      <w:pPr>
        <w:pStyle w:val="Heading2"/>
      </w:pPr>
      <w:r>
        <w:t>5.1 Deterministic Run Bundle</w:t>
      </w:r>
    </w:p>
    <w:p>
      <w:pPr>
        <w:pStyle w:val="ListBullet"/>
      </w:pPr>
      <w:r>
        <w:t>Every run produces a bundle containing: input snapshots, unit conversions applied, effective-dated master data versions, model versions, solver version/config, outputs, and logs.</w:t>
      </w:r>
    </w:p>
    <w:p>
      <w:pPr>
        <w:pStyle w:val="ListBullet"/>
      </w:pPr>
      <w:r>
        <w:t>Bundle replays must be identical across environments (within defined numeric tolerance).</w:t>
      </w:r>
    </w:p>
    <w:p>
      <w:pPr>
        <w:pStyle w:val="ListBullet"/>
      </w:pPr>
      <w:r>
        <w:t>Reports are generated only from structured outputs and governed metadata.</w:t>
      </w:r>
    </w:p>
    <w:p>
      <w:pPr>
        <w:pStyle w:val="Heading1"/>
      </w:pPr>
      <w:r>
        <w:t>6. Data Requirements (Inputs, Quality, and Ownership)</w:t>
      </w:r>
    </w:p>
    <w:p>
      <w:r>
        <w:t>This section defines required datasets, minimal schema expectations, quality thresholds, and ownership. Critical feeds are fail-closed.</w:t>
      </w:r>
    </w:p>
    <w:p>
      <w:pPr>
        <w:pStyle w:val="Heading2"/>
      </w:pPr>
      <w:r>
        <w:t>6.1 Core Input Datasets (landscape)</w:t>
      </w:r>
    </w:p>
    <w:p>
      <w:pPr>
        <w:sectPr>
          <w:pgSz w:w="12240" w:h="15840"/>
          <w:pgMar w:top="1134" w:right="1247" w:bottom="1134" w:left="124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rPr>
          <w:tblHeader w:val="true"/>
        </w:trPr>
        <w:tc>
          <w:tcPr>
            <w:tcW w:type="dxa" w:w="2357"/>
          </w:tcPr>
          <w:p>
            <w:r>
              <w:rPr>
                <w:sz w:val="18"/>
              </w:rPr>
              <w:t>Dataset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Examples of Fields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Granularity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Latency/Frequency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Units &amp; Standards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Primary Owner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Fuel prices &amp; curves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spot price; forward curve points; basis differentials; supplier quotes; freight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fuel x market x time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hourly/daily; curves as published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currency/unit normalized; UTC timestamps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AI/ML + Data Eng + Procurement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Fuel availability &amp; lead times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max available volume; delivery windows; port constraints; lead time; reliability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supplier x fuel x period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daily/weekly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volume basis (t, m3) with density correction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Procurement + Data Eng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Calorific values &amp; properties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LHV/HHV; density(T); sulfur; ash; viscosity; pour/flash point; water content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batch/lot (preferred) or fuel type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per delivery/batch; master data quarterly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energy basis MJ/kg or MJ/m3; property standards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Engineering + Lab/QA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Emissions factors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TTW/WTT/WTW factors; pathway; GWP version; scope boundary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fuel type and/or supplier pathway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quarterly/annual refresh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kgCO2e/MJ preferred; effective-dated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Climate Intelligence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Inventory &amp; storage telemetry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tank level; temperature; density; water interface; max/min; transfer rates; losses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tank x time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streaming (1-5 min) + daily reconciliation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m3 @ reference temp; kg basis when possible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OT/Controls + Data Eng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Contract terms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take-or-pay; min/max; tiered pricing; penalties; nomination rules; delivery constraints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contract x period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as-changed; snapshot daily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currency; volume/energy conversion explicitly stated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Procurement + Legal + Finance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Demand forecast / burn plan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thermal demand; dispatch plan; outages; unit heat rate bounds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plant/unit x period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hourly/day-ahead to monthly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MWh_th aligned to LHV/HHV convention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Operations + Planning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Weather forecasts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temperature; wind; precipitation; HDD/CDD; storm risk; shipping disruption signals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region x time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hourly to daily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standard meteorological units; stable region mapping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Climate Intel + AI/ML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  <w:t>Spot logistics &amp; constraints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terminal/berth capacity; trucking limits; route times; demurrage rules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route x period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daily/weekly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time &amp; volume units normalized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  <w:t>Supply Chain + Data Eng</w:t>
            </w:r>
          </w:p>
        </w:tc>
      </w:tr>
    </w:tbl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6.2 Data Quality Gates (Hard Requirements)</w:t>
      </w:r>
    </w:p>
    <w:p>
      <w:pPr>
        <w:pStyle w:val="ListBullet"/>
      </w:pPr>
      <w:r>
        <w:t>Unit normalization must be lossless and audited (original units preserved; conversion logged).</w:t>
      </w:r>
    </w:p>
    <w:p>
      <w:pPr>
        <w:pStyle w:val="ListBullet"/>
      </w:pPr>
      <w:r>
        <w:t>Critical feeds are fail-closed: inventory, calorific values, emissions factors, and active contract constraints.</w:t>
      </w:r>
    </w:p>
    <w:p>
      <w:pPr>
        <w:pStyle w:val="ListBullet"/>
      </w:pPr>
      <w:r>
        <w:t>Timeliness SLOs: inventory telemetry max delay 10 minutes; daily reconciliation by 06:00 local plant time.</w:t>
      </w:r>
    </w:p>
    <w:p>
      <w:pPr>
        <w:pStyle w:val="ListBullet"/>
      </w:pPr>
      <w:r>
        <w:t>Completeness per run: prices &gt;= 95% coverage for required fuels/horizons; inventory = 100%; contracts = 100% for active contracts.</w:t>
      </w:r>
    </w:p>
    <w:p>
      <w:pPr>
        <w:pStyle w:val="ListBullet"/>
      </w:pPr>
      <w:r>
        <w:t>Outlier/stale detection with explicit fallback policy and operator notification.</w:t>
      </w:r>
    </w:p>
    <w:p>
      <w:pPr>
        <w:pStyle w:val="ListBullet"/>
      </w:pPr>
      <w:r>
        <w:t>Master data versioning: fuel types, properties, and factor tables must be version-controlled and effective-dated.</w:t>
      </w:r>
    </w:p>
    <w:p>
      <w:pPr>
        <w:pStyle w:val="Heading2"/>
      </w:pPr>
      <w:r>
        <w:t>6.3 Canonical Units and Conversion Library</w:t>
      </w:r>
    </w:p>
    <w:p>
      <w:r>
        <w:t>Implement a single conversion library used by ingestion, forecasting, optimization, and reporting.</w:t>
      </w:r>
    </w:p>
    <w:p>
      <w:pPr>
        <w:pStyle w:val="ListBullet"/>
      </w:pPr>
      <w:r>
        <w:t>Energy: MJ (preferred) or MMBtu (choose one canonical).</w:t>
      </w:r>
    </w:p>
    <w:p>
      <w:pPr>
        <w:pStyle w:val="ListBullet"/>
      </w:pPr>
      <w:r>
        <w:t>Mass: kg; Volume: m3 at reference temperature (e.g., 15 C).</w:t>
      </w:r>
    </w:p>
    <w:p>
      <w:pPr>
        <w:pStyle w:val="ListBullet"/>
      </w:pPr>
      <w:r>
        <w:t>Carbon: kgCO2e and tCO2e; carbon intensity: kgCO2e/MJ.</w:t>
      </w:r>
    </w:p>
    <w:p>
      <w:pPr>
        <w:pStyle w:val="ListBullet"/>
      </w:pPr>
      <w:r>
        <w:t>Time: ISO 8601 timestamps in UTC; display in local time for users.</w:t>
      </w:r>
    </w:p>
    <w:p>
      <w:pPr>
        <w:pStyle w:val="ListBullet"/>
      </w:pPr>
      <w:r>
        <w:t>All conversions must carry: factor, source standard, and effective date.</w:t>
      </w:r>
    </w:p>
    <w:p>
      <w:pPr>
        <w:pStyle w:val="Heading1"/>
      </w:pPr>
      <w:r>
        <w:t>7. Mathematics &amp; Optimization (What the OR/Math Team Builds)</w:t>
      </w:r>
    </w:p>
    <w:p>
      <w:pPr>
        <w:pStyle w:val="Heading2"/>
      </w:pPr>
      <w:r>
        <w:t>7.1 Model Formulation (recommended structure)</w:t>
      </w:r>
    </w:p>
    <w:p>
      <w:pPr>
        <w:pStyle w:val="ListBullet"/>
      </w:pPr>
      <w:r>
        <w:t>Decision variables: procurements by fuel and period; inventory by tank and period; blending ratios by period; optional binary variables for discrete contract/logistics decisions.</w:t>
      </w:r>
    </w:p>
    <w:p>
      <w:pPr>
        <w:pStyle w:val="ListBullet"/>
      </w:pPr>
      <w:r>
        <w:t>Objective: minimize cost (purchase + logistics + penalties + optional carbon cost + optional risk term).</w:t>
      </w:r>
    </w:p>
    <w:p>
      <w:pPr>
        <w:pStyle w:val="ListBullet"/>
      </w:pPr>
      <w:r>
        <w:t>Constraints: demand satisfaction on energy basis; inventory balance; tank/flow limits; blend quality limits; contract and availability constraints; optional emissions caps/targets.</w:t>
      </w:r>
    </w:p>
    <w:p>
      <w:pPr>
        <w:pStyle w:val="Heading2"/>
      </w:pPr>
      <w:r>
        <w:t>7.2 Variable/Constraint Dictionary (starter)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</w:tcPr>
          <w:p>
            <w:r>
              <w:rPr>
                <w:sz w:val="19"/>
              </w:rPr>
              <w:t>Symbol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Meaning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Indexing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Notes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x_{i,t}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Procure quantity of fuel i in period 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i in fuels; t in periods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Use mass or energy; prefer energy for objective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y_{i,t}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Consumed/withdrawn fuel i in period 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i,t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Linked to demand via LHV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s_{k,t}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Inventory in tank k at period 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k in tanks; 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Track by fuel or by tank-fuel if segregated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b_{i,t}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Blend fraction of fuel i in period 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i,t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Sum_i b_{i,t} = 1 for a blend stream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z_{c,t}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Contract commitment decision variables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contract c; 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Binaries/integers when needed</w:t>
            </w:r>
          </w:p>
        </w:tc>
      </w:tr>
    </w:tbl>
    <w:p>
      <w:pPr>
        <w:pStyle w:val="Heading2"/>
      </w:pPr>
      <w:r>
        <w:t>7.3 Carbon Intensity and Emissions</w:t>
      </w:r>
    </w:p>
    <w:p>
      <w:r>
        <w:t>Carbon intensity for a blended stream must be computed on an energy-weighted basis. If emission factors are provided per mass or per volume, convert to energy basis using the same heating value convention used in the optimization.</w:t>
      </w:r>
    </w:p>
    <w:p>
      <w:pPr>
        <w:pStyle w:val="ListBullet"/>
      </w:pPr>
      <w:r>
        <w:t>Blend energy: E_i(t) = mass_i(t) * LHV_i (or volume_i(t) * density_i(T) * LHV_i).</w:t>
      </w:r>
    </w:p>
    <w:p>
      <w:pPr>
        <w:pStyle w:val="ListBullet"/>
      </w:pPr>
      <w:r>
        <w:t>Blend intensity: CI_blend(t) = sum_i (E_i(t) * CI_i) / sum_i E_i(t).</w:t>
      </w:r>
    </w:p>
    <w:p>
      <w:pPr>
        <w:pStyle w:val="ListBullet"/>
      </w:pPr>
      <w:r>
        <w:t>Total emissions: Emissions(t) = sum_i (E_i(t) * CI_i) with clear boundary (TTW/WTT/WTW).</w:t>
      </w:r>
    </w:p>
    <w:p>
      <w:pPr>
        <w:pStyle w:val="Heading2"/>
      </w:pPr>
      <w:r>
        <w:t>7.4 Uncertainty</w:t>
      </w:r>
    </w:p>
    <w:p>
      <w:pPr>
        <w:pStyle w:val="ListBullet"/>
      </w:pPr>
      <w:r>
        <w:t>Baseline: deterministic solve on P50 forecasts.</w:t>
      </w:r>
    </w:p>
    <w:p>
      <w:pPr>
        <w:pStyle w:val="ListBullet"/>
      </w:pPr>
      <w:r>
        <w:t>Scenario mode: solve across price/demand quantiles (e.g., P10/P50/P90) and report range of outcomes.</w:t>
      </w:r>
    </w:p>
    <w:p>
      <w:pPr>
        <w:pStyle w:val="ListBullet"/>
      </w:pPr>
      <w:r>
        <w:t>Robust mode: optimize against worst-case prices within uncertainty bands for critical fuels.</w:t>
      </w:r>
    </w:p>
    <w:p>
      <w:pPr>
        <w:pStyle w:val="ListBullet"/>
      </w:pPr>
      <w:r>
        <w:t>All uncertainty parameters must be explicit and stored in the run bundle.</w:t>
      </w:r>
    </w:p>
    <w:p>
      <w:pPr>
        <w:pStyle w:val="Heading1"/>
      </w:pPr>
      <w:r>
        <w:t>8. Thermal &amp; Fuel Blending Engineering Requirements</w:t>
      </w:r>
    </w:p>
    <w:p>
      <w:pPr>
        <w:pStyle w:val="Heading2"/>
      </w:pPr>
      <w:r>
        <w:t>8.1 Heating Value and Basis</w:t>
      </w:r>
    </w:p>
    <w:p>
      <w:pPr>
        <w:pStyle w:val="ListBullet"/>
      </w:pPr>
      <w:r>
        <w:t>Select and document internal convention: LHV or HHV. Do not mix conventions across modules.</w:t>
      </w:r>
    </w:p>
    <w:p>
      <w:pPr>
        <w:pStyle w:val="ListBullet"/>
      </w:pPr>
      <w:r>
        <w:t>Normalize all energy conversions using heating values and temperature-corrected density.</w:t>
      </w:r>
    </w:p>
    <w:p>
      <w:pPr>
        <w:pStyle w:val="ListBullet"/>
      </w:pPr>
      <w:r>
        <w:t>For liquid fuels measured by volume, correct to reference temperature and convert to mass using density@ref.</w:t>
      </w:r>
    </w:p>
    <w:p>
      <w:pPr>
        <w:pStyle w:val="Heading2"/>
      </w:pPr>
      <w:r>
        <w:t>8.2 Blend Property Calculations</w:t>
      </w:r>
    </w:p>
    <w:p>
      <w:pPr>
        <w:pStyle w:val="ListBullet"/>
      </w:pPr>
      <w:r>
        <w:t>Energy blending is linear on mass fractions for LHV/HHV, but some properties (e.g., viscosity) may be non-linear. Use approved correlations and document them.</w:t>
      </w:r>
    </w:p>
    <w:p>
      <w:pPr>
        <w:pStyle w:val="ListBullet"/>
      </w:pPr>
      <w:r>
        <w:t>Enforce safety-critical constraints as hard constraints (flash point, vapor pressure, compatibility).</w:t>
      </w:r>
    </w:p>
    <w:p>
      <w:pPr>
        <w:pStyle w:val="ListBullet"/>
      </w:pPr>
      <w:r>
        <w:t>Record any assumed default properties and require explicit operator approval when lab assays are missing.</w:t>
      </w:r>
    </w:p>
    <w:p>
      <w:pPr>
        <w:pStyle w:val="Heading2"/>
      </w:pPr>
      <w:r>
        <w:t>8.3 Operational Constraints to Encode</w:t>
      </w:r>
    </w:p>
    <w:p>
      <w:pPr>
        <w:pStyle w:val="ListBullet"/>
      </w:pPr>
      <w:r>
        <w:t>Tank segregation rules (which fuels may co-mingle) and heel/minimum operating levels.</w:t>
      </w:r>
    </w:p>
    <w:p>
      <w:pPr>
        <w:pStyle w:val="ListBullet"/>
      </w:pPr>
      <w:r>
        <w:t>Transfer/blending equipment rate limits and minimum stable operating flow.</w:t>
      </w:r>
    </w:p>
    <w:p>
      <w:pPr>
        <w:pStyle w:val="ListBullet"/>
      </w:pPr>
      <w:r>
        <w:t>Quality constraints per equipment/vendor (sulfur limits, ash, viscosity bands, water content).</w:t>
      </w:r>
    </w:p>
    <w:p>
      <w:pPr>
        <w:pStyle w:val="ListBullet"/>
      </w:pPr>
      <w:r>
        <w:t>Loss factors (boil-off/handling) and measurement uncertainty, calibrated per site.</w:t>
      </w:r>
    </w:p>
    <w:p>
      <w:pPr>
        <w:pStyle w:val="Heading1"/>
      </w:pPr>
      <w:r>
        <w:t>9. AI/ML: Price Forecasting, Uncertainty, and Explainability</w:t>
      </w:r>
    </w:p>
    <w:p>
      <w:pPr>
        <w:pStyle w:val="Heading2"/>
      </w:pPr>
      <w:r>
        <w:t>9.1 Forecasting Requirements</w:t>
      </w:r>
    </w:p>
    <w:p>
      <w:pPr>
        <w:pStyle w:val="ListBullet"/>
      </w:pPr>
      <w:r>
        <w:t>Forecasts must be produced for each fuel and relevant market hub, with horizons aligned to procurement lead times (day-ahead to months).</w:t>
      </w:r>
    </w:p>
    <w:p>
      <w:pPr>
        <w:pStyle w:val="ListBullet"/>
      </w:pPr>
      <w:r>
        <w:t>Forecast outputs must include: P10/P50/P90 (or equivalent) and a diagnostic score indicating model confidence.</w:t>
      </w:r>
    </w:p>
    <w:p>
      <w:pPr>
        <w:pStyle w:val="ListBullet"/>
      </w:pPr>
      <w:r>
        <w:t>Training and serving must share a feature definition contract to prevent drift and leakage.</w:t>
      </w:r>
    </w:p>
    <w:p>
      <w:pPr>
        <w:pStyle w:val="Heading2"/>
      </w:pPr>
      <w:r>
        <w:t>9.2 Determinism and Reproducibility</w:t>
      </w:r>
    </w:p>
    <w:p>
      <w:pPr>
        <w:pStyle w:val="ListBullet"/>
      </w:pPr>
      <w:r>
        <w:t>Pin library versions; fix random seeds; version training datasets; store feature extraction code versions.</w:t>
      </w:r>
    </w:p>
    <w:p>
      <w:pPr>
        <w:pStyle w:val="ListBullet"/>
      </w:pPr>
      <w:r>
        <w:t>Deploy models via a registry that records training data hash, feature schema version, and evaluation metrics.</w:t>
      </w:r>
    </w:p>
    <w:p>
      <w:pPr>
        <w:pStyle w:val="ListBullet"/>
      </w:pPr>
      <w:r>
        <w:t>Do not allow non-deterministic GPU kernels in the critical path unless reproducibility is proven and documented.</w:t>
      </w:r>
    </w:p>
    <w:p>
      <w:pPr>
        <w:pStyle w:val="Heading2"/>
      </w:pPr>
      <w:r>
        <w:t>9.3 Explainability</w:t>
      </w:r>
    </w:p>
    <w:p>
      <w:pPr>
        <w:pStyle w:val="ListBullet"/>
      </w:pPr>
      <w:r>
        <w:t>Compute SHAP/LIME attributions for key forecast outputs and store them as structured artifacts.</w:t>
      </w:r>
    </w:p>
    <w:p>
      <w:pPr>
        <w:pStyle w:val="ListBullet"/>
      </w:pPr>
      <w:r>
        <w:t>Map raw features to business-language labels (e.g., “NWE gas storage level” rather than feature_173).</w:t>
      </w:r>
    </w:p>
    <w:p>
      <w:pPr>
        <w:pStyle w:val="ListBullet"/>
      </w:pPr>
      <w:r>
        <w:t>For optimization, provide binding constraints and sensitivity outputs (slacks; dual values where available).</w:t>
      </w:r>
    </w:p>
    <w:p>
      <w:pPr>
        <w:pStyle w:val="Heading1"/>
      </w:pPr>
      <w:r>
        <w:t>10. Software Engineering: Services, APIs, and Integrations</w:t>
      </w:r>
    </w:p>
    <w:p>
      <w:pPr>
        <w:pStyle w:val="Heading2"/>
      </w:pPr>
      <w:r>
        <w:t>10.1 Minimum Service Set</w:t>
      </w:r>
    </w:p>
    <w:p>
      <w:pPr>
        <w:pStyle w:val="ListBullet"/>
      </w:pPr>
      <w:r>
        <w:t>Ingestion &amp; canonicalization services (batch + streaming).</w:t>
      </w:r>
    </w:p>
    <w:p>
      <w:pPr>
        <w:pStyle w:val="ListBullet"/>
      </w:pPr>
      <w:r>
        <w:t>Forecast training pipeline and forecast serving API.</w:t>
      </w:r>
    </w:p>
    <w:p>
      <w:pPr>
        <w:pStyle w:val="ListBullet"/>
      </w:pPr>
      <w:r>
        <w:t>Optimization service (build model, solve, persist outputs, expose results).</w:t>
      </w:r>
    </w:p>
    <w:p>
      <w:pPr>
        <w:pStyle w:val="ListBullet"/>
      </w:pPr>
      <w:r>
        <w:t>Reporting service (templated reports + explainability annex).</w:t>
      </w:r>
    </w:p>
    <w:p>
      <w:pPr>
        <w:pStyle w:val="ListBullet"/>
      </w:pPr>
      <w:r>
        <w:t>Integration services to ERP/procurement, carbon accounting, OPC-UA/Kafka.</w:t>
      </w:r>
    </w:p>
    <w:p>
      <w:pPr>
        <w:pStyle w:val="Heading2"/>
      </w:pPr>
      <w:r>
        <w:t>10.2 API and Event Contracts (starter)</w:t>
      </w:r>
    </w:p>
    <w:p>
      <w:pPr>
        <w:pStyle w:val="ListBullet"/>
      </w:pPr>
      <w:r>
        <w:t>All requests and responses include run_id, effective time window, and schema_version.</w:t>
      </w:r>
    </w:p>
    <w:p>
      <w:pPr>
        <w:pStyle w:val="ListBullet"/>
      </w:pPr>
      <w:r>
        <w:t>All result payloads include bundle_hash and references to input snapshot IDs.</w:t>
      </w:r>
    </w:p>
    <w:p>
      <w:pPr>
        <w:pStyle w:val="ListBullet"/>
      </w:pPr>
      <w:r>
        <w:t>Events/topics use schema registry and compatibility checks (backward compatible by default).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</w:tcPr>
          <w:p>
            <w:r>
              <w:rPr>
                <w:sz w:val="19"/>
              </w:rPr>
              <w:t>Interface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Type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Purpose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Key fields (minimum)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POST /runs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REST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Create a run request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site_id; horizon; mode; policy_id; requested_at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GET /runs/{run_id}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REST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Retrieve run status and metadata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state; bundle_hash; timestamps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GET /runs/{run_id}/recommendation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REST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Retrieve optimized plan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fuel_mix; blend_ratios; schedule; costs; carbon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topic: fuel.inventory.v1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Kafka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Inventory telemetry stream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tank_id; timestamp_utc; volume_m3_ref; temp_c; density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OPC-UA: TankLevel/Temp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OPC-UA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Raw OT tags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tag_id; timestamp; value; quality</w:t>
            </w:r>
          </w:p>
        </w:tc>
      </w:tr>
    </w:tbl>
    <w:p>
      <w:pPr>
        <w:pStyle w:val="Heading1"/>
      </w:pPr>
      <w:r>
        <w:t>11. Climate Intelligence: Carbon Accounting Methodology</w:t>
      </w:r>
    </w:p>
    <w:p>
      <w:pPr>
        <w:pStyle w:val="Heading2"/>
      </w:pPr>
      <w:r>
        <w:t>11.1 Boundaries, Factors, and Governance</w:t>
      </w:r>
    </w:p>
    <w:p>
      <w:pPr>
        <w:pStyle w:val="ListBullet"/>
      </w:pPr>
      <w:r>
        <w:t>Define boundaries (TTW, WTT, WTW) and report all that are required by the business and regulators.</w:t>
      </w:r>
    </w:p>
    <w:p>
      <w:pPr>
        <w:pStyle w:val="ListBullet"/>
      </w:pPr>
      <w:r>
        <w:t>Define GWP version and keep factor tables effective-dated with provenance metadata.</w:t>
      </w:r>
    </w:p>
    <w:p>
      <w:pPr>
        <w:pStyle w:val="ListBullet"/>
      </w:pPr>
      <w:r>
        <w:t>Support both default factors and supplier/pathway-specific factors when available; selection rules must be explicit.</w:t>
      </w:r>
    </w:p>
    <w:p>
      <w:pPr>
        <w:pStyle w:val="Heading2"/>
      </w:pPr>
      <w:r>
        <w:t>11.2 Reconciliation</w:t>
      </w:r>
    </w:p>
    <w:p>
      <w:pPr>
        <w:pStyle w:val="ListBullet"/>
      </w:pPr>
      <w:r>
        <w:t>Reconcile GL-011 emissions outputs to the enterprise carbon accounting system on a historical period before go-live.</w:t>
      </w:r>
    </w:p>
    <w:p>
      <w:pPr>
        <w:pStyle w:val="ListBullet"/>
      </w:pPr>
      <w:r>
        <w:t>Document tolerance thresholds and root-cause playbook for differences (basis, density correction, boundary definitions).</w:t>
      </w:r>
    </w:p>
    <w:p>
      <w:pPr>
        <w:pStyle w:val="Heading1"/>
      </w:pPr>
      <w:r>
        <w:t>12. Zero-Hallucination Governance and Controls</w:t>
      </w:r>
    </w:p>
    <w:p>
      <w:pPr>
        <w:pStyle w:val="ListBullet"/>
      </w:pPr>
      <w:r>
        <w:t>Fail-closed for critical missing data with explicit operator-visible error messages and remediation hints.</w:t>
      </w:r>
    </w:p>
    <w:p>
      <w:pPr>
        <w:pStyle w:val="ListBullet"/>
      </w:pPr>
      <w:r>
        <w:t>No free-form narrative generation. Reports are template-driven and cite internal data IDs and bundle_hash.</w:t>
      </w:r>
    </w:p>
    <w:p>
      <w:pPr>
        <w:pStyle w:val="ListBullet"/>
      </w:pPr>
      <w:r>
        <w:t>All numeric outputs must be traceable; store lineage to raw records and conversion steps.</w:t>
      </w:r>
    </w:p>
    <w:p>
      <w:pPr>
        <w:pStyle w:val="ListBullet"/>
      </w:pPr>
      <w:r>
        <w:t>Configuration management: constraint sets and policies are versioned; changes require review and regression tests.</w:t>
      </w:r>
    </w:p>
    <w:p>
      <w:pPr>
        <w:pStyle w:val="ListBullet"/>
      </w:pPr>
      <w:r>
        <w:t>Role-based access control and audit logs for every run, export, and override.</w:t>
      </w:r>
    </w:p>
    <w:p>
      <w:pPr>
        <w:pStyle w:val="Heading1"/>
      </w:pPr>
      <w:r>
        <w:t>13. Testing, Validation, and Acceptance Criteria</w:t>
      </w:r>
    </w:p>
    <w:p>
      <w:pPr>
        <w:pStyle w:val="Heading2"/>
      </w:pPr>
      <w:r>
        <w:t>13.1 Testing Requirements</w:t>
      </w:r>
    </w:p>
    <w:p>
      <w:pPr>
        <w:pStyle w:val="ListBullet"/>
      </w:pPr>
      <w:r>
        <w:t>Unit tests: conversions, blend math, emissions accounting, contract logic.</w:t>
      </w:r>
    </w:p>
    <w:p>
      <w:pPr>
        <w:pStyle w:val="ListBullet"/>
      </w:pPr>
      <w:r>
        <w:t>Regression tests: known scenarios with expected solutions; solver determinism checks.</w:t>
      </w:r>
    </w:p>
    <w:p>
      <w:pPr>
        <w:pStyle w:val="ListBullet"/>
      </w:pPr>
      <w:r>
        <w:t>Integration tests: OPC-UA/Kafka ingest; ERP exports; end-to-end bundle replay.</w:t>
      </w:r>
    </w:p>
    <w:p>
      <w:pPr>
        <w:pStyle w:val="ListBullet"/>
      </w:pPr>
      <w:r>
        <w:t>Backtesting: compare against baseline procurement policy; quantify savings and carbon impacts.</w:t>
      </w:r>
    </w:p>
    <w:p>
      <w:pPr>
        <w:pStyle w:val="Heading2"/>
      </w:pPr>
      <w:r>
        <w:t>13.2 Acceptance Criteria (initial release)</w:t>
      </w:r>
    </w:p>
    <w:p>
      <w:pPr>
        <w:pStyle w:val="ListBullet"/>
      </w:pPr>
      <w:r>
        <w:t>Reproducibility: same bundle yields identical results within defined tolerances.</w:t>
      </w:r>
    </w:p>
    <w:p>
      <w:pPr>
        <w:pStyle w:val="ListBullet"/>
      </w:pPr>
      <w:r>
        <w:t>Operational safety: no recommendations violate certified safety constraints.</w:t>
      </w:r>
    </w:p>
    <w:p>
      <w:pPr>
        <w:pStyle w:val="ListBullet"/>
      </w:pPr>
      <w:r>
        <w:t>Business outcomes: validated savings and/or carbon improvement vs approved baseline on backtests.</w:t>
      </w:r>
    </w:p>
    <w:p>
      <w:pPr>
        <w:pStyle w:val="ListBullet"/>
      </w:pPr>
      <w:r>
        <w:t>Transparency: explainability artifacts available for forecasts and optimization decisions.</w:t>
      </w:r>
    </w:p>
    <w:p>
      <w:pPr>
        <w:pStyle w:val="Heading1"/>
      </w:pPr>
      <w:r>
        <w:t>14. Team Deliverables and Workplan (Q1 2026 target)</w:t>
      </w:r>
    </w:p>
    <w:p>
      <w:pPr>
        <w:pStyle w:val="Heading2"/>
      </w:pPr>
      <w:r>
        <w:t>14.1 Workstreams and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Primary Deliverables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Key Dependencies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Definition of Done (DoD)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Program/Product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PRD; KPIs; baseline definition; sign-off gates; operating model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stakeholder alignment; site selection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PRD approved; KPI measurement plan; UAT schedule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Data Engineering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canonical schemas; pipelines; DQ gates; feature feeds; run-bundle snapshotting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source system access (ERP, OPC-UA, vendors)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SLOs met; lineage/versioning; backfills complete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Optimization/OR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LP/MILP formulation; solver service; scenario/robust mode; constraint explainability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data model; engineering constraints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passes regression; deterministic solves; documented constraints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AI/ML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forecast models; uncertainty; SHAP/LIME; drift monitoring; retraining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clean historical data; feature store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backtest metrics met; explainability artifacts generated per run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Climate Intelligence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factor governance; scope/GWP policy; reconciliation to carbon accounting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standards selection; sustainability requirements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auditable factor library; reconciliation report approved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Software Engineering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APIs; orchestration; report generator; integrations; observability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platform; security patterns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staging E2E run; performance SLOs; security review complete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OT/Controls Engineering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OPC-UA tag map; telemetry validation; safety constraint rules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site access; historian integration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validated telemetry; constraints encoded and tested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QA/Validation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test automation; scenario library; release certification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all teams’ artifacts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coverage targets met; UAT sign-off; release checklist complete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Security/IT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RBAC; secrets; audit logs; vulnerability scanning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platform standards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security sign-off; findings resolved</w:t>
            </w:r>
          </w:p>
        </w:tc>
      </w:tr>
    </w:tbl>
    <w:p>
      <w:pPr>
        <w:pStyle w:val="Heading2"/>
      </w:pPr>
      <w:r>
        <w:t>14.2 Suggested Milestones (illustrative)</w:t>
      </w:r>
    </w:p>
    <w:p>
      <w:pPr>
        <w:pStyle w:val="ListBullet"/>
      </w:pPr>
      <w:r>
        <w:t>Week 1-2: finalize canonical data model, unit standards, and emissions factor governance.</w:t>
      </w:r>
    </w:p>
    <w:p>
      <w:pPr>
        <w:pStyle w:val="ListBullet"/>
      </w:pPr>
      <w:r>
        <w:t>Week 3-6: implement ingestion and DQ gates; baseline optimization prototype; first forecast baseline.</w:t>
      </w:r>
    </w:p>
    <w:p>
      <w:pPr>
        <w:pStyle w:val="ListBullet"/>
      </w:pPr>
      <w:r>
        <w:t>Week 7-9: integrate contracts and inventory; add blending/quality constraints; first end-to-end runs.</w:t>
      </w:r>
    </w:p>
    <w:p>
      <w:pPr>
        <w:pStyle w:val="ListBullet"/>
      </w:pPr>
      <w:r>
        <w:t>Week 10-11: explainability and reporting; integration exports; observability and security hardening.</w:t>
      </w:r>
    </w:p>
    <w:p>
      <w:pPr>
        <w:pStyle w:val="ListBullet"/>
      </w:pPr>
      <w:r>
        <w:t>Week 12: UAT, backtest sign-off, and production readiness review.</w:t>
      </w:r>
    </w:p>
    <w:p>
      <w:pPr>
        <w:pStyle w:val="Heading1"/>
      </w:pPr>
      <w:r>
        <w:t>Appendix A. Minimum Data Dictionary (starter)</w:t>
      </w:r>
    </w:p>
    <w:p>
      <w:r>
        <w:t>Extend with site-specific fields; every field must have a unit and an effective date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</w:tcPr>
          <w:p>
            <w:r>
              <w:rPr>
                <w:sz w:val="19"/>
              </w:rPr>
              <w:t>Entity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Field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Type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Unit/Convention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Notes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FuelProperty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fuel_id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Master identifier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FuelProperty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lhv_mj_per_kg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MJ/kg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Effective-dated; batch-level preferred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FuelProperty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density_kg_per_m3_ref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kg/m3 @ 15 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Reference temperature stored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FuelProperty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sulfur_wt_pct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wt%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Blend constraint input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EmissionFactor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ci_kgco2e_per_mj_wtw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kgCO2e/MJ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WTW; keep TTW/WTT separately if possible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Inventory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tank_id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Physical tank identifier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Inventory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volume_m3_ref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m3 @ 15 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Corrected volume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Inventory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temperature_c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For density correction and quality risk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Price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price_value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currency/unit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Original unit stored; canonicalize internally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Contract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min_take_t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Effective-dated; may be energy-based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Demand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demand_mwh_th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MWh_th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  <w:t>Aligned with LHV/HHV convention</w:t>
            </w:r>
          </w:p>
        </w:tc>
      </w:tr>
    </w:tbl>
    <w:p>
      <w:pPr>
        <w:pStyle w:val="Heading1"/>
      </w:pPr>
      <w:r>
        <w:t>Appendix B. Run Bundle Structure (required for every solve)</w:t>
      </w:r>
    </w:p>
    <w:p>
      <w:r>
        <w:t>Store run bundles in immutable object storage with content-addressed hashing.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</w:tcPr>
          <w:p>
            <w:r>
              <w:rPr>
                <w:sz w:val="18"/>
              </w:rPr>
              <w:t>Path (example)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Contents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bundle.json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manifest: run_id, bundle_hash, timestamps, schema versions, policy_id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inputs/prices.parquet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normalized price curves + provenance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inputs/inventory.parquet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inventory snapshot + telemetry quality flags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inputs/properties.parquet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heating values, densities, quality properties (effective-dated)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inputs/emissions.parquet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emission factors + boundary metadata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inputs/contracts.parquet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active contract terms snapshot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models/forecast/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model version IDs + feature schema + evaluation metrics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solver/model.mps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serialized optimization model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solver/solve.log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solver logs and configuration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outputs/recommendation.json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fuel mix, blend ratios, procurement schedule, costs, carbon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outputs/explainability.json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SHAP/LIME attributions + binding constraints report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reports/report.pdf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templated human-readable report</w:t>
            </w:r>
          </w:p>
        </w:tc>
      </w:tr>
    </w:tbl>
    <w:p>
      <w:pPr>
        <w:pStyle w:val="Heading1"/>
      </w:pPr>
      <w:r>
        <w:t>Appendix C. Safety and Quality Constraint Checklist (engineering-owned)</w:t>
      </w:r>
    </w:p>
    <w:p>
      <w:pPr>
        <w:pStyle w:val="ListBullet"/>
      </w:pPr>
      <w:r>
        <w:t>Fuel compatibility matrix (what can co-mingle; what cannot).</w:t>
      </w:r>
    </w:p>
    <w:p>
      <w:pPr>
        <w:pStyle w:val="ListBullet"/>
      </w:pPr>
      <w:r>
        <w:t>Minimum/maximum sulfur, ash, water content, and metals (as applicable) per equipment/vendor.</w:t>
      </w:r>
    </w:p>
    <w:p>
      <w:pPr>
        <w:pStyle w:val="ListBullet"/>
      </w:pPr>
      <w:r>
        <w:t>Flash point and vapor pressure constraints for handling and storage.</w:t>
      </w:r>
    </w:p>
    <w:p>
      <w:pPr>
        <w:pStyle w:val="ListBullet"/>
      </w:pPr>
      <w:r>
        <w:t>Minimum tank heel and maximum fill levels; overfill protection policy.</w:t>
      </w:r>
    </w:p>
    <w:p>
      <w:pPr>
        <w:pStyle w:val="ListBullet"/>
      </w:pPr>
      <w:r>
        <w:t>Transfer and blending rate limits; interlock constraints (e.g., valves/pumps).</w:t>
      </w:r>
    </w:p>
    <w:p>
      <w:pPr>
        <w:pStyle w:val="ListBullet"/>
      </w:pPr>
      <w:r>
        <w:t>Alarm and exception policy: what triggers operator review or blocks recommendation export.</w:t>
      </w:r>
    </w:p>
    <w:p>
      <w:pPr>
        <w:pStyle w:val="Heading1"/>
      </w:pPr>
      <w:r>
        <w:t>Appendix D. Glossary</w:t>
      </w:r>
    </w:p>
    <w:p>
      <w:pPr>
        <w:pStyle w:val="ListBullet"/>
      </w:pPr>
      <w:r>
        <w:t>LHV/HHV: Lower/Higher Heating Value (energy released per mass/volume).</w:t>
      </w:r>
    </w:p>
    <w:p>
      <w:pPr>
        <w:pStyle w:val="ListBullet"/>
      </w:pPr>
      <w:r>
        <w:t>WTW/WTT/TTW: Well-to-wheel / well-to-tank / tank-to-wheel emissions boundaries.</w:t>
      </w:r>
    </w:p>
    <w:p>
      <w:pPr>
        <w:pStyle w:val="ListBullet"/>
      </w:pPr>
      <w:r>
        <w:t>MILP/LP: Mixed-Integer Linear Programming / Linear Programming.</w:t>
      </w:r>
    </w:p>
    <w:p>
      <w:pPr>
        <w:pStyle w:val="ListBullet"/>
      </w:pPr>
      <w:r>
        <w:t>SHAP/LIME: Explainability methods producing feature attributions for model outputs.</w:t>
      </w:r>
    </w:p>
    <w:p>
      <w:pPr>
        <w:pStyle w:val="ListBullet"/>
      </w:pPr>
      <w:r>
        <w:t>Run bundle: immutable packaged inputs + versions + outputs that guarantees reproducibility and auditability.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