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0"/>
        </w:rPr>
        <w:t>Final_GreenLang_Factors</w:t>
      </w:r>
    </w:p>
    <w:p>
      <w:pPr>
        <w:jc w:val="center"/>
      </w:pPr>
      <w:r>
        <w:rPr>
          <w:b/>
          <w:i w:val="0"/>
          <w:sz w:val="32"/>
        </w:rPr>
        <w:t>Final Product, Technical, Data, and Execution Dossier</w:t>
      </w:r>
    </w:p>
    <w:p>
      <w:pPr>
        <w:jc w:val="center"/>
      </w:pPr>
      <w:r>
        <w:rPr>
          <w:b w:val="0"/>
          <w:i w:val="0"/>
        </w:rPr>
        <w:t>FY27 build plan + FY27-FY31 product and technical specification + build-ready playbooks</w:t>
      </w:r>
    </w:p>
    <w:p>
      <w:pPr>
        <w:jc w:val="center"/>
      </w:pPr>
      <w:r>
        <w:rPr>
          <w:b w:val="0"/>
          <w:i w:val="0"/>
        </w:rPr>
        <w:t>Planning horizon: FY27-FY31 (April 2026-March 2031)</w:t>
      </w:r>
    </w:p>
    <w:p>
      <w:pPr>
        <w:jc w:val="center"/>
      </w:pPr>
      <w:r>
        <w:rPr>
          <w:b w:val="0"/>
          <w:i w:val="0"/>
        </w:rPr>
        <w:t>Indian FY convention | Semver + FY quarters | CTO final build baseline</w:t>
      </w:r>
    </w:p>
    <w:p>
      <w:pPr>
        <w:jc w:val="center"/>
      </w:pPr>
      <w:r>
        <w:rPr>
          <w:b w:val="0"/>
          <w:i w:val="0"/>
        </w:rPr>
      </w:r>
    </w:p>
    <w:p>
      <w:pPr>
        <w:jc w:val="center"/>
      </w:pPr>
      <w:r>
        <w:rPr>
          <w:b w:val="0"/>
          <w:i w:val="0"/>
        </w:rPr>
        <w:t>Prepared for Akshay Makar and the GreenLang founding team</w:t>
      </w:r>
    </w:p>
    <w:p>
      <w:pPr>
        <w:jc w:val="center"/>
      </w:pPr>
      <w:r>
        <w:rPr>
          <w:b w:val="0"/>
          <w:i w:val="0"/>
        </w:rPr>
        <w:t>Final build version | 24 April 2026</w:t>
      </w:r>
    </w:p>
    <w:p>
      <w:pPr>
        <w:jc w:val="center"/>
      </w:pPr>
      <w:r>
        <w:rPr>
          <w:b w:val="0"/>
          <w:i w:val="0"/>
        </w:rPr>
      </w:r>
    </w:p>
    <w:tbl>
      <w:tblPr>
        <w:tblW w:type="auto" w:w="0"/>
        <w:jc w:val="center"/>
        <w:tblLook w:firstColumn="1" w:firstRow="1" w:lastColumn="0" w:lastRow="0" w:noHBand="0" w:noVBand="1" w:val="04A0"/>
      </w:tblPr>
      <w:tblGrid>
        <w:gridCol w:w="5184"/>
        <w:gridCol w:w="5184"/>
      </w:tblGrid>
      <w:tr>
        <w:tc>
          <w:tcPr>
            <w:tcW w:type="dxa" w:w="4032"/>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Source integrated into this final baseline</w:t>
            </w:r>
          </w:p>
        </w:tc>
        <w:tc>
          <w:tcPr>
            <w:tcW w:type="dxa" w:w="6048"/>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Role in final document</w:t>
            </w:r>
          </w:p>
        </w:tc>
      </w:tr>
      <w:tr>
        <w:tc>
          <w:tcPr>
            <w:tcW w:type="dxa" w:w="4032"/>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GreenLang Climate OS CTO Final Product Definition &amp; Version Roadmap</w:t>
            </w:r>
          </w:p>
        </w:tc>
        <w:tc>
          <w:tcPr>
            <w:tcW w:type="dxa" w:w="604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Portfolio sequencing, v1.0/v2.0/v3.0 timing, stage gates, and substrate-first pathway.</w:t>
            </w:r>
          </w:p>
        </w:tc>
      </w:tr>
      <w:tr>
        <w:tc>
          <w:tcPr>
            <w:tcW w:type="dxa" w:w="4032"/>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GreenLang Factors FY27 Product Development Proposal / Unified Product and Technical Dossier</w:t>
            </w:r>
          </w:p>
        </w:tc>
        <w:tc>
          <w:tcPr>
            <w:tcW w:type="dxa" w:w="604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Deep product architecture, source catalog, data model, ingestion pipeline, API, ML, NFRs, FY27 build plan, and operating model.</w:t>
            </w:r>
          </w:p>
        </w:tc>
      </w:tr>
      <w:tr>
        <w:tc>
          <w:tcPr>
            <w:tcW w:type="dxa" w:w="4032"/>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GreenLang Climate OS v3 Business Plan</w:t>
            </w:r>
          </w:p>
        </w:tc>
        <w:tc>
          <w:tcPr>
            <w:tcW w:type="dxa" w:w="604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Strategic context: Climate OS substrate, FY27 core platform launch, open-core model, India-EU exporter beachhead, and 36-product dependency map.</w:t>
            </w:r>
          </w:p>
        </w:tc>
      </w:tr>
    </w:tbl>
    <w:p>
      <w:r>
        <w:br w:type="page"/>
      </w:r>
    </w:p>
    <w:p>
      <w:pPr>
        <w:pStyle w:val="Heading1"/>
      </w:pPr>
      <w:r>
        <w:t>Document map</w:t>
      </w:r>
    </w:p>
    <w:p>
      <w:r>
        <w:rPr>
          <w:b w:val="0"/>
          <w:i w:val="0"/>
        </w:rPr>
        <w:t>This table is intentionally static. It is a board and execution map, not an auto-generated Word field.</w:t>
      </w:r>
    </w:p>
    <w:tbl>
      <w:tblPr>
        <w:tblW w:type="auto" w:w="0"/>
        <w:jc w:val="center"/>
        <w:tblLook w:firstColumn="1" w:firstRow="1" w:lastColumn="0" w:lastRow="0" w:noHBand="0" w:noVBand="1" w:val="04A0"/>
      </w:tblPr>
      <w:tblGrid>
        <w:gridCol w:w="5184"/>
        <w:gridCol w:w="5184"/>
      </w:tblGrid>
      <w:tr>
        <w:tc>
          <w:tcPr>
            <w:tcW w:type="dxa" w:w="3168"/>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Part</w:t>
            </w:r>
          </w:p>
        </w:tc>
        <w:tc>
          <w:tcPr>
            <w:tcW w:type="dxa" w:w="7200"/>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Purpose</w:t>
            </w:r>
          </w:p>
        </w:tc>
      </w:tr>
      <w:tr>
        <w:tc>
          <w:tcPr>
            <w:tcW w:type="dxa" w:w="316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Part 1 - Final decision and product baseline</w:t>
            </w:r>
          </w:p>
        </w:tc>
        <w:tc>
          <w:tcPr>
            <w:tcW w:type="dxa" w:w="720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What GreenLang Factors is, why it ships first, what is approved, and what is explicitly out of scope.</w:t>
            </w:r>
          </w:p>
        </w:tc>
      </w:tr>
      <w:tr>
        <w:tc>
          <w:tcPr>
            <w:tcW w:type="dxa" w:w="316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Part 2 - Product requirements</w:t>
            </w:r>
          </w:p>
        </w:tc>
        <w:tc>
          <w:tcPr>
            <w:tcW w:type="dxa" w:w="720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Personas, jobs to be done, scope, modules, user journeys, UI surfaces, and commercial packaging.</w:t>
            </w:r>
          </w:p>
        </w:tc>
      </w:tr>
      <w:tr>
        <w:tc>
          <w:tcPr>
            <w:tcW w:type="dxa" w:w="316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Part 3 - Technical architecture</w:t>
            </w:r>
          </w:p>
        </w:tc>
        <w:tc>
          <w:tcPr>
            <w:tcW w:type="dxa" w:w="720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Services, deployment, storage, canonical data model, ingestion, quality, API, SDK, ML/NL, and lineage systems.</w:t>
            </w:r>
          </w:p>
        </w:tc>
      </w:tr>
      <w:tr>
        <w:tc>
          <w:tcPr>
            <w:tcW w:type="dxa" w:w="316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Part 4 - Source catalog and licensing</w:t>
            </w:r>
          </w:p>
        </w:tc>
        <w:tc>
          <w:tcPr>
            <w:tcW w:type="dxa" w:w="720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Final ingest plan for public, commercial, private, and community factor sources.</w:t>
            </w:r>
          </w:p>
        </w:tc>
      </w:tr>
      <w:tr>
        <w:tc>
          <w:tcPr>
            <w:tcW w:type="dxa" w:w="316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Part 5 - Roadmap and execution</w:t>
            </w:r>
          </w:p>
        </w:tc>
        <w:tc>
          <w:tcPr>
            <w:tcW w:type="dxa" w:w="720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FY27 week-by-week build, FY27-FY31 versions, release gates, staffing, support, and operating cadence.</w:t>
            </w:r>
          </w:p>
        </w:tc>
      </w:tr>
      <w:tr>
        <w:tc>
          <w:tcPr>
            <w:tcW w:type="dxa" w:w="316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Part 6 - Governance, risk, KPIs, and appendices</w:t>
            </w:r>
          </w:p>
        </w:tc>
        <w:tc>
          <w:tcPr>
            <w:tcW w:type="dxa" w:w="720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Methodology governance, security, NFRs, instrumentation, risks, and build-ready examples.</w:t>
            </w:r>
          </w:p>
        </w:tc>
      </w:tr>
      <w:tr>
        <w:tc>
          <w:tcPr>
            <w:tcW w:type="dxa" w:w="5184"/>
          </w:tcPr>
          <w:p>
            <w:r>
              <w:rPr>
                <w:sz w:val="16"/>
              </w:rPr>
              <w:t>Part 7 - Integrated CTO technical dossier</w:t>
            </w:r>
          </w:p>
        </w:tc>
        <w:tc>
          <w:tcPr>
            <w:tcW w:type="dxa" w:w="5184"/>
          </w:tcPr>
          <w:p>
            <w:r>
              <w:rPr>
                <w:sz w:val="16"/>
              </w:rPr>
              <w:t>Full CTO-level dossier covering source-by-source ingestion detail, API/SDK/CLI, natural-language matching, versioning, uncertainty, geography/vintage, open-core licensing, NFRs, observability, cost model, FY27 execution, per-version specifications, team model, risks, KPIs, and appendices.</w:t>
            </w:r>
          </w:p>
        </w:tc>
      </w:tr>
    </w:tbl>
    <w:p>
      <w:r>
        <w:br w:type="page"/>
      </w:r>
    </w:p>
    <w:p>
      <w:pPr>
        <w:pStyle w:val="Heading1"/>
      </w:pPr>
      <w:r>
        <w:t>Part 1 - Final decision and product baseline</w:t>
      </w:r>
    </w:p>
    <w:p>
      <w:pPr>
        <w:pStyle w:val="Heading2"/>
      </w:pPr>
      <w:r>
        <w:t>1. CTO final build decision</w:t>
      </w:r>
    </w:p>
    <w:p>
      <w:r>
        <w:rPr>
          <w:b w:val="0"/>
          <w:i w:val="0"/>
        </w:rPr>
        <w:t>GreenLang Factors is approved as the first production-grade Climate OS product and the root data product for the GreenLang platform. It must be built as an auditable factor operating layer, not as a static emission-factor database. The release target is v1.0 GA in FY27 Q4, subject to source licensing, provenance, quality, and security gates.</w:t>
      </w:r>
    </w:p>
    <w:p>
      <w:r>
        <w:rPr>
          <w:b w:val="0"/>
          <w:i w:val="0"/>
        </w:rPr>
        <w:t>The final pathway is trust-before-breadth. GreenLang should not compete with incumbents on raw factor count alone. It should win on provenance, versioning, deterministic serving, licensing discipline, geography/vintage awareness, API design, auditability, and deep integration with Scope Engine, CBAM, Comply, PCF Studio, PlantOS, BuildingOS, FinanceOS, MRV Studio, and future sector clouds.</w:t>
      </w:r>
    </w:p>
    <w:tbl>
      <w:tblPr>
        <w:tblW w:type="auto" w:w="0"/>
        <w:jc w:val="center"/>
        <w:tblLook w:firstColumn="1" w:firstRow="1" w:lastColumn="0" w:lastRow="0" w:noHBand="0" w:noVBand="1" w:val="04A0"/>
      </w:tblPr>
      <w:tblGrid>
        <w:gridCol w:w="5184"/>
        <w:gridCol w:w="5184"/>
      </w:tblGrid>
      <w:tr>
        <w:tc>
          <w:tcPr>
            <w:tcW w:type="dxa" w:w="2880"/>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Decision area</w:t>
            </w:r>
          </w:p>
        </w:tc>
        <w:tc>
          <w:tcPr>
            <w:tcW w:type="dxa" w:w="7488"/>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Final baseline</w:t>
            </w:r>
          </w:p>
        </w:tc>
      </w:tr>
      <w:tr>
        <w:tc>
          <w:tcPr>
            <w:tcW w:type="dxa" w:w="288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Product identity</w:t>
            </w:r>
          </w:p>
        </w:tc>
        <w:tc>
          <w:tcPr>
            <w:tcW w:type="dxa" w:w="748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Canonical emission-factor, conversion-factor, grid-factor, fuel-factor, material-factor, refrigerant-factor, freight-factor, land-use-factor, and methodology layer for GreenLang and external developers.</w:t>
            </w:r>
          </w:p>
        </w:tc>
      </w:tr>
      <w:tr>
        <w:tc>
          <w:tcPr>
            <w:tcW w:type="dxa" w:w="288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Core buyer</w:t>
            </w:r>
          </w:p>
        </w:tc>
        <w:tc>
          <w:tcPr>
            <w:tcW w:type="dxa" w:w="748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Developers, consultants, climate platforms, enterprise sustainability engineering teams, auditors, and internal GreenLang product teams.</w:t>
            </w:r>
          </w:p>
        </w:tc>
      </w:tr>
      <w:tr>
        <w:tc>
          <w:tcPr>
            <w:tcW w:type="dxa" w:w="288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Commercial model</w:t>
            </w:r>
          </w:p>
        </w:tc>
        <w:tc>
          <w:tcPr>
            <w:tcW w:type="dxa" w:w="748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Open-core community tier + paid API usage + commercial/licensed factor packs + private enterprise packs + SLA-backed support.</w:t>
            </w:r>
          </w:p>
        </w:tc>
      </w:tr>
      <w:tr>
        <w:tc>
          <w:tcPr>
            <w:tcW w:type="dxa" w:w="288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GA posture</w:t>
            </w:r>
          </w:p>
        </w:tc>
        <w:tc>
          <w:tcPr>
            <w:tcW w:type="dxa" w:w="748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v1.0 GA only after stable APIs, source/licensing clearance, complete provenance, deterministic as_of behavior, and auditor-facing methodology transparency.</w:t>
            </w:r>
          </w:p>
        </w:tc>
      </w:tr>
      <w:tr>
        <w:tc>
          <w:tcPr>
            <w:tcW w:type="dxa" w:w="288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AI posture</w:t>
            </w:r>
          </w:p>
        </w:tc>
        <w:tc>
          <w:tcPr>
            <w:tcW w:type="dxa" w:w="748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AI is used for search, mapping, parsing assistance, change detection, and explanations. Production factor serving remains deterministic.</w:t>
            </w:r>
          </w:p>
        </w:tc>
      </w:tr>
      <w:tr>
        <w:tc>
          <w:tcPr>
            <w:tcW w:type="dxa" w:w="288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Scope boundary</w:t>
            </w:r>
          </w:p>
        </w:tc>
        <w:tc>
          <w:tcPr>
            <w:tcW w:type="dxa" w:w="748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Factors is not Scope Engine, PCF Studio, Comply, MRV Studio, or a carbon-credit registry. It powers those products; it does not become them.</w:t>
            </w:r>
          </w:p>
        </w:tc>
      </w:tr>
    </w:tbl>
    <w:p>
      <w:pPr>
        <w:pStyle w:val="Heading2"/>
      </w:pPr>
      <w:r>
        <w:t>2. One-paragraph product definition</w:t>
      </w:r>
    </w:p>
    <w:p>
      <w:r>
        <w:rPr>
          <w:b w:val="0"/>
          <w:i w:val="0"/>
        </w:rPr>
        <w:t>GreenLang Factors is the canonical, programmable, versioned, citable, auditable, and license-aware factor layer for climate software. It normalizes public, commercial, private, and community factor sources into one governed catalogue; exposes deterministic search, retrieval, versioning, diff, lineage, and calculation primitives through REST, GraphQL, SQL-over-HTTP, SDKs, and CLI; and preserves every factor value with explicit source, geography, vintage, unit, GWP basis, methodology, boundary, uncertainty, licence, provenance, and review metadata.</w:t>
      </w:r>
    </w:p>
    <w:p>
      <w:pPr>
        <w:pStyle w:val="Heading2"/>
      </w:pPr>
      <w:r>
        <w:t>3. Why Factors ships first</w:t>
      </w:r>
    </w:p>
    <w:p>
      <w:pPr>
        <w:ind w:left="259" w:hanging="173"/>
      </w:pPr>
      <w:r>
        <w:rPr>
          <w:b/>
        </w:rPr>
        <w:t xml:space="preserve">• </w:t>
      </w:r>
      <w:r>
        <w:t>Every downstream GreenLang product writes against Factors. If Factors is weak, every calculation, disclosure, PCF, CBAM pack, MRV output, finance score, and operations benchmark inherits that weakness.</w:t>
      </w:r>
    </w:p>
    <w:p>
      <w:pPr>
        <w:ind w:left="259" w:hanging="173"/>
      </w:pPr>
      <w:r>
        <w:rPr>
          <w:b/>
        </w:rPr>
        <w:t xml:space="preserve">• </w:t>
      </w:r>
      <w:r>
        <w:t>The Climate OS strategy requires one shared substrate. Factors is the root calculation substrate alongside Connect, Entity Graph, Climate Ledger, Evidence Vault, Policy Graph, Agent Runtime + Eval, and SDK/API/CLI.</w:t>
      </w:r>
    </w:p>
    <w:p>
      <w:pPr>
        <w:ind w:left="259" w:hanging="173"/>
      </w:pPr>
      <w:r>
        <w:rPr>
          <w:b/>
        </w:rPr>
        <w:t xml:space="preserve">• </w:t>
      </w:r>
      <w:r>
        <w:t>The beachhead use case - India-linked exporters selling into EU/global OEM supply chains - requires defensible India/EU/US factor coverage, CBAM defaults, Scope 1/2 reliability, and clear provenance.</w:t>
      </w:r>
    </w:p>
    <w:p>
      <w:pPr>
        <w:ind w:left="259" w:hanging="173"/>
      </w:pPr>
      <w:r>
        <w:rPr>
          <w:b/>
        </w:rPr>
        <w:t xml:space="preserve">• </w:t>
      </w:r>
      <w:r>
        <w:t>Factors creates a developer wedge before long enterprise sales cycles mature. SDK/API adoption becomes top-of-funnel for Comply, CBAM, Scope Engine, and PCF Studio.</w:t>
      </w:r>
    </w:p>
    <w:p>
      <w:pPr>
        <w:ind w:left="259" w:hanging="173"/>
      </w:pPr>
      <w:r>
        <w:rPr>
          <w:b/>
        </w:rPr>
        <w:t xml:space="preserve">• </w:t>
      </w:r>
      <w:r>
        <w:t>The data moat compounds: more sources, geographies, vintages, factors, private packs, and partner contributions make GreenLang increasingly hard to replace.</w:t>
      </w:r>
    </w:p>
    <w:p>
      <w:pPr>
        <w:pStyle w:val="Heading2"/>
      </w:pPr>
      <w:r>
        <w:t>4. Final non-negotiables</w:t>
      </w:r>
    </w:p>
    <w:p>
      <w:pPr>
        <w:ind w:left="259" w:hanging="173"/>
      </w:pPr>
      <w:r>
        <w:rPr>
          <w:b/>
        </w:rPr>
        <w:t xml:space="preserve">• </w:t>
      </w:r>
      <w:r>
        <w:t>No factor record is published without source, version, geography, vintage, unit, GWP basis, methodology, licence, boundary, uncertainty, citations, extraction metadata, and review metadata.</w:t>
      </w:r>
    </w:p>
    <w:p>
      <w:pPr>
        <w:ind w:left="259" w:hanging="173"/>
      </w:pPr>
      <w:r>
        <w:rPr>
          <w:b/>
        </w:rPr>
        <w:t xml:space="preserve">• </w:t>
      </w:r>
      <w:r>
        <w:t>No mutable published factors. Corrections are new versions with supersedes/superseded_by links. Downstream products can reproduce old calculations exactly.</w:t>
      </w:r>
    </w:p>
    <w:p>
      <w:pPr>
        <w:ind w:left="259" w:hanging="173"/>
      </w:pPr>
      <w:r>
        <w:rPr>
          <w:b/>
        </w:rPr>
        <w:t xml:space="preserve">• </w:t>
      </w:r>
      <w:r>
        <w:t>No silent fallbacks. Geography, vintage, GWP basis, methodology, and licence fallbacks must be explicit, visible in the response, and logged.</w:t>
      </w:r>
    </w:p>
    <w:p>
      <w:pPr>
        <w:ind w:left="259" w:hanging="173"/>
      </w:pPr>
      <w:r>
        <w:rPr>
          <w:b/>
        </w:rPr>
        <w:t xml:space="preserve">• </w:t>
      </w:r>
      <w:r>
        <w:t>No licensed-source leakage. Commercial and private packs are enforced at query time, backed by audit logs and entitlement checks.</w:t>
      </w:r>
    </w:p>
    <w:p>
      <w:pPr>
        <w:ind w:left="259" w:hanging="173"/>
      </w:pPr>
      <w:r>
        <w:rPr>
          <w:b/>
        </w:rPr>
        <w:t xml:space="preserve">• </w:t>
      </w:r>
      <w:r>
        <w:t>No policy logic embedded into factor values. Numeric factors live in Factors; policy applicability lives in Policy Graph and is joined when needed.</w:t>
      </w:r>
    </w:p>
    <w:p>
      <w:pPr>
        <w:ind w:left="259" w:hanging="173"/>
      </w:pPr>
      <w:r>
        <w:rPr>
          <w:b/>
        </w:rPr>
        <w:t xml:space="preserve">• </w:t>
      </w:r>
      <w:r>
        <w:t>No unsupported precision. Every factor carries uncertainty and confidence. Low-confidence or preview factors must be labeled as such.</w:t>
      </w:r>
    </w:p>
    <w:p>
      <w:pPr>
        <w:ind w:left="259" w:hanging="173"/>
      </w:pPr>
      <w:r>
        <w:rPr>
          <w:b/>
        </w:rPr>
        <w:t xml:space="preserve">• </w:t>
      </w:r>
      <w:r>
        <w:t>No autonomous regulated claims. AI can suggest factors and write explanations; regulated, financial, assurance, or MRV claims require review and ledger traceability.</w:t>
      </w:r>
    </w:p>
    <w:p>
      <w:pPr>
        <w:pStyle w:val="Heading2"/>
      </w:pPr>
      <w:r>
        <w:t>5. Final coverage model: stop using vanity counts</w:t>
      </w:r>
    </w:p>
    <w:p>
      <w:r>
        <w:rPr>
          <w:b w:val="0"/>
          <w:i w:val="0"/>
        </w:rPr>
        <w:t>The 100,000-factor FY27 target is approved only when separated into quality and licensing buckets. The company should never claim that every catalogued factor is production-certified. Public messaging should use three labels: Certified, Preview, and Connector-only.</w:t>
      </w:r>
    </w:p>
    <w:tbl>
      <w:tblPr>
        <w:tblW w:type="auto" w:w="0"/>
        <w:jc w:val="center"/>
        <w:tblLook w:firstColumn="1" w:firstRow="1" w:lastColumn="0" w:lastRow="0" w:noHBand="0" w:noVBand="1" w:val="04A0"/>
      </w:tblPr>
      <w:tblGrid>
        <w:gridCol w:w="2592"/>
        <w:gridCol w:w="2592"/>
        <w:gridCol w:w="2592"/>
        <w:gridCol w:w="2592"/>
      </w:tblGrid>
      <w:tr>
        <w:tc>
          <w:tcPr>
            <w:tcW w:type="dxa" w:w="2016"/>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Coverage label</w:t>
            </w:r>
          </w:p>
        </w:tc>
        <w:tc>
          <w:tcPr>
            <w:tcW w:type="dxa" w:w="4320"/>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Meaning</w:t>
            </w:r>
          </w:p>
        </w:tc>
        <w:tc>
          <w:tcPr>
            <w:tcW w:type="dxa" w:w="2016"/>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FY27 target</w:t>
            </w:r>
          </w:p>
        </w:tc>
        <w:tc>
          <w:tcPr>
            <w:tcW w:type="dxa" w:w="2880"/>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Default API behavior</w:t>
            </w:r>
          </w:p>
        </w:tc>
      </w:tr>
      <w:tr>
        <w:tc>
          <w:tcPr>
            <w:tcW w:type="dxa" w:w="2016"/>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Certified</w:t>
            </w:r>
          </w:p>
        </w:tc>
        <w:tc>
          <w:tcPr>
            <w:tcW w:type="dxa" w:w="432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QA-complete, production-default, fully documented, stable API exposure, complete provenance, trusted for customer calculations.</w:t>
            </w:r>
          </w:p>
        </w:tc>
        <w:tc>
          <w:tcPr>
            <w:tcW w:type="dxa" w:w="2016"/>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40,000-60,000 records</w:t>
            </w:r>
          </w:p>
        </w:tc>
        <w:tc>
          <w:tcPr>
            <w:tcW w:type="dxa" w:w="288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Returned by default in production queries.</w:t>
            </w:r>
          </w:p>
        </w:tc>
      </w:tr>
      <w:tr>
        <w:tc>
          <w:tcPr>
            <w:tcW w:type="dxa" w:w="2016"/>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Preview</w:t>
            </w:r>
          </w:p>
        </w:tc>
        <w:tc>
          <w:tcPr>
            <w:tcW w:type="dxa" w:w="432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Normalized and searchable, but pending deeper QA, methodology review, or source validation.</w:t>
            </w:r>
          </w:p>
        </w:tc>
        <w:tc>
          <w:tcPr>
            <w:tcW w:type="dxa" w:w="2016"/>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20,000-30,000 records</w:t>
            </w:r>
          </w:p>
        </w:tc>
        <w:tc>
          <w:tcPr>
            <w:tcW w:type="dxa" w:w="288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Hidden unless the caller explicitly opts into preview.</w:t>
            </w:r>
          </w:p>
        </w:tc>
      </w:tr>
      <w:tr>
        <w:tc>
          <w:tcPr>
            <w:tcW w:type="dxa" w:w="2016"/>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Connector-only</w:t>
            </w:r>
          </w:p>
        </w:tc>
        <w:tc>
          <w:tcPr>
            <w:tcW w:type="dxa" w:w="432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Visible or retrievable only when customer has the required commercial, private, or source-specific licence.</w:t>
            </w:r>
          </w:p>
        </w:tc>
        <w:tc>
          <w:tcPr>
            <w:tcW w:type="dxa" w:w="2016"/>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20,000-40,000 records</w:t>
            </w:r>
          </w:p>
        </w:tc>
        <w:tc>
          <w:tcPr>
            <w:tcW w:type="dxa" w:w="288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Returned only after entitlement and licence checks.</w:t>
            </w:r>
          </w:p>
        </w:tc>
      </w:tr>
      <w:tr>
        <w:tc>
          <w:tcPr>
            <w:tcW w:type="dxa" w:w="2016"/>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Total catalogue</w:t>
            </w:r>
          </w:p>
        </w:tc>
        <w:tc>
          <w:tcPr>
            <w:tcW w:type="dxa" w:w="432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All certified + preview + connector-only factors.</w:t>
            </w:r>
          </w:p>
        </w:tc>
        <w:tc>
          <w:tcPr>
            <w:tcW w:type="dxa" w:w="2016"/>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100,000+ end-FY27</w:t>
            </w:r>
          </w:p>
        </w:tc>
        <w:tc>
          <w:tcPr>
            <w:tcW w:type="dxa" w:w="288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Never marketed without labels.</w:t>
            </w:r>
          </w:p>
        </w:tc>
      </w:tr>
    </w:tbl>
    <w:p>
      <w:pPr>
        <w:pStyle w:val="Heading2"/>
      </w:pPr>
      <w:r>
        <w:t>6. Product boundaries</w:t>
      </w:r>
    </w:p>
    <w:tbl>
      <w:tblPr>
        <w:tblW w:type="auto" w:w="0"/>
        <w:jc w:val="center"/>
        <w:tblLook w:firstColumn="1" w:firstRow="1" w:lastColumn="0" w:lastRow="0" w:noHBand="0" w:noVBand="1" w:val="04A0"/>
      </w:tblPr>
      <w:tblGrid>
        <w:gridCol w:w="3456"/>
        <w:gridCol w:w="3456"/>
        <w:gridCol w:w="3456"/>
      </w:tblGrid>
      <w:tr>
        <w:tc>
          <w:tcPr>
            <w:tcW w:type="dxa" w:w="2880"/>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Not Factors</w:t>
            </w:r>
          </w:p>
        </w:tc>
        <w:tc>
          <w:tcPr>
            <w:tcW w:type="dxa" w:w="2592"/>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Where it belongs</w:t>
            </w:r>
          </w:p>
        </w:tc>
        <w:tc>
          <w:tcPr>
            <w:tcW w:type="dxa" w:w="4608"/>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Boundary rule</w:t>
            </w:r>
          </w:p>
        </w:tc>
      </w:tr>
      <w:tr>
        <w:tc>
          <w:tcPr>
            <w:tcW w:type="dxa" w:w="288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Corporate GHG inventory calculator</w:t>
            </w:r>
          </w:p>
        </w:tc>
        <w:tc>
          <w:tcPr>
            <w:tcW w:type="dxa" w:w="2592"/>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Scope Engine</w:t>
            </w:r>
          </w:p>
        </w:tc>
        <w:tc>
          <w:tcPr>
            <w:tcW w:type="dxa" w:w="460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Factors supplies emission factors and methodology metadata; Scope Engine performs entity/facility/activity calculations.</w:t>
            </w:r>
          </w:p>
        </w:tc>
      </w:tr>
      <w:tr>
        <w:tc>
          <w:tcPr>
            <w:tcW w:type="dxa" w:w="288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Full LCA modelling and SKU/BOM workflows</w:t>
            </w:r>
          </w:p>
        </w:tc>
        <w:tc>
          <w:tcPr>
            <w:tcW w:type="dxa" w:w="2592"/>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PCF Studio</w:t>
            </w:r>
          </w:p>
        </w:tc>
        <w:tc>
          <w:tcPr>
            <w:tcW w:type="dxa" w:w="460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Factors supplies product/material/process factors and source links; PCF Studio manages allocation and product models.</w:t>
            </w:r>
          </w:p>
        </w:tc>
      </w:tr>
      <w:tr>
        <w:tc>
          <w:tcPr>
            <w:tcW w:type="dxa" w:w="288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Disclosure report writer</w:t>
            </w:r>
          </w:p>
        </w:tc>
        <w:tc>
          <w:tcPr>
            <w:tcW w:type="dxa" w:w="2592"/>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Comply</w:t>
            </w:r>
          </w:p>
        </w:tc>
        <w:tc>
          <w:tcPr>
            <w:tcW w:type="dxa" w:w="460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Factors supports line-item calculations; Comply handles frameworks, narratives, approvals, XBRL, and assurance packs.</w:t>
            </w:r>
          </w:p>
        </w:tc>
      </w:tr>
      <w:tr>
        <w:tc>
          <w:tcPr>
            <w:tcW w:type="dxa" w:w="288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Evidence workbench</w:t>
            </w:r>
          </w:p>
        </w:tc>
        <w:tc>
          <w:tcPr>
            <w:tcW w:type="dxa" w:w="2592"/>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Evidence Vault / Proof Hub</w:t>
            </w:r>
          </w:p>
        </w:tc>
        <w:tc>
          <w:tcPr>
            <w:tcW w:type="dxa" w:w="460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Factors cites source artefacts; Evidence Vault stores customer evidence and Proof Hub manages assurance.</w:t>
            </w:r>
          </w:p>
        </w:tc>
      </w:tr>
      <w:tr>
        <w:tc>
          <w:tcPr>
            <w:tcW w:type="dxa" w:w="288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Carbon-credit registry or MRV product</w:t>
            </w:r>
          </w:p>
        </w:tc>
        <w:tc>
          <w:tcPr>
            <w:tcW w:type="dxa" w:w="2592"/>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MRV Studio / Carbon Markets Hub</w:t>
            </w:r>
          </w:p>
        </w:tc>
        <w:tc>
          <w:tcPr>
            <w:tcW w:type="dxa" w:w="460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Factors may provide project methodology factors; it does not issue, retire, or verify credits.</w:t>
            </w:r>
          </w:p>
        </w:tc>
      </w:tr>
    </w:tbl>
    <w:p>
      <w:r>
        <w:br w:type="page"/>
      </w:r>
    </w:p>
    <w:p>
      <w:pPr>
        <w:pStyle w:val="Heading1"/>
      </w:pPr>
      <w:r>
        <w:t>Part 2 - Product requirements</w:t>
      </w:r>
    </w:p>
    <w:p>
      <w:pPr>
        <w:pStyle w:val="Heading2"/>
      </w:pPr>
      <w:r>
        <w:t>7. Primary users, buyers, and jobs to be done</w:t>
      </w:r>
    </w:p>
    <w:tbl>
      <w:tblPr>
        <w:tblW w:type="auto" w:w="0"/>
        <w:jc w:val="center"/>
        <w:tblLook w:firstColumn="1" w:firstRow="1" w:lastColumn="0" w:lastRow="0" w:noHBand="0" w:noVBand="1" w:val="04A0"/>
      </w:tblPr>
      <w:tblGrid>
        <w:gridCol w:w="3456"/>
        <w:gridCol w:w="3456"/>
        <w:gridCol w:w="3456"/>
      </w:tblGrid>
      <w:tr>
        <w:tc>
          <w:tcPr>
            <w:tcW w:type="dxa" w:w="2592"/>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Persona</w:t>
            </w:r>
          </w:p>
        </w:tc>
        <w:tc>
          <w:tcPr>
            <w:tcW w:type="dxa" w:w="3600"/>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Primary job</w:t>
            </w:r>
          </w:p>
        </w:tc>
        <w:tc>
          <w:tcPr>
            <w:tcW w:type="dxa" w:w="4320"/>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Product requirement</w:t>
            </w:r>
          </w:p>
        </w:tc>
      </w:tr>
      <w:tr>
        <w:tc>
          <w:tcPr>
            <w:tcW w:type="dxa" w:w="2592"/>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Developer / sustainability engineer</w:t>
            </w:r>
          </w:p>
        </w:tc>
        <w:tc>
          <w:tcPr>
            <w:tcW w:type="dxa" w:w="360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Embed factors into internal tools, scripts, pipelines, and GreenLang apps.</w:t>
            </w:r>
          </w:p>
        </w:tc>
        <w:tc>
          <w:tcPr>
            <w:tcW w:type="dxa" w:w="432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Typed SDKs, stable URNs, deterministic as_of behavior, examples, CLI, sandbox, strict response schemas.</w:t>
            </w:r>
          </w:p>
        </w:tc>
      </w:tr>
      <w:tr>
        <w:tc>
          <w:tcPr>
            <w:tcW w:type="dxa" w:w="2592"/>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Consultant / LCA practitioner</w:t>
            </w:r>
          </w:p>
        </w:tc>
        <w:tc>
          <w:tcPr>
            <w:tcW w:type="dxa" w:w="360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Find, compare, cite, export, and defend factors in client work.</w:t>
            </w:r>
          </w:p>
        </w:tc>
        <w:tc>
          <w:tcPr>
            <w:tcW w:type="dxa" w:w="432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Search UI, Excel/CSV/Parquet exports, factor comparison, source citations, methodology notes.</w:t>
            </w:r>
          </w:p>
        </w:tc>
      </w:tr>
      <w:tr>
        <w:tc>
          <w:tcPr>
            <w:tcW w:type="dxa" w:w="2592"/>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Enterprise sustainability analyst</w:t>
            </w:r>
          </w:p>
        </w:tc>
        <w:tc>
          <w:tcPr>
            <w:tcW w:type="dxa" w:w="360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Use correct factors in Scope 1/2/3 calculations and maintain audit trail.</w:t>
            </w:r>
          </w:p>
        </w:tc>
        <w:tc>
          <w:tcPr>
            <w:tcW w:type="dxa" w:w="432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Certified defaults, confidence scoring, methodology filters, lineage links, change notifications.</w:t>
            </w:r>
          </w:p>
        </w:tc>
      </w:tr>
      <w:tr>
        <w:tc>
          <w:tcPr>
            <w:tcW w:type="dxa" w:w="2592"/>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Auditor / verifier</w:t>
            </w:r>
          </w:p>
        </w:tc>
        <w:tc>
          <w:tcPr>
            <w:tcW w:type="dxa" w:w="360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Verify that disclosed numbers tie to citable, dated, methodologically appropriate factor records.</w:t>
            </w:r>
          </w:p>
        </w:tc>
        <w:tc>
          <w:tcPr>
            <w:tcW w:type="dxa" w:w="432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Lineage API, diff API, historical reproducibility, review metadata, audit packets.</w:t>
            </w:r>
          </w:p>
        </w:tc>
      </w:tr>
      <w:tr>
        <w:tc>
          <w:tcPr>
            <w:tcW w:type="dxa" w:w="2592"/>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Internal GreenLang product team</w:t>
            </w:r>
          </w:p>
        </w:tc>
        <w:tc>
          <w:tcPr>
            <w:tcW w:type="dxa" w:w="360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Build Scope Engine, CBAM, PCF Studio, PlantOS, FinanceOS, MRV Studio on a shared factor layer.</w:t>
            </w:r>
          </w:p>
        </w:tc>
        <w:tc>
          <w:tcPr>
            <w:tcW w:type="dxa" w:w="432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High-availability APIs, tenant entitlements, private packs, unit conversion, source watch, webhook changelog.</w:t>
            </w:r>
          </w:p>
        </w:tc>
      </w:tr>
      <w:tr>
        <w:tc>
          <w:tcPr>
            <w:tcW w:type="dxa" w:w="2592"/>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Regulator / public-sector reviewer</w:t>
            </w:r>
          </w:p>
        </w:tc>
        <w:tc>
          <w:tcPr>
            <w:tcW w:type="dxa" w:w="360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Understand factor sources and method basis for regulated calculations.</w:t>
            </w:r>
          </w:p>
        </w:tc>
        <w:tc>
          <w:tcPr>
            <w:tcW w:type="dxa" w:w="432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Transparent source metadata, citations, method references, exportable audit trail.</w:t>
            </w:r>
          </w:p>
        </w:tc>
      </w:tr>
    </w:tbl>
    <w:p>
      <w:pPr>
        <w:pStyle w:val="Heading2"/>
      </w:pPr>
      <w:r>
        <w:t>8. Core jobs to be done</w:t>
      </w:r>
    </w:p>
    <w:p>
      <w:pPr>
        <w:ind w:left="317" w:hanging="259"/>
      </w:pPr>
      <w:r>
        <w:rPr>
          <w:b/>
        </w:rPr>
        <w:t xml:space="preserve">1. </w:t>
      </w:r>
      <w:r>
        <w:t>Find the best factor for a described activity, geography, vintage, unit, and methodology context.</w:t>
      </w:r>
    </w:p>
    <w:p>
      <w:pPr>
        <w:ind w:left="317" w:hanging="259"/>
      </w:pPr>
      <w:r>
        <w:rPr>
          <w:b/>
        </w:rPr>
        <w:t xml:space="preserve">2. </w:t>
      </w:r>
      <w:r>
        <w:t>Understand why that factor was chosen and which assumptions, boundaries, uncertainty, and licence constraints apply.</w:t>
      </w:r>
    </w:p>
    <w:p>
      <w:pPr>
        <w:ind w:left="317" w:hanging="259"/>
      </w:pPr>
      <w:r>
        <w:rPr>
          <w:b/>
        </w:rPr>
        <w:t xml:space="preserve">3. </w:t>
      </w:r>
      <w:r>
        <w:t>Pin a factor URN inside downstream calculations and reproduce the result years later.</w:t>
      </w:r>
    </w:p>
    <w:p>
      <w:pPr>
        <w:ind w:left="317" w:hanging="259"/>
      </w:pPr>
      <w:r>
        <w:rPr>
          <w:b/>
        </w:rPr>
        <w:t xml:space="preserve">4. </w:t>
      </w:r>
      <w:r>
        <w:t>Compare alternative factors and method choices across sources, geographies, vintages, and GWP bases.</w:t>
      </w:r>
    </w:p>
    <w:p>
      <w:pPr>
        <w:ind w:left="317" w:hanging="259"/>
      </w:pPr>
      <w:r>
        <w:rPr>
          <w:b/>
        </w:rPr>
        <w:t xml:space="preserve">5. </w:t>
      </w:r>
      <w:r>
        <w:t>Receive source-update, supersession, deprecation, and regulatory-applicability notifications.</w:t>
      </w:r>
    </w:p>
    <w:p>
      <w:pPr>
        <w:ind w:left="317" w:hanging="259"/>
      </w:pPr>
      <w:r>
        <w:rPr>
          <w:b/>
        </w:rPr>
        <w:t xml:space="preserve">6. </w:t>
      </w:r>
      <w:r>
        <w:t>Upload, govern, and use enterprise-private factors without contaminating public or commercial factor packs.</w:t>
      </w:r>
    </w:p>
    <w:p>
      <w:pPr>
        <w:ind w:left="317" w:hanging="259"/>
      </w:pPr>
      <w:r>
        <w:rPr>
          <w:b/>
        </w:rPr>
        <w:t xml:space="preserve">7. </w:t>
      </w:r>
      <w:r>
        <w:t>Expose factor retrieval through REST, GraphQL, SQL-over-HTTP, Python SDK, TypeScript SDK, Java SDK, CLI, notebooks, and web UI.</w:t>
      </w:r>
    </w:p>
    <w:p>
      <w:pPr>
        <w:pStyle w:val="Heading2"/>
      </w:pPr>
      <w:r>
        <w:t>9. In-scope modules</w:t>
      </w:r>
    </w:p>
    <w:tbl>
      <w:tblPr>
        <w:tblW w:type="auto" w:w="0"/>
        <w:jc w:val="center"/>
        <w:tblLook w:firstColumn="1" w:firstRow="1" w:lastColumn="0" w:lastRow="0" w:noHBand="0" w:noVBand="1" w:val="04A0"/>
      </w:tblPr>
      <w:tblGrid>
        <w:gridCol w:w="3456"/>
        <w:gridCol w:w="3456"/>
        <w:gridCol w:w="3456"/>
      </w:tblGrid>
      <w:tr>
        <w:tc>
          <w:tcPr>
            <w:tcW w:type="dxa" w:w="2016"/>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Module</w:t>
            </w:r>
          </w:p>
        </w:tc>
        <w:tc>
          <w:tcPr>
            <w:tcW w:type="dxa" w:w="4320"/>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Purpose</w:t>
            </w:r>
          </w:p>
        </w:tc>
        <w:tc>
          <w:tcPr>
            <w:tcW w:type="dxa" w:w="4608"/>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v1.0 requirement</w:t>
            </w:r>
          </w:p>
        </w:tc>
      </w:tr>
      <w:tr>
        <w:tc>
          <w:tcPr>
            <w:tcW w:type="dxa" w:w="2016"/>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Factor Registry</w:t>
            </w:r>
          </w:p>
        </w:tc>
        <w:tc>
          <w:tcPr>
            <w:tcW w:type="dxa" w:w="432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Canonical store of factor records and metadata.</w:t>
            </w:r>
          </w:p>
        </w:tc>
        <w:tc>
          <w:tcPr>
            <w:tcW w:type="dxa" w:w="460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Certified public records for priority Scope 1/2, selected Scope 3, freight, CBAM defaults, India/EU/US grids.</w:t>
            </w:r>
          </w:p>
        </w:tc>
      </w:tr>
      <w:tr>
        <w:tc>
          <w:tcPr>
            <w:tcW w:type="dxa" w:w="2016"/>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Source Registry</w:t>
            </w:r>
          </w:p>
        </w:tc>
        <w:tc>
          <w:tcPr>
            <w:tcW w:type="dxa" w:w="432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Tracks upstream datasets, licensing, cadence, parser, owner, trust tier.</w:t>
            </w:r>
          </w:p>
        </w:tc>
        <w:tc>
          <w:tcPr>
            <w:tcW w:type="dxa" w:w="460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All GA sources have owner, licence, cadence, parser, last_ingested_at, and publication monitoring.</w:t>
            </w:r>
          </w:p>
        </w:tc>
      </w:tr>
      <w:tr>
        <w:tc>
          <w:tcPr>
            <w:tcW w:type="dxa" w:w="2016"/>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Unit Conversion</w:t>
            </w:r>
          </w:p>
        </w:tc>
        <w:tc>
          <w:tcPr>
            <w:tcW w:type="dxa" w:w="432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Dimension-safe conversions for energy, mass, volume, distance, freight, currency, and composite climate units.</w:t>
            </w:r>
          </w:p>
        </w:tc>
        <w:tc>
          <w:tcPr>
            <w:tcW w:type="dxa" w:w="460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All conversions logged; incompatible dimensions fail.</w:t>
            </w:r>
          </w:p>
        </w:tc>
      </w:tr>
      <w:tr>
        <w:tc>
          <w:tcPr>
            <w:tcW w:type="dxa" w:w="2016"/>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Search and Resolve</w:t>
            </w:r>
          </w:p>
        </w:tc>
        <w:tc>
          <w:tcPr>
            <w:tcW w:type="dxa" w:w="432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Keyword, metadata, vector, and natural-language factor discovery.</w:t>
            </w:r>
          </w:p>
        </w:tc>
        <w:tc>
          <w:tcPr>
            <w:tcW w:type="dxa" w:w="460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Certified-only default search; preview opt-in; confidence scoring; alternative suggestions.</w:t>
            </w:r>
          </w:p>
        </w:tc>
      </w:tr>
      <w:tr>
        <w:tc>
          <w:tcPr>
            <w:tcW w:type="dxa" w:w="2016"/>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Lineage and Diff</w:t>
            </w:r>
          </w:p>
        </w:tc>
        <w:tc>
          <w:tcPr>
            <w:tcW w:type="dxa" w:w="432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Supersession, derived_from, cites, substitutes, aggregated_from graph and factor comparison.</w:t>
            </w:r>
          </w:p>
        </w:tc>
        <w:tc>
          <w:tcPr>
            <w:tcW w:type="dxa" w:w="460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Lineage and diff endpoints support auditor review.</w:t>
            </w:r>
          </w:p>
        </w:tc>
      </w:tr>
      <w:tr>
        <w:tc>
          <w:tcPr>
            <w:tcW w:type="dxa" w:w="2016"/>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Release Manager</w:t>
            </w:r>
          </w:p>
        </w:tc>
        <w:tc>
          <w:tcPr>
            <w:tcW w:type="dxa" w:w="432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Snapshots, changelogs, source releases, deprecations, pack checksums.</w:t>
            </w:r>
          </w:p>
        </w:tc>
        <w:tc>
          <w:tcPr>
            <w:tcW w:type="dxa" w:w="460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Every production release has a manifest and webhook event.</w:t>
            </w:r>
          </w:p>
        </w:tc>
      </w:tr>
      <w:tr>
        <w:tc>
          <w:tcPr>
            <w:tcW w:type="dxa" w:w="2016"/>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API Gateway</w:t>
            </w:r>
          </w:p>
        </w:tc>
        <w:tc>
          <w:tcPr>
            <w:tcW w:type="dxa" w:w="432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REST/GraphQL/SQL-over-HTTP plus auth, entitlements, rate limits.</w:t>
            </w:r>
          </w:p>
        </w:tc>
        <w:tc>
          <w:tcPr>
            <w:tcW w:type="dxa" w:w="460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Stable v1 API with documented errors and lineage headers.</w:t>
            </w:r>
          </w:p>
        </w:tc>
      </w:tr>
      <w:tr>
        <w:tc>
          <w:tcPr>
            <w:tcW w:type="dxa" w:w="2016"/>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Developer Portal</w:t>
            </w:r>
          </w:p>
        </w:tc>
        <w:tc>
          <w:tcPr>
            <w:tcW w:type="dxa" w:w="432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Docs, examples, API keys, sandbox, SDK downloads.</w:t>
            </w:r>
          </w:p>
        </w:tc>
        <w:tc>
          <w:tcPr>
            <w:tcW w:type="dxa" w:w="460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Time-to-first-successful-call below 15 minutes for a prepared developer.</w:t>
            </w:r>
          </w:p>
        </w:tc>
      </w:tr>
      <w:tr>
        <w:tc>
          <w:tcPr>
            <w:tcW w:type="dxa" w:w="2016"/>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Admin Console</w:t>
            </w:r>
          </w:p>
        </w:tc>
        <w:tc>
          <w:tcPr>
            <w:tcW w:type="dxa" w:w="432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Review queue, source triage, QA flags, private pack approvals.</w:t>
            </w:r>
          </w:p>
        </w:tc>
        <w:tc>
          <w:tcPr>
            <w:tcW w:type="dxa" w:w="460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Climate methodology lead can approve, reject, supersede, and publish.</w:t>
            </w:r>
          </w:p>
        </w:tc>
      </w:tr>
      <w:tr>
        <w:tc>
          <w:tcPr>
            <w:tcW w:type="dxa" w:w="2016"/>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Private Packs</w:t>
            </w:r>
          </w:p>
        </w:tc>
        <w:tc>
          <w:tcPr>
            <w:tcW w:type="dxa" w:w="432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Tenant-scoped enterprise, partner, and supplier-specific factors.</w:t>
            </w:r>
          </w:p>
        </w:tc>
        <w:tc>
          <w:tcPr>
            <w:tcW w:type="dxa" w:w="460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Private pack design ready at v1.0; production expansion at v2.0.</w:t>
            </w:r>
          </w:p>
        </w:tc>
      </w:tr>
    </w:tbl>
    <w:p>
      <w:pPr>
        <w:pStyle w:val="Heading2"/>
      </w:pPr>
      <w:r>
        <w:t>10. User journeys</w:t>
      </w:r>
    </w:p>
    <w:p>
      <w:pPr>
        <w:pStyle w:val="Heading3"/>
      </w:pPr>
      <w:r>
        <w:t>Developer factor lookup</w:t>
      </w:r>
    </w:p>
    <w:p>
      <w:pPr>
        <w:ind w:left="317" w:hanging="259"/>
      </w:pPr>
      <w:r>
        <w:rPr>
          <w:b/>
        </w:rPr>
        <w:t xml:space="preserve">1. </w:t>
      </w:r>
      <w:r>
        <w:t>Create API key</w:t>
      </w:r>
    </w:p>
    <w:p>
      <w:pPr>
        <w:ind w:left="317" w:hanging="259"/>
      </w:pPr>
      <w:r>
        <w:rPr>
          <w:b/>
        </w:rPr>
        <w:t xml:space="preserve">2. </w:t>
      </w:r>
      <w:r>
        <w:t>Install SDK</w:t>
      </w:r>
    </w:p>
    <w:p>
      <w:pPr>
        <w:ind w:left="317" w:hanging="259"/>
      </w:pPr>
      <w:r>
        <w:rPr>
          <w:b/>
        </w:rPr>
        <w:t xml:space="preserve">3. </w:t>
      </w:r>
      <w:r>
        <w:t>Search activity and geography</w:t>
      </w:r>
    </w:p>
    <w:p>
      <w:pPr>
        <w:ind w:left="317" w:hanging="259"/>
      </w:pPr>
      <w:r>
        <w:rPr>
          <w:b/>
        </w:rPr>
        <w:t xml:space="preserve">4. </w:t>
      </w:r>
      <w:r>
        <w:t>Inspect candidates</w:t>
      </w:r>
    </w:p>
    <w:p>
      <w:pPr>
        <w:ind w:left="317" w:hanging="259"/>
      </w:pPr>
      <w:r>
        <w:rPr>
          <w:b/>
        </w:rPr>
        <w:t xml:space="preserve">5. </w:t>
      </w:r>
      <w:r>
        <w:t>Pin URN</w:t>
      </w:r>
    </w:p>
    <w:p>
      <w:pPr>
        <w:ind w:left="317" w:hanging="259"/>
      </w:pPr>
      <w:r>
        <w:rPr>
          <w:b/>
        </w:rPr>
        <w:t xml:space="preserve">6. </w:t>
      </w:r>
      <w:r>
        <w:t>Run calculation in downstream code</w:t>
      </w:r>
    </w:p>
    <w:p>
      <w:pPr>
        <w:ind w:left="317" w:hanging="259"/>
      </w:pPr>
      <w:r>
        <w:rPr>
          <w:b/>
        </w:rPr>
        <w:t xml:space="preserve">7. </w:t>
      </w:r>
      <w:r>
        <w:t>Subscribe to changelog for that URN.</w:t>
      </w:r>
    </w:p>
    <w:p>
      <w:pPr>
        <w:pStyle w:val="Heading3"/>
      </w:pPr>
      <w:r>
        <w:t>Consultant methodology memo</w:t>
      </w:r>
    </w:p>
    <w:p>
      <w:pPr>
        <w:ind w:left="317" w:hanging="259"/>
      </w:pPr>
      <w:r>
        <w:rPr>
          <w:b/>
        </w:rPr>
        <w:t xml:space="preserve">1. </w:t>
      </w:r>
      <w:r>
        <w:t>Search by activity</w:t>
      </w:r>
    </w:p>
    <w:p>
      <w:pPr>
        <w:ind w:left="317" w:hanging="259"/>
      </w:pPr>
      <w:r>
        <w:rPr>
          <w:b/>
        </w:rPr>
        <w:t xml:space="preserve">2. </w:t>
      </w:r>
      <w:r>
        <w:t>Compare IPCC/DEFRA/EPA/local alternatives</w:t>
      </w:r>
    </w:p>
    <w:p>
      <w:pPr>
        <w:ind w:left="317" w:hanging="259"/>
      </w:pPr>
      <w:r>
        <w:rPr>
          <w:b/>
        </w:rPr>
        <w:t xml:space="preserve">3. </w:t>
      </w:r>
      <w:r>
        <w:t>Export citation packet</w:t>
      </w:r>
    </w:p>
    <w:p>
      <w:pPr>
        <w:ind w:left="317" w:hanging="259"/>
      </w:pPr>
      <w:r>
        <w:rPr>
          <w:b/>
        </w:rPr>
        <w:t xml:space="preserve">4. </w:t>
      </w:r>
      <w:r>
        <w:t>Attach methodology notes</w:t>
      </w:r>
    </w:p>
    <w:p>
      <w:pPr>
        <w:ind w:left="317" w:hanging="259"/>
      </w:pPr>
      <w:r>
        <w:rPr>
          <w:b/>
        </w:rPr>
        <w:t xml:space="preserve">5. </w:t>
      </w:r>
      <w:r>
        <w:t>Generate client memo</w:t>
      </w:r>
    </w:p>
    <w:p>
      <w:pPr>
        <w:ind w:left="317" w:hanging="259"/>
      </w:pPr>
      <w:r>
        <w:rPr>
          <w:b/>
        </w:rPr>
        <w:t xml:space="preserve">6. </w:t>
      </w:r>
      <w:r>
        <w:t>Pin selected factor to calculation workbook.</w:t>
      </w:r>
    </w:p>
    <w:p>
      <w:pPr>
        <w:pStyle w:val="Heading3"/>
      </w:pPr>
      <w:r>
        <w:t>Auditor verification</w:t>
      </w:r>
    </w:p>
    <w:p>
      <w:pPr>
        <w:ind w:left="317" w:hanging="259"/>
      </w:pPr>
      <w:r>
        <w:rPr>
          <w:b/>
        </w:rPr>
        <w:t xml:space="preserve">1. </w:t>
      </w:r>
      <w:r>
        <w:t>Open factor lineage URL from Climate Ledger</w:t>
      </w:r>
    </w:p>
    <w:p>
      <w:pPr>
        <w:ind w:left="317" w:hanging="259"/>
      </w:pPr>
      <w:r>
        <w:rPr>
          <w:b/>
        </w:rPr>
        <w:t xml:space="preserve">2. </w:t>
      </w:r>
      <w:r>
        <w:t>Check source and version</w:t>
      </w:r>
    </w:p>
    <w:p>
      <w:pPr>
        <w:ind w:left="317" w:hanging="259"/>
      </w:pPr>
      <w:r>
        <w:rPr>
          <w:b/>
        </w:rPr>
        <w:t xml:space="preserve">3. </w:t>
      </w:r>
      <w:r>
        <w:t>Run factor diff if restated</w:t>
      </w:r>
    </w:p>
    <w:p>
      <w:pPr>
        <w:ind w:left="317" w:hanging="259"/>
      </w:pPr>
      <w:r>
        <w:rPr>
          <w:b/>
        </w:rPr>
        <w:t xml:space="preserve">4. </w:t>
      </w:r>
      <w:r>
        <w:t>Review confidence/uncertainty</w:t>
      </w:r>
    </w:p>
    <w:p>
      <w:pPr>
        <w:ind w:left="317" w:hanging="259"/>
      </w:pPr>
      <w:r>
        <w:rPr>
          <w:b/>
        </w:rPr>
        <w:t xml:space="preserve">5. </w:t>
      </w:r>
      <w:r>
        <w:t>Export audit packet.</w:t>
      </w:r>
    </w:p>
    <w:p>
      <w:pPr>
        <w:pStyle w:val="Heading3"/>
      </w:pPr>
      <w:r>
        <w:t>Private supplier factor</w:t>
      </w:r>
    </w:p>
    <w:p>
      <w:pPr>
        <w:ind w:left="317" w:hanging="259"/>
      </w:pPr>
      <w:r>
        <w:rPr>
          <w:b/>
        </w:rPr>
        <w:t xml:space="preserve">1. </w:t>
      </w:r>
      <w:r>
        <w:t>Supplier submits data</w:t>
      </w:r>
    </w:p>
    <w:p>
      <w:pPr>
        <w:ind w:left="317" w:hanging="259"/>
      </w:pPr>
      <w:r>
        <w:rPr>
          <w:b/>
        </w:rPr>
        <w:t xml:space="preserve">2. </w:t>
      </w:r>
      <w:r>
        <w:t>Evidence linked in Evidence Vault</w:t>
      </w:r>
    </w:p>
    <w:p>
      <w:pPr>
        <w:ind w:left="317" w:hanging="259"/>
      </w:pPr>
      <w:r>
        <w:rPr>
          <w:b/>
        </w:rPr>
        <w:t xml:space="preserve">3. </w:t>
      </w:r>
      <w:r>
        <w:t>Private pack staged</w:t>
      </w:r>
    </w:p>
    <w:p>
      <w:pPr>
        <w:ind w:left="317" w:hanging="259"/>
      </w:pPr>
      <w:r>
        <w:rPr>
          <w:b/>
        </w:rPr>
        <w:t xml:space="preserve">4. </w:t>
      </w:r>
      <w:r>
        <w:t>Reviewer approves</w:t>
      </w:r>
    </w:p>
    <w:p>
      <w:pPr>
        <w:ind w:left="317" w:hanging="259"/>
      </w:pPr>
      <w:r>
        <w:rPr>
          <w:b/>
        </w:rPr>
        <w:t xml:space="preserve">5. </w:t>
      </w:r>
      <w:r>
        <w:t>Tenant entitlement applied</w:t>
      </w:r>
    </w:p>
    <w:p>
      <w:pPr>
        <w:ind w:left="317" w:hanging="259"/>
      </w:pPr>
      <w:r>
        <w:rPr>
          <w:b/>
        </w:rPr>
        <w:t xml:space="preserve">6. </w:t>
      </w:r>
      <w:r>
        <w:t>Downstream PCF/Scope Engine can resolve private factor.</w:t>
      </w:r>
    </w:p>
    <w:p>
      <w:pPr>
        <w:pStyle w:val="Heading3"/>
      </w:pPr>
      <w:r>
        <w:t>Regulatory update</w:t>
      </w:r>
    </w:p>
    <w:p>
      <w:pPr>
        <w:ind w:left="317" w:hanging="259"/>
      </w:pPr>
      <w:r>
        <w:rPr>
          <w:b/>
        </w:rPr>
        <w:t xml:space="preserve">1. </w:t>
      </w:r>
      <w:r>
        <w:t>Source watcher detects change</w:t>
      </w:r>
    </w:p>
    <w:p>
      <w:pPr>
        <w:ind w:left="317" w:hanging="259"/>
      </w:pPr>
      <w:r>
        <w:rPr>
          <w:b/>
        </w:rPr>
        <w:t xml:space="preserve">2. </w:t>
      </w:r>
      <w:r>
        <w:t>Parser creates candidate records</w:t>
      </w:r>
    </w:p>
    <w:p>
      <w:pPr>
        <w:ind w:left="317" w:hanging="259"/>
      </w:pPr>
      <w:r>
        <w:rPr>
          <w:b/>
        </w:rPr>
        <w:t xml:space="preserve">3. </w:t>
      </w:r>
      <w:r>
        <w:t>Quality engine validates</w:t>
      </w:r>
    </w:p>
    <w:p>
      <w:pPr>
        <w:ind w:left="317" w:hanging="259"/>
      </w:pPr>
      <w:r>
        <w:rPr>
          <w:b/>
        </w:rPr>
        <w:t xml:space="preserve">4. </w:t>
      </w:r>
      <w:r>
        <w:t>Reviewer approves release</w:t>
      </w:r>
    </w:p>
    <w:p>
      <w:pPr>
        <w:ind w:left="317" w:hanging="259"/>
      </w:pPr>
      <w:r>
        <w:rPr>
          <w:b/>
        </w:rPr>
        <w:t xml:space="preserve">5. </w:t>
      </w:r>
      <w:r>
        <w:t>Changelog emits event</w:t>
      </w:r>
    </w:p>
    <w:p>
      <w:pPr>
        <w:ind w:left="317" w:hanging="259"/>
      </w:pPr>
      <w:r>
        <w:rPr>
          <w:b/>
        </w:rPr>
        <w:t xml:space="preserve">6. </w:t>
      </w:r>
      <w:r>
        <w:t>Affected customers receive impact list.</w:t>
      </w:r>
    </w:p>
    <w:p>
      <w:pPr>
        <w:pStyle w:val="Heading2"/>
      </w:pPr>
      <w:r>
        <w:t>11. UI surfaces</w:t>
      </w:r>
    </w:p>
    <w:tbl>
      <w:tblPr>
        <w:tblW w:type="auto" w:w="0"/>
        <w:jc w:val="center"/>
        <w:tblLook w:firstColumn="1" w:firstRow="1" w:lastColumn="0" w:lastRow="0" w:noHBand="0" w:noVBand="1" w:val="04A0"/>
      </w:tblPr>
      <w:tblGrid>
        <w:gridCol w:w="3456"/>
        <w:gridCol w:w="3456"/>
        <w:gridCol w:w="3456"/>
      </w:tblGrid>
      <w:tr>
        <w:tc>
          <w:tcPr>
            <w:tcW w:type="dxa" w:w="2448"/>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Screen</w:t>
            </w:r>
          </w:p>
        </w:tc>
        <w:tc>
          <w:tcPr>
            <w:tcW w:type="dxa" w:w="2880"/>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Primary users</w:t>
            </w:r>
          </w:p>
        </w:tc>
        <w:tc>
          <w:tcPr>
            <w:tcW w:type="dxa" w:w="5184"/>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Key features</w:t>
            </w:r>
          </w:p>
        </w:tc>
      </w:tr>
      <w:tr>
        <w:tc>
          <w:tcPr>
            <w:tcW w:type="dxa" w:w="244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Factor Explorer</w:t>
            </w:r>
          </w:p>
        </w:tc>
        <w:tc>
          <w:tcPr>
            <w:tcW w:type="dxa" w:w="288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Developers, consultants, analysts</w:t>
            </w:r>
          </w:p>
        </w:tc>
        <w:tc>
          <w:tcPr>
            <w:tcW w:type="dxa" w:w="5184"/>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Search, filters, certified/preview toggle, candidate ranking, alternative factors.</w:t>
            </w:r>
          </w:p>
        </w:tc>
      </w:tr>
      <w:tr>
        <w:tc>
          <w:tcPr>
            <w:tcW w:type="dxa" w:w="244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Factor Detail</w:t>
            </w:r>
          </w:p>
        </w:tc>
        <w:tc>
          <w:tcPr>
            <w:tcW w:type="dxa" w:w="288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Developers, auditors, analysts</w:t>
            </w:r>
          </w:p>
        </w:tc>
        <w:tc>
          <w:tcPr>
            <w:tcW w:type="dxa" w:w="5184"/>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Value, unit, source, geography, vintage, methodology, boundary, uncertainty, licence, citations, lineage.</w:t>
            </w:r>
          </w:p>
        </w:tc>
      </w:tr>
      <w:tr>
        <w:tc>
          <w:tcPr>
            <w:tcW w:type="dxa" w:w="244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Compare / Diff</w:t>
            </w:r>
          </w:p>
        </w:tc>
        <w:tc>
          <w:tcPr>
            <w:tcW w:type="dxa" w:w="288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Consultants, auditors</w:t>
            </w:r>
          </w:p>
        </w:tc>
        <w:tc>
          <w:tcPr>
            <w:tcW w:type="dxa" w:w="5184"/>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Side-by-side factor comparison, vintage change, value delta, source delta, GWP basis delta.</w:t>
            </w:r>
          </w:p>
        </w:tc>
      </w:tr>
      <w:tr>
        <w:tc>
          <w:tcPr>
            <w:tcW w:type="dxa" w:w="244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Source Registry</w:t>
            </w:r>
          </w:p>
        </w:tc>
        <w:tc>
          <w:tcPr>
            <w:tcW w:type="dxa" w:w="288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Methodology team, data engineers</w:t>
            </w:r>
          </w:p>
        </w:tc>
        <w:tc>
          <w:tcPr>
            <w:tcW w:type="dxa" w:w="5184"/>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Source status, licence, cadence, parser health, last ingestion, trust tier, owner.</w:t>
            </w:r>
          </w:p>
        </w:tc>
      </w:tr>
      <w:tr>
        <w:tc>
          <w:tcPr>
            <w:tcW w:type="dxa" w:w="244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Release Manager</w:t>
            </w:r>
          </w:p>
        </w:tc>
        <w:tc>
          <w:tcPr>
            <w:tcW w:type="dxa" w:w="288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CTO, methodology lead, release manager</w:t>
            </w:r>
          </w:p>
        </w:tc>
        <w:tc>
          <w:tcPr>
            <w:tcW w:type="dxa" w:w="5184"/>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Staged factors, QA results, changelog, pack manifest, publish/rollback workflow.</w:t>
            </w:r>
          </w:p>
        </w:tc>
      </w:tr>
      <w:tr>
        <w:tc>
          <w:tcPr>
            <w:tcW w:type="dxa" w:w="244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Private Pack Admin</w:t>
            </w:r>
          </w:p>
        </w:tc>
        <w:tc>
          <w:tcPr>
            <w:tcW w:type="dxa" w:w="288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Enterprise admins, methodology lead</w:t>
            </w:r>
          </w:p>
        </w:tc>
        <w:tc>
          <w:tcPr>
            <w:tcW w:type="dxa" w:w="5184"/>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Upload, evidence link, permission scope, approval, tenant visibility.</w:t>
            </w:r>
          </w:p>
        </w:tc>
      </w:tr>
      <w:tr>
        <w:tc>
          <w:tcPr>
            <w:tcW w:type="dxa" w:w="244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Changelog</w:t>
            </w:r>
          </w:p>
        </w:tc>
        <w:tc>
          <w:tcPr>
            <w:tcW w:type="dxa" w:w="288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All users</w:t>
            </w:r>
          </w:p>
        </w:tc>
        <w:tc>
          <w:tcPr>
            <w:tcW w:type="dxa" w:w="5184"/>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Supersessions, deprecations, source releases, webhook subscriptions.</w:t>
            </w:r>
          </w:p>
        </w:tc>
      </w:tr>
      <w:tr>
        <w:tc>
          <w:tcPr>
            <w:tcW w:type="dxa" w:w="244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Developer Portal</w:t>
            </w:r>
          </w:p>
        </w:tc>
        <w:tc>
          <w:tcPr>
            <w:tcW w:type="dxa" w:w="288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Developers, partners</w:t>
            </w:r>
          </w:p>
        </w:tc>
        <w:tc>
          <w:tcPr>
            <w:tcW w:type="dxa" w:w="5184"/>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API keys, SDK docs, examples, sandbox, notebooks, support.</w:t>
            </w:r>
          </w:p>
        </w:tc>
      </w:tr>
    </w:tbl>
    <w:p>
      <w:pPr>
        <w:pStyle w:val="Heading2"/>
      </w:pPr>
      <w:r>
        <w:t>12. Commercial packaging</w:t>
      </w:r>
    </w:p>
    <w:tbl>
      <w:tblPr>
        <w:tblW w:type="auto" w:w="0"/>
        <w:jc w:val="center"/>
        <w:tblLook w:firstColumn="1" w:firstRow="1" w:lastColumn="0" w:lastRow="0" w:noHBand="0" w:noVBand="1" w:val="04A0"/>
      </w:tblPr>
      <w:tblGrid>
        <w:gridCol w:w="2592"/>
        <w:gridCol w:w="2592"/>
        <w:gridCol w:w="2592"/>
        <w:gridCol w:w="2592"/>
      </w:tblGrid>
      <w:tr>
        <w:tc>
          <w:tcPr>
            <w:tcW w:type="dxa" w:w="2016"/>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Package</w:t>
            </w:r>
          </w:p>
        </w:tc>
        <w:tc>
          <w:tcPr>
            <w:tcW w:type="dxa" w:w="3456"/>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Included</w:t>
            </w:r>
          </w:p>
        </w:tc>
        <w:tc>
          <w:tcPr>
            <w:tcW w:type="dxa" w:w="2880"/>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Pricing logic</w:t>
            </w:r>
          </w:p>
        </w:tc>
        <w:tc>
          <w:tcPr>
            <w:tcW w:type="dxa" w:w="2736"/>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Target users</w:t>
            </w:r>
          </w:p>
        </w:tc>
      </w:tr>
      <w:tr>
        <w:tc>
          <w:tcPr>
            <w:tcW w:type="dxa" w:w="2016"/>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Community</w:t>
            </w:r>
          </w:p>
        </w:tc>
        <w:tc>
          <w:tcPr>
            <w:tcW w:type="dxa" w:w="3456"/>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Open public factors, limited API, docs, examples, SDK/CLI.</w:t>
            </w:r>
          </w:p>
        </w:tc>
        <w:tc>
          <w:tcPr>
            <w:tcW w:type="dxa" w:w="288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Free with attribution and rate limits.</w:t>
            </w:r>
          </w:p>
        </w:tc>
        <w:tc>
          <w:tcPr>
            <w:tcW w:type="dxa" w:w="2736"/>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Developers, academics, NGOs, small consultants.</w:t>
            </w:r>
          </w:p>
        </w:tc>
      </w:tr>
      <w:tr>
        <w:tc>
          <w:tcPr>
            <w:tcW w:type="dxa" w:w="2016"/>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Developer Pro</w:t>
            </w:r>
          </w:p>
        </w:tc>
        <w:tc>
          <w:tcPr>
            <w:tcW w:type="dxa" w:w="3456"/>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Higher API limits, CSV/Parquet exports, changelog webhooks, support.</w:t>
            </w:r>
          </w:p>
        </w:tc>
        <w:tc>
          <w:tcPr>
            <w:tcW w:type="dxa" w:w="288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Usage-based monthly/annual.</w:t>
            </w:r>
          </w:p>
        </w:tc>
        <w:tc>
          <w:tcPr>
            <w:tcW w:type="dxa" w:w="2736"/>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Consultants, teams, early startups.</w:t>
            </w:r>
          </w:p>
        </w:tc>
      </w:tr>
      <w:tr>
        <w:tc>
          <w:tcPr>
            <w:tcW w:type="dxa" w:w="2016"/>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Commercial Factor Packs</w:t>
            </w:r>
          </w:p>
        </w:tc>
        <w:tc>
          <w:tcPr>
            <w:tcW w:type="dxa" w:w="3456"/>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IEA, GLEC, ASHRAE, ecoinvent/EXIOBASE where licensed, premium grid data.</w:t>
            </w:r>
          </w:p>
        </w:tc>
        <w:tc>
          <w:tcPr>
            <w:tcW w:type="dxa" w:w="288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Pack subscription + usage + source licence pass-through.</w:t>
            </w:r>
          </w:p>
        </w:tc>
        <w:tc>
          <w:tcPr>
            <w:tcW w:type="dxa" w:w="2736"/>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Enterprises and platforms.</w:t>
            </w:r>
          </w:p>
        </w:tc>
      </w:tr>
      <w:tr>
        <w:tc>
          <w:tcPr>
            <w:tcW w:type="dxa" w:w="2016"/>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Enterprise</w:t>
            </w:r>
          </w:p>
        </w:tc>
        <w:tc>
          <w:tcPr>
            <w:tcW w:type="dxa" w:w="3456"/>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SLA, private packs, SSO, audit logs, data residency, support, dedicated onboarding.</w:t>
            </w:r>
          </w:p>
        </w:tc>
        <w:tc>
          <w:tcPr>
            <w:tcW w:type="dxa" w:w="288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Annual ACV by usage, packs, seats, regions, support tier.</w:t>
            </w:r>
          </w:p>
        </w:tc>
        <w:tc>
          <w:tcPr>
            <w:tcW w:type="dxa" w:w="2736"/>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Large enterprises, regulated customers.</w:t>
            </w:r>
          </w:p>
        </w:tc>
      </w:tr>
      <w:tr>
        <w:tc>
          <w:tcPr>
            <w:tcW w:type="dxa" w:w="2016"/>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Platform Internal</w:t>
            </w:r>
          </w:p>
        </w:tc>
        <w:tc>
          <w:tcPr>
            <w:tcW w:type="dxa" w:w="3456"/>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High-volume internal API for GreenLang products.</w:t>
            </w:r>
          </w:p>
        </w:tc>
        <w:tc>
          <w:tcPr>
            <w:tcW w:type="dxa" w:w="288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Allocated as platform cost center.</w:t>
            </w:r>
          </w:p>
        </w:tc>
        <w:tc>
          <w:tcPr>
            <w:tcW w:type="dxa" w:w="2736"/>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Scope Engine, CBAM, Comply, PCF Studio, etc.</w:t>
            </w:r>
          </w:p>
        </w:tc>
      </w:tr>
    </w:tbl>
    <w:p>
      <w:r>
        <w:br w:type="page"/>
      </w:r>
    </w:p>
    <w:p>
      <w:pPr>
        <w:pStyle w:val="Heading1"/>
      </w:pPr>
      <w:r>
        <w:t>Part 3 - Technical architecture</w:t>
      </w:r>
    </w:p>
    <w:p>
      <w:pPr>
        <w:pStyle w:val="Heading2"/>
      </w:pPr>
      <w:r>
        <w:t>13. Ten internal services</w:t>
      </w:r>
    </w:p>
    <w:tbl>
      <w:tblPr>
        <w:tblW w:type="auto" w:w="0"/>
        <w:jc w:val="center"/>
        <w:tblLook w:firstColumn="1" w:firstRow="1" w:lastColumn="0" w:lastRow="0" w:noHBand="0" w:noVBand="1" w:val="04A0"/>
      </w:tblPr>
      <w:tblGrid>
        <w:gridCol w:w="5184"/>
        <w:gridCol w:w="5184"/>
      </w:tblGrid>
      <w:tr>
        <w:tc>
          <w:tcPr>
            <w:tcW w:type="dxa" w:w="2880"/>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Service</w:t>
            </w:r>
          </w:p>
        </w:tc>
        <w:tc>
          <w:tcPr>
            <w:tcW w:type="dxa" w:w="7488"/>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Definition</w:t>
            </w:r>
          </w:p>
        </w:tc>
      </w:tr>
      <w:tr>
        <w:tc>
          <w:tcPr>
            <w:tcW w:type="dxa" w:w="288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Source Registry</w:t>
            </w:r>
          </w:p>
        </w:tc>
        <w:tc>
          <w:tcPr>
            <w:tcW w:type="dxa" w:w="748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Master list of every upstream dataset, licence class, cadence, parser type, owner, trust tier, and monitoring state.</w:t>
            </w:r>
          </w:p>
        </w:tc>
      </w:tr>
      <w:tr>
        <w:tc>
          <w:tcPr>
            <w:tcW w:type="dxa" w:w="288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Ingestion Service</w:t>
            </w:r>
          </w:p>
        </w:tc>
        <w:tc>
          <w:tcPr>
            <w:tcW w:type="dxa" w:w="748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Fetches files, APIs, pages, documentation snapshots, signed uploads, and raw artefacts; computes checksums and stores originals.</w:t>
            </w:r>
          </w:p>
        </w:tc>
      </w:tr>
      <w:tr>
        <w:tc>
          <w:tcPr>
            <w:tcW w:type="dxa" w:w="288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Parser Service</w:t>
            </w:r>
          </w:p>
        </w:tc>
        <w:tc>
          <w:tcPr>
            <w:tcW w:type="dxa" w:w="748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Converts source artefacts into source-specific candidate records; supports Excel, CSV, PDF, XML, JSON, NetCDF, shapefile, and webhook inputs.</w:t>
            </w:r>
          </w:p>
        </w:tc>
      </w:tr>
      <w:tr>
        <w:tc>
          <w:tcPr>
            <w:tcW w:type="dxa" w:w="288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Canonical Normalizer</w:t>
            </w:r>
          </w:p>
        </w:tc>
        <w:tc>
          <w:tcPr>
            <w:tcW w:type="dxa" w:w="748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Maps source-native records into GreenLang schema: factor URNs, units, geography, vintage, method, boundary, GWP basis, uncertainty.</w:t>
            </w:r>
          </w:p>
        </w:tc>
      </w:tr>
      <w:tr>
        <w:tc>
          <w:tcPr>
            <w:tcW w:type="dxa" w:w="288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Quality Engine</w:t>
            </w:r>
          </w:p>
        </w:tc>
        <w:tc>
          <w:tcPr>
            <w:tcW w:type="dxa" w:w="748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Validates required fields, dimensions, sanity bounds, licence tier, duplicates, cross-source divergence, and source-to-schema integrity.</w:t>
            </w:r>
          </w:p>
        </w:tc>
      </w:tr>
      <w:tr>
        <w:tc>
          <w:tcPr>
            <w:tcW w:type="dxa" w:w="288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Policy and Method Store</w:t>
            </w:r>
          </w:p>
        </w:tc>
        <w:tc>
          <w:tcPr>
            <w:tcW w:type="dxa" w:w="748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Maintains methodology URNs, accounting methods, scope/category tags, framework references, and joins with Policy Graph.</w:t>
            </w:r>
          </w:p>
        </w:tc>
      </w:tr>
      <w:tr>
        <w:tc>
          <w:tcPr>
            <w:tcW w:type="dxa" w:w="288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Search and Matching Service</w:t>
            </w:r>
          </w:p>
        </w:tc>
        <w:tc>
          <w:tcPr>
            <w:tcW w:type="dxa" w:w="748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Keyword, metadata, fuzzy, vector, and natural-language retrieval with explainable candidate ranking.</w:t>
            </w:r>
          </w:p>
        </w:tc>
      </w:tr>
      <w:tr>
        <w:tc>
          <w:tcPr>
            <w:tcW w:type="dxa" w:w="288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Release Manager</w:t>
            </w:r>
          </w:p>
        </w:tc>
        <w:tc>
          <w:tcPr>
            <w:tcW w:type="dxa" w:w="748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Publishes snapshots, pack manifests, checksums, changelogs, deprecations, supersessions, and webhooks.</w:t>
            </w:r>
          </w:p>
        </w:tc>
      </w:tr>
      <w:tr>
        <w:tc>
          <w:tcPr>
            <w:tcW w:type="dxa" w:w="288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API Gateway and Developer Portal</w:t>
            </w:r>
          </w:p>
        </w:tc>
        <w:tc>
          <w:tcPr>
            <w:tcW w:type="dxa" w:w="748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Exposes REST, GraphQL, SQL-over-HTTP, docs, auth, API keys, OAuth, entitlements, rate limits, and SDK surfaces.</w:t>
            </w:r>
          </w:p>
        </w:tc>
      </w:tr>
      <w:tr>
        <w:tc>
          <w:tcPr>
            <w:tcW w:type="dxa" w:w="288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Admin Console</w:t>
            </w:r>
          </w:p>
        </w:tc>
        <w:tc>
          <w:tcPr>
            <w:tcW w:type="dxa" w:w="748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Handles reviewer queues, private packs, source monitoring, issue triage, QA overrides, and enterprise support workflows.</w:t>
            </w:r>
          </w:p>
        </w:tc>
      </w:tr>
    </w:tbl>
    <w:p>
      <w:pPr>
        <w:pStyle w:val="Heading2"/>
      </w:pPr>
      <w:r>
        <w:t>14. Six physical components</w:t>
      </w:r>
    </w:p>
    <w:tbl>
      <w:tblPr>
        <w:tblW w:type="auto" w:w="0"/>
        <w:jc w:val="center"/>
        <w:tblLook w:firstColumn="1" w:firstRow="1" w:lastColumn="0" w:lastRow="0" w:noHBand="0" w:noVBand="1" w:val="04A0"/>
      </w:tblPr>
      <w:tblGrid>
        <w:gridCol w:w="3456"/>
        <w:gridCol w:w="3456"/>
        <w:gridCol w:w="3456"/>
      </w:tblGrid>
      <w:tr>
        <w:tc>
          <w:tcPr>
            <w:tcW w:type="dxa" w:w="2592"/>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Physical component</w:t>
            </w:r>
          </w:p>
        </w:tc>
        <w:tc>
          <w:tcPr>
            <w:tcW w:type="dxa" w:w="3888"/>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Internal services hosted</w:t>
            </w:r>
          </w:p>
        </w:tc>
        <w:tc>
          <w:tcPr>
            <w:tcW w:type="dxa" w:w="3888"/>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Recommended technologies</w:t>
            </w:r>
          </w:p>
        </w:tc>
      </w:tr>
      <w:tr>
        <w:tc>
          <w:tcPr>
            <w:tcW w:type="dxa" w:w="2592"/>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Ingestion workers</w:t>
            </w:r>
          </w:p>
        </w:tc>
        <w:tc>
          <w:tcPr>
            <w:tcW w:type="dxa" w:w="388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Ingestion Service, Parser Service</w:t>
            </w:r>
          </w:p>
        </w:tc>
        <w:tc>
          <w:tcPr>
            <w:tcW w:type="dxa" w:w="388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Python, Prefect through v1.0; evaluate Dagster at v1.5; Polars, DuckDB, openpyxl, pdfplumber, lxml, xarray.</w:t>
            </w:r>
          </w:p>
        </w:tc>
      </w:tr>
      <w:tr>
        <w:tc>
          <w:tcPr>
            <w:tcW w:type="dxa" w:w="2592"/>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Canonical store and graph service</w:t>
            </w:r>
          </w:p>
        </w:tc>
        <w:tc>
          <w:tcPr>
            <w:tcW w:type="dxa" w:w="388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Canonical Normalizer, Quality Engine, Method Store, Release Manager</w:t>
            </w:r>
          </w:p>
        </w:tc>
        <w:tc>
          <w:tcPr>
            <w:tcW w:type="dxa" w:w="388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PostgreSQL 16+, pgvector, pg_trgm, partitioning; provenance adjacency tables until graph DB justified.</w:t>
            </w:r>
          </w:p>
        </w:tc>
      </w:tr>
      <w:tr>
        <w:tc>
          <w:tcPr>
            <w:tcW w:type="dxa" w:w="2592"/>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Query engine</w:t>
            </w:r>
          </w:p>
        </w:tc>
        <w:tc>
          <w:tcPr>
            <w:tcW w:type="dxa" w:w="388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Search and Matching Service</w:t>
            </w:r>
          </w:p>
        </w:tc>
        <w:tc>
          <w:tcPr>
            <w:tcW w:type="dxa" w:w="388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Go or Rust, Redis hot cache, Postgres read replicas, OpenSearch optional at v2.0.</w:t>
            </w:r>
          </w:p>
        </w:tc>
      </w:tr>
      <w:tr>
        <w:tc>
          <w:tcPr>
            <w:tcW w:type="dxa" w:w="2592"/>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API edge</w:t>
            </w:r>
          </w:p>
        </w:tc>
        <w:tc>
          <w:tcPr>
            <w:tcW w:type="dxa" w:w="388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API Gateway</w:t>
            </w:r>
          </w:p>
        </w:tc>
        <w:tc>
          <w:tcPr>
            <w:tcW w:type="dxa" w:w="388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Envoy/Caddy/Kong/Traefik, OAuth, API keys, mTLS for enterprise, rate limits, audit logging.</w:t>
            </w:r>
          </w:p>
        </w:tc>
      </w:tr>
      <w:tr>
        <w:tc>
          <w:tcPr>
            <w:tcW w:type="dxa" w:w="2592"/>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Admin and ops surface</w:t>
            </w:r>
          </w:p>
        </w:tc>
        <w:tc>
          <w:tcPr>
            <w:tcW w:type="dxa" w:w="388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Admin Console, Source Registry UI</w:t>
            </w:r>
          </w:p>
        </w:tc>
        <w:tc>
          <w:tcPr>
            <w:tcW w:type="dxa" w:w="388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Internal React app, reviewer workflows, Grafana/ClickHouse for ops analytics.</w:t>
            </w:r>
          </w:p>
        </w:tc>
      </w:tr>
      <w:tr>
        <w:tc>
          <w:tcPr>
            <w:tcW w:type="dxa" w:w="2592"/>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SDK / CLI</w:t>
            </w:r>
          </w:p>
        </w:tc>
        <w:tc>
          <w:tcPr>
            <w:tcW w:type="dxa" w:w="388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Client libraries</w:t>
            </w:r>
          </w:p>
        </w:tc>
        <w:tc>
          <w:tcPr>
            <w:tcW w:type="dxa" w:w="388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Python, TypeScript, Java v2.0, Go-based CLI, PyPI/npm/Maven/Homebrew distribution.</w:t>
            </w:r>
          </w:p>
        </w:tc>
      </w:tr>
    </w:tbl>
    <w:p>
      <w:pPr>
        <w:pStyle w:val="Heading2"/>
      </w:pPr>
      <w:r>
        <w:t>15. Deployment topology</w:t>
      </w:r>
    </w:p>
    <w:tbl>
      <w:tblPr>
        <w:tblW w:type="auto" w:w="0"/>
        <w:jc w:val="center"/>
        <w:tblLook w:firstColumn="1" w:firstRow="1" w:lastColumn="0" w:lastRow="0" w:noHBand="0" w:noVBand="1" w:val="04A0"/>
      </w:tblPr>
      <w:tblGrid>
        <w:gridCol w:w="3456"/>
        <w:gridCol w:w="3456"/>
        <w:gridCol w:w="3456"/>
      </w:tblGrid>
      <w:tr>
        <w:tc>
          <w:tcPr>
            <w:tcW w:type="dxa" w:w="2880"/>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Region</w:t>
            </w:r>
          </w:p>
        </w:tc>
        <w:tc>
          <w:tcPr>
            <w:tcW w:type="dxa" w:w="5760"/>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Role</w:t>
            </w:r>
          </w:p>
        </w:tc>
        <w:tc>
          <w:tcPr>
            <w:tcW w:type="dxa" w:w="2160"/>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Ship timing</w:t>
            </w:r>
          </w:p>
        </w:tc>
      </w:tr>
      <w:tr>
        <w:tc>
          <w:tcPr>
            <w:tcW w:type="dxa" w:w="288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Mumbai / ap-south-1</w:t>
            </w:r>
          </w:p>
        </w:tc>
        <w:tc>
          <w:tcPr>
            <w:tcW w:type="dxa" w:w="576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India control plane, India customers, CEA/BEE/CCTS/BRSR priority.</w:t>
            </w:r>
          </w:p>
        </w:tc>
        <w:tc>
          <w:tcPr>
            <w:tcW w:type="dxa" w:w="216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v1.0 GA</w:t>
            </w:r>
          </w:p>
        </w:tc>
      </w:tr>
      <w:tr>
        <w:tc>
          <w:tcPr>
            <w:tcW w:type="dxa" w:w="288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Frankfurt / eu-central-1</w:t>
            </w:r>
          </w:p>
        </w:tc>
        <w:tc>
          <w:tcPr>
            <w:tcW w:type="dxa" w:w="576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EU residency, CBAM, CSRD, GDPR-sensitive customers.</w:t>
            </w:r>
          </w:p>
        </w:tc>
        <w:tc>
          <w:tcPr>
            <w:tcW w:type="dxa" w:w="216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v1.0 GA</w:t>
            </w:r>
          </w:p>
        </w:tc>
      </w:tr>
      <w:tr>
        <w:tc>
          <w:tcPr>
            <w:tcW w:type="dxa" w:w="288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N. Virginia / us-east-1</w:t>
            </w:r>
          </w:p>
        </w:tc>
        <w:tc>
          <w:tcPr>
            <w:tcW w:type="dxa" w:w="576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US customers, EPA/eGRID/SB 253, SOC 2 expectations.</w:t>
            </w:r>
          </w:p>
        </w:tc>
        <w:tc>
          <w:tcPr>
            <w:tcW w:type="dxa" w:w="216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v1.0 GA</w:t>
            </w:r>
          </w:p>
        </w:tc>
      </w:tr>
      <w:tr>
        <w:tc>
          <w:tcPr>
            <w:tcW w:type="dxa" w:w="288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Singapore / ap-southeast-1</w:t>
            </w:r>
          </w:p>
        </w:tc>
        <w:tc>
          <w:tcPr>
            <w:tcW w:type="dxa" w:w="576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ASEAN GTM, Singapore regional customers and APAC latency.</w:t>
            </w:r>
          </w:p>
        </w:tc>
        <w:tc>
          <w:tcPr>
            <w:tcW w:type="dxa" w:w="216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FY29 Q3</w:t>
            </w:r>
          </w:p>
        </w:tc>
      </w:tr>
      <w:tr>
        <w:tc>
          <w:tcPr>
            <w:tcW w:type="dxa" w:w="288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Dubai or Sao Paulo evaluation</w:t>
            </w:r>
          </w:p>
        </w:tc>
        <w:tc>
          <w:tcPr>
            <w:tcW w:type="dxa" w:w="576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Future GCC/LATAM residency and project-finance expansion.</w:t>
            </w:r>
          </w:p>
        </w:tc>
        <w:tc>
          <w:tcPr>
            <w:tcW w:type="dxa" w:w="216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FY30 evaluation</w:t>
            </w:r>
          </w:p>
        </w:tc>
      </w:tr>
    </w:tbl>
    <w:p>
      <w:pPr>
        <w:pStyle w:val="Heading2"/>
      </w:pPr>
      <w:r>
        <w:t>16. Storage model</w:t>
      </w:r>
    </w:p>
    <w:tbl>
      <w:tblPr>
        <w:tblW w:type="auto" w:w="0"/>
        <w:jc w:val="center"/>
        <w:tblLook w:firstColumn="1" w:firstRow="1" w:lastColumn="0" w:lastRow="0" w:noHBand="0" w:noVBand="1" w:val="04A0"/>
      </w:tblPr>
      <w:tblGrid>
        <w:gridCol w:w="3456"/>
        <w:gridCol w:w="3456"/>
        <w:gridCol w:w="3456"/>
      </w:tblGrid>
      <w:tr>
        <w:tc>
          <w:tcPr>
            <w:tcW w:type="dxa" w:w="1728"/>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Tier</w:t>
            </w:r>
          </w:p>
        </w:tc>
        <w:tc>
          <w:tcPr>
            <w:tcW w:type="dxa" w:w="4320"/>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Purpose</w:t>
            </w:r>
          </w:p>
        </w:tc>
        <w:tc>
          <w:tcPr>
            <w:tcW w:type="dxa" w:w="4608"/>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Implementation</w:t>
            </w:r>
          </w:p>
        </w:tc>
      </w:tr>
      <w:tr>
        <w:tc>
          <w:tcPr>
            <w:tcW w:type="dxa" w:w="172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Hot</w:t>
            </w:r>
          </w:p>
        </w:tc>
        <w:tc>
          <w:tcPr>
            <w:tcW w:type="dxa" w:w="432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Sub-50ms reads for top ~200k queried factors.</w:t>
            </w:r>
          </w:p>
        </w:tc>
        <w:tc>
          <w:tcPr>
            <w:tcW w:type="dxa" w:w="460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Redis cluster with source-aware TTL and changelog invalidation.</w:t>
            </w:r>
          </w:p>
        </w:tc>
      </w:tr>
      <w:tr>
        <w:tc>
          <w:tcPr>
            <w:tcW w:type="dxa" w:w="172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Warm</w:t>
            </w:r>
          </w:p>
        </w:tc>
        <w:tc>
          <w:tcPr>
            <w:tcW w:type="dxa" w:w="432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Canonical factor records and metadata.</w:t>
            </w:r>
          </w:p>
        </w:tc>
        <w:tc>
          <w:tcPr>
            <w:tcW w:type="dxa" w:w="460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PostgreSQL partitioned by category/geography/vintage; pgvector and FTS.</w:t>
            </w:r>
          </w:p>
        </w:tc>
      </w:tr>
      <w:tr>
        <w:tc>
          <w:tcPr>
            <w:tcW w:type="dxa" w:w="172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Cold raw</w:t>
            </w:r>
          </w:p>
        </w:tc>
        <w:tc>
          <w:tcPr>
            <w:tcW w:type="dxa" w:w="432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Original source artefacts: PDFs, CSVs, XML, JSON snapshots.</w:t>
            </w:r>
          </w:p>
        </w:tc>
        <w:tc>
          <w:tcPr>
            <w:tcW w:type="dxa" w:w="460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S3-compatible object store, versioned, encrypted, durable.</w:t>
            </w:r>
          </w:p>
        </w:tc>
      </w:tr>
      <w:tr>
        <w:tc>
          <w:tcPr>
            <w:tcW w:type="dxa" w:w="172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Graph</w:t>
            </w:r>
          </w:p>
        </w:tc>
        <w:tc>
          <w:tcPr>
            <w:tcW w:type="dxa" w:w="432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Provenance, supersedes, derived_from, cites, substitutes, aggregated_from.</w:t>
            </w:r>
          </w:p>
        </w:tc>
        <w:tc>
          <w:tcPr>
            <w:tcW w:type="dxa" w:w="460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Postgres adjacency until v2.0; graph DB only when scale justifies.</w:t>
            </w:r>
          </w:p>
        </w:tc>
      </w:tr>
      <w:tr>
        <w:tc>
          <w:tcPr>
            <w:tcW w:type="dxa" w:w="172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Search</w:t>
            </w:r>
          </w:p>
        </w:tc>
        <w:tc>
          <w:tcPr>
            <w:tcW w:type="dxa" w:w="432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Full-text and vector retrieval.</w:t>
            </w:r>
          </w:p>
        </w:tc>
        <w:tc>
          <w:tcPr>
            <w:tcW w:type="dxa" w:w="460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Postgres FTS + pgvector at v1.0; OpenSearch at v2.0 if needed.</w:t>
            </w:r>
          </w:p>
        </w:tc>
      </w:tr>
      <w:tr>
        <w:tc>
          <w:tcPr>
            <w:tcW w:type="dxa" w:w="172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Analytics</w:t>
            </w:r>
          </w:p>
        </w:tc>
        <w:tc>
          <w:tcPr>
            <w:tcW w:type="dxa" w:w="432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API logs, usage, telemetry, billing, source health.</w:t>
            </w:r>
          </w:p>
        </w:tc>
        <w:tc>
          <w:tcPr>
            <w:tcW w:type="dxa" w:w="460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ClickHouse or warehouse separate from operational store.</w:t>
            </w:r>
          </w:p>
        </w:tc>
      </w:tr>
    </w:tbl>
    <w:p>
      <w:pPr>
        <w:pStyle w:val="Heading2"/>
      </w:pPr>
      <w:r>
        <w:t>17. Canonical object model</w:t>
      </w:r>
    </w:p>
    <w:p>
      <w:r>
        <w:rPr>
          <w:b w:val="0"/>
          <w:i w:val="0"/>
        </w:rPr>
        <w:t>The canonical model is the contract between ingestion workers, APIs, SDKs, downstream products, auditors, and future private-factor contributors. It is stable from v0.9 Public Beta onward; breaking changes after v1.0 require a versioned migration and overlap window.</w:t>
      </w:r>
    </w:p>
    <w:tbl>
      <w:tblPr>
        <w:tblW w:type="auto" w:w="0"/>
        <w:jc w:val="center"/>
        <w:tblLook w:firstColumn="1" w:firstRow="1" w:lastColumn="0" w:lastRow="0" w:noHBand="0" w:noVBand="1" w:val="04A0"/>
      </w:tblPr>
      <w:tblGrid>
        <w:gridCol w:w="5184"/>
        <w:gridCol w:w="5184"/>
      </w:tblGrid>
      <w:tr>
        <w:tc>
          <w:tcPr>
            <w:tcW w:type="dxa" w:w="2304"/>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Object</w:t>
            </w:r>
          </w:p>
        </w:tc>
        <w:tc>
          <w:tcPr>
            <w:tcW w:type="dxa" w:w="8208"/>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Definition</w:t>
            </w:r>
          </w:p>
        </w:tc>
      </w:tr>
      <w:tr>
        <w:tc>
          <w:tcPr>
            <w:tcW w:type="dxa" w:w="2304"/>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Factor</w:t>
            </w:r>
          </w:p>
        </w:tc>
        <w:tc>
          <w:tcPr>
            <w:tcW w:type="dxa" w:w="820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Single numeric emission or climate-relevant factor with source, geography, vintage, unit, GWP basis, methodology, boundary, uncertainty, licence, citations, extraction, and review metadata.</w:t>
            </w:r>
          </w:p>
        </w:tc>
      </w:tr>
      <w:tr>
        <w:tc>
          <w:tcPr>
            <w:tcW w:type="dxa" w:w="2304"/>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Source</w:t>
            </w:r>
          </w:p>
        </w:tc>
        <w:tc>
          <w:tcPr>
            <w:tcW w:type="dxa" w:w="820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Upstream dataset provider with organization, trust tier, licence, cadence, primary URL, owner, parser type, and last ingestion.</w:t>
            </w:r>
          </w:p>
        </w:tc>
      </w:tr>
      <w:tr>
        <w:tc>
          <w:tcPr>
            <w:tcW w:type="dxa" w:w="2304"/>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Factor Pack</w:t>
            </w:r>
          </w:p>
        </w:tc>
        <w:tc>
          <w:tcPr>
            <w:tcW w:type="dxa" w:w="820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Versioned, licensed bundle of factors published as one unit with checksum, release notes, tier, valid_from, and valid_until.</w:t>
            </w:r>
          </w:p>
        </w:tc>
      </w:tr>
      <w:tr>
        <w:tc>
          <w:tcPr>
            <w:tcW w:type="dxa" w:w="2304"/>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Methodology</w:t>
            </w:r>
          </w:p>
        </w:tc>
        <w:tc>
          <w:tcPr>
            <w:tcW w:type="dxa" w:w="820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Calculation approach or framework such as GHGP Scope 2 market-based, IPCC Tier 1, PACT PCF, GLEC, PCAF, or ecoinvent APOS.</w:t>
            </w:r>
          </w:p>
        </w:tc>
      </w:tr>
      <w:tr>
        <w:tc>
          <w:tcPr>
            <w:tcW w:type="dxa" w:w="2304"/>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Geography</w:t>
            </w:r>
          </w:p>
        </w:tc>
        <w:tc>
          <w:tcPr>
            <w:tcW w:type="dxa" w:w="820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URN-identified location or zone: global, country, state, grid zone, bidding zone, balancing authority, basin, or tenant-defined geography.</w:t>
            </w:r>
          </w:p>
        </w:tc>
      </w:tr>
      <w:tr>
        <w:tc>
          <w:tcPr>
            <w:tcW w:type="dxa" w:w="2304"/>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Vintage</w:t>
            </w:r>
          </w:p>
        </w:tc>
        <w:tc>
          <w:tcPr>
            <w:tcW w:type="dxa" w:w="820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Explicit time period represented by a factor: annual, quarterly, monthly, daily, hourly, or point-in-time.</w:t>
            </w:r>
          </w:p>
        </w:tc>
      </w:tr>
      <w:tr>
        <w:tc>
          <w:tcPr>
            <w:tcW w:type="dxa" w:w="2304"/>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Unit</w:t>
            </w:r>
          </w:p>
        </w:tc>
        <w:tc>
          <w:tcPr>
            <w:tcW w:type="dxa" w:w="820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Machine-convertible unit object for mass, energy, volume, distance, freight activity, currency, and composite climate units.</w:t>
            </w:r>
          </w:p>
        </w:tc>
      </w:tr>
      <w:tr>
        <w:tc>
          <w:tcPr>
            <w:tcW w:type="dxa" w:w="2304"/>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Uncertainty</w:t>
            </w:r>
          </w:p>
        </w:tc>
        <w:tc>
          <w:tcPr>
            <w:tcW w:type="dxa" w:w="820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Pedigree matrix, distribution, coefficient of variation, confidence interval, and review notes.</w:t>
            </w:r>
          </w:p>
        </w:tc>
      </w:tr>
      <w:tr>
        <w:tc>
          <w:tcPr>
            <w:tcW w:type="dxa" w:w="2304"/>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Provenance Edge</w:t>
            </w:r>
          </w:p>
        </w:tc>
        <w:tc>
          <w:tcPr>
            <w:tcW w:type="dxa" w:w="820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Relationship between factors, sources, packs, and artefacts: supersedes, derived_from, cites, substitutes, aggregated_from, disaggregated_from.</w:t>
            </w:r>
          </w:p>
        </w:tc>
      </w:tr>
      <w:tr>
        <w:tc>
          <w:tcPr>
            <w:tcW w:type="dxa" w:w="2304"/>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Activity Taxonomy</w:t>
            </w:r>
          </w:p>
        </w:tc>
        <w:tc>
          <w:tcPr>
            <w:tcW w:type="dxa" w:w="820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Hierarchical activity tree with crosswalks to IPCC, GHGP, HS/CN, CPC, NACE, SIC, PACT, and sector-specific labels.</w:t>
            </w:r>
          </w:p>
        </w:tc>
      </w:tr>
      <w:tr>
        <w:tc>
          <w:tcPr>
            <w:tcW w:type="dxa" w:w="2304"/>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Private Pack</w:t>
            </w:r>
          </w:p>
        </w:tc>
        <w:tc>
          <w:tcPr>
            <w:tcW w:type="dxa" w:w="820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Tenant-scoped factor pack for supplier, enterprise, or partner factors, governed by visibility, attestation, evidence, and entitlement rules.</w:t>
            </w:r>
          </w:p>
        </w:tc>
      </w:tr>
    </w:tbl>
    <w:p>
      <w:pPr>
        <w:pStyle w:val="Heading2"/>
      </w:pPr>
      <w:r>
        <w:t>18. Factor record required fields</w:t>
      </w:r>
    </w:p>
    <w:tbl>
      <w:tblPr>
        <w:tblW w:type="auto" w:w="0"/>
        <w:jc w:val="center"/>
        <w:tblLook w:firstColumn="1" w:firstRow="1" w:lastColumn="0" w:lastRow="0" w:noHBand="0" w:noVBand="1" w:val="04A0"/>
      </w:tblPr>
      <w:tblGrid>
        <w:gridCol w:w="3456"/>
        <w:gridCol w:w="3456"/>
        <w:gridCol w:w="3456"/>
      </w:tblGrid>
      <w:tr>
        <w:tc>
          <w:tcPr>
            <w:tcW w:type="dxa" w:w="2160"/>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Field group</w:t>
            </w:r>
          </w:p>
        </w:tc>
        <w:tc>
          <w:tcPr>
            <w:tcW w:type="dxa" w:w="6480"/>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Required fields</w:t>
            </w:r>
          </w:p>
        </w:tc>
        <w:tc>
          <w:tcPr>
            <w:tcW w:type="dxa" w:w="2592"/>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Reason</w:t>
            </w:r>
          </w:p>
        </w:tc>
      </w:tr>
      <w:tr>
        <w:tc>
          <w:tcPr>
            <w:tcW w:type="dxa" w:w="216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Identity</w:t>
            </w:r>
          </w:p>
        </w:tc>
        <w:tc>
          <w:tcPr>
            <w:tcW w:type="dxa" w:w="648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urn, pk_id, source_urn, factor_pack_urn, name, description, category, activity_taxonomy_urn</w:t>
            </w:r>
          </w:p>
        </w:tc>
        <w:tc>
          <w:tcPr>
            <w:tcW w:type="dxa" w:w="2592"/>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Uniqueness, traceability, and downstream API stability.</w:t>
            </w:r>
          </w:p>
        </w:tc>
      </w:tr>
      <w:tr>
        <w:tc>
          <w:tcPr>
            <w:tcW w:type="dxa" w:w="216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Value and unit</w:t>
            </w:r>
          </w:p>
        </w:tc>
        <w:tc>
          <w:tcPr>
            <w:tcW w:type="dxa" w:w="648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value, unit_urn, gas coverage, gwp_basis, gwp_horizon</w:t>
            </w:r>
          </w:p>
        </w:tc>
        <w:tc>
          <w:tcPr>
            <w:tcW w:type="dxa" w:w="2592"/>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Calculation correctness and comparability.</w:t>
            </w:r>
          </w:p>
        </w:tc>
      </w:tr>
      <w:tr>
        <w:tc>
          <w:tcPr>
            <w:tcW w:type="dxa" w:w="216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Context</w:t>
            </w:r>
          </w:p>
        </w:tc>
        <w:tc>
          <w:tcPr>
            <w:tcW w:type="dxa" w:w="648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geography_urn, vintage_start, vintage_end, resolution, methodology_urn, boundary</w:t>
            </w:r>
          </w:p>
        </w:tc>
        <w:tc>
          <w:tcPr>
            <w:tcW w:type="dxa" w:w="2592"/>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No silent geography/time/method assumptions.</w:t>
            </w:r>
          </w:p>
        </w:tc>
      </w:tr>
      <w:tr>
        <w:tc>
          <w:tcPr>
            <w:tcW w:type="dxa" w:w="216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Quality</w:t>
            </w:r>
          </w:p>
        </w:tc>
        <w:tc>
          <w:tcPr>
            <w:tcW w:type="dxa" w:w="648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uncertainty, confidence_score_baseline, review status, extraction metadata</w:t>
            </w:r>
          </w:p>
        </w:tc>
        <w:tc>
          <w:tcPr>
            <w:tcW w:type="dxa" w:w="2592"/>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Auditability and responsible use of uncertain data.</w:t>
            </w:r>
          </w:p>
        </w:tc>
      </w:tr>
      <w:tr>
        <w:tc>
          <w:tcPr>
            <w:tcW w:type="dxa" w:w="216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Licence</w:t>
            </w:r>
          </w:p>
        </w:tc>
        <w:tc>
          <w:tcPr>
            <w:tcW w:type="dxa" w:w="648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licence, licence_constraints, tier, entitlement rules</w:t>
            </w:r>
          </w:p>
        </w:tc>
        <w:tc>
          <w:tcPr>
            <w:tcW w:type="dxa" w:w="2592"/>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Open-core and commercial-source compliance.</w:t>
            </w:r>
          </w:p>
        </w:tc>
      </w:tr>
      <w:tr>
        <w:tc>
          <w:tcPr>
            <w:tcW w:type="dxa" w:w="216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Lineage</w:t>
            </w:r>
          </w:p>
        </w:tc>
        <w:tc>
          <w:tcPr>
            <w:tcW w:type="dxa" w:w="648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supersedes_urn, superseded_by_urn, derived_from_urns, citations, source artefact links</w:t>
            </w:r>
          </w:p>
        </w:tc>
        <w:tc>
          <w:tcPr>
            <w:tcW w:type="dxa" w:w="2592"/>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Reproducibility and audit review.</w:t>
            </w:r>
          </w:p>
        </w:tc>
      </w:tr>
      <w:tr>
        <w:tc>
          <w:tcPr>
            <w:tcW w:type="dxa" w:w="216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Lifecycle</w:t>
            </w:r>
          </w:p>
        </w:tc>
        <w:tc>
          <w:tcPr>
            <w:tcW w:type="dxa" w:w="648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published_at, deprecated_at, valid_from, valid_until, changelog_event_id</w:t>
            </w:r>
          </w:p>
        </w:tc>
        <w:tc>
          <w:tcPr>
            <w:tcW w:type="dxa" w:w="2592"/>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Release control and historical calculations.</w:t>
            </w:r>
          </w:p>
        </w:tc>
      </w:tr>
    </w:tbl>
    <w:p>
      <w:pPr>
        <w:pStyle w:val="Heading2"/>
      </w:pPr>
      <w:r>
        <w:t>19. URN scheme</w:t>
      </w:r>
    </w:p>
    <w:p>
      <w:r>
        <w:rPr>
          <w:b w:val="0"/>
          <w:i w:val="0"/>
        </w:rPr>
        <w:t>Public IDs are URNs and never change. Integer primary keys are internal implementation details only.</w:t>
      </w:r>
    </w:p>
    <w:p>
      <w:pPr>
        <w:ind w:left="288"/>
      </w:pPr>
      <w:r>
        <w:rPr>
          <w:rFonts w:ascii="Courier New" w:hAnsi="Courier New" w:eastAsia="Courier New"/>
          <w:sz w:val="16"/>
        </w:rPr>
        <w:t>urn:gl:factor:&lt;source&gt;:&lt;namespace&gt;:&lt;id&gt;:v&lt;version&gt;</w:t>
      </w:r>
    </w:p>
    <w:p>
      <w:pPr>
        <w:ind w:left="288"/>
      </w:pPr>
      <w:r>
        <w:rPr>
          <w:rFonts w:ascii="Courier New" w:hAnsi="Courier New" w:eastAsia="Courier New"/>
          <w:sz w:val="16"/>
        </w:rPr>
        <w:t>urn:gl:source:&lt;slug&gt;</w:t>
      </w:r>
    </w:p>
    <w:p>
      <w:pPr>
        <w:ind w:left="288"/>
      </w:pPr>
      <w:r>
        <w:rPr>
          <w:rFonts w:ascii="Courier New" w:hAnsi="Courier New" w:eastAsia="Courier New"/>
          <w:sz w:val="16"/>
        </w:rPr>
        <w:t>urn:gl:pack:&lt;source&gt;:&lt;pack-id&gt;:&lt;version&gt;</w:t>
      </w:r>
    </w:p>
    <w:p>
      <w:pPr>
        <w:ind w:left="288"/>
      </w:pPr>
      <w:r>
        <w:rPr>
          <w:rFonts w:ascii="Courier New" w:hAnsi="Courier New" w:eastAsia="Courier New"/>
          <w:sz w:val="16"/>
        </w:rPr>
        <w:t>urn:gl:methodology:&lt;slug&gt;</w:t>
      </w:r>
    </w:p>
    <w:p>
      <w:pPr>
        <w:ind w:left="288"/>
      </w:pPr>
      <w:r>
        <w:rPr>
          <w:rFonts w:ascii="Courier New" w:hAnsi="Courier New" w:eastAsia="Courier New"/>
          <w:sz w:val="16"/>
        </w:rPr>
        <w:t>urn:gl:geo:&lt;type&gt;:&lt;id&gt;</w:t>
      </w:r>
    </w:p>
    <w:p>
      <w:pPr>
        <w:ind w:left="288"/>
      </w:pPr>
      <w:r>
        <w:rPr>
          <w:rFonts w:ascii="Courier New" w:hAnsi="Courier New" w:eastAsia="Courier New"/>
          <w:sz w:val="16"/>
        </w:rPr>
        <w:t>urn:gl:unit:&lt;symbol&gt;</w:t>
      </w:r>
    </w:p>
    <w:p>
      <w:pPr>
        <w:ind w:left="288"/>
      </w:pPr>
      <w:r>
        <w:rPr>
          <w:rFonts w:ascii="Courier New" w:hAnsi="Courier New" w:eastAsia="Courier New"/>
          <w:sz w:val="16"/>
        </w:rPr>
        <w:t>urn:gl:activity:&lt;slug&gt;</w:t>
      </w:r>
    </w:p>
    <w:p>
      <w:pPr>
        <w:ind w:left="288"/>
      </w:pPr>
      <w:r>
        <w:rPr>
          <w:rFonts w:ascii="Courier New" w:hAnsi="Courier New" w:eastAsia="Courier New"/>
          <w:sz w:val="16"/>
        </w:rPr>
        <w:t>urn:gl:partner:&lt;tenant&gt;:&lt;pack-id&gt;:&lt;version&gt;</w:t>
      </w:r>
    </w:p>
    <w:p>
      <w:pPr>
        <w:ind w:left="288"/>
      </w:pPr>
      <w:r>
        <w:rPr>
          <w:rFonts w:ascii="Courier New" w:hAnsi="Courier New" w:eastAsia="Courier New"/>
          <w:sz w:val="16"/>
        </w:rPr>
        <w:t>urn:gl:enterprise:&lt;tenant&gt;:&lt;pack-id&gt;:&lt;version&gt;</w:t>
      </w:r>
    </w:p>
    <w:p>
      <w:r>
        <w:rPr>
          <w:b w:val="0"/>
          <w:i w:val="0"/>
        </w:rPr>
        <w:t>Worked examples:</w:t>
      </w:r>
    </w:p>
    <w:p>
      <w:pPr>
        <w:ind w:left="288"/>
      </w:pPr>
      <w:r>
        <w:rPr>
          <w:rFonts w:ascii="Courier New" w:hAnsi="Courier New" w:eastAsia="Courier New"/>
          <w:sz w:val="16"/>
        </w:rPr>
        <w:t>urn:gl:factor:ipcc-ar6:stationary-combustion:natural-gas-residential:v1</w:t>
      </w:r>
    </w:p>
    <w:p>
      <w:pPr>
        <w:ind w:left="288"/>
      </w:pPr>
      <w:r>
        <w:rPr>
          <w:rFonts w:ascii="Courier New" w:hAnsi="Courier New" w:eastAsia="Courier New"/>
          <w:sz w:val="16"/>
        </w:rPr>
        <w:t>urn:gl:factor:epa-egrid:subregion-rfcw:2023-average:v2</w:t>
      </w:r>
    </w:p>
    <w:p>
      <w:pPr>
        <w:ind w:left="288"/>
      </w:pPr>
      <w:r>
        <w:rPr>
          <w:rFonts w:ascii="Courier New" w:hAnsi="Courier New" w:eastAsia="Courier New"/>
          <w:sz w:val="16"/>
        </w:rPr>
        <w:t>urn:gl:factor:defra-2025:passenger-car-petrol-medium:km:v1</w:t>
      </w:r>
    </w:p>
    <w:p>
      <w:pPr>
        <w:ind w:left="288"/>
      </w:pPr>
      <w:r>
        <w:rPr>
          <w:rFonts w:ascii="Courier New" w:hAnsi="Courier New" w:eastAsia="Courier New"/>
          <w:sz w:val="16"/>
        </w:rPr>
        <w:t>urn:gl:factor:india-cea-baseline:national-grid:2024-annual:v1</w:t>
      </w:r>
    </w:p>
    <w:p>
      <w:pPr>
        <w:ind w:left="288"/>
      </w:pPr>
      <w:r>
        <w:rPr>
          <w:rFonts w:ascii="Courier New" w:hAnsi="Courier New" w:eastAsia="Courier New"/>
          <w:sz w:val="16"/>
        </w:rPr>
        <w:t>urn:gl:factor:ecoinvent-3.11:market-aluminium-ingot-in:kg:v1</w:t>
      </w:r>
    </w:p>
    <w:p>
      <w:pPr>
        <w:ind w:left="288"/>
      </w:pPr>
      <w:r>
        <w:rPr>
          <w:rFonts w:ascii="Courier New" w:hAnsi="Courier New" w:eastAsia="Courier New"/>
          <w:sz w:val="16"/>
        </w:rPr>
        <w:t>urn:gl:factor:entsoe-realtime:bz-de-lu:2027-01-14T13:00Z:v1</w:t>
      </w:r>
    </w:p>
    <w:p>
      <w:pPr>
        <w:pStyle w:val="Heading2"/>
      </w:pPr>
      <w:r>
        <w:t>20. Ingestion pipeline</w:t>
      </w:r>
    </w:p>
    <w:tbl>
      <w:tblPr>
        <w:tblW w:type="auto" w:w="0"/>
        <w:jc w:val="center"/>
        <w:tblLook w:firstColumn="1" w:firstRow="1" w:lastColumn="0" w:lastRow="0" w:noHBand="0" w:noVBand="1" w:val="04A0"/>
      </w:tblPr>
      <w:tblGrid>
        <w:gridCol w:w="3456"/>
        <w:gridCol w:w="3456"/>
        <w:gridCol w:w="3456"/>
      </w:tblGrid>
      <w:tr>
        <w:tc>
          <w:tcPr>
            <w:tcW w:type="dxa" w:w="1872"/>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Stage</w:t>
            </w:r>
          </w:p>
        </w:tc>
        <w:tc>
          <w:tcPr>
            <w:tcW w:type="dxa" w:w="6192"/>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What happens</w:t>
            </w:r>
          </w:p>
        </w:tc>
        <w:tc>
          <w:tcPr>
            <w:tcW w:type="dxa" w:w="2880"/>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Fail condition</w:t>
            </w:r>
          </w:p>
        </w:tc>
      </w:tr>
      <w:tr>
        <w:tc>
          <w:tcPr>
            <w:tcW w:type="dxa" w:w="1872"/>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1. Fetch</w:t>
            </w:r>
          </w:p>
        </w:tc>
        <w:tc>
          <w:tcPr>
            <w:tcW w:type="dxa" w:w="6192"/>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Acquire raw artefact from HTTP, SFTP, API, portal, webhook, email, or manual upload; write raw bytes and checksum.</w:t>
            </w:r>
          </w:p>
        </w:tc>
        <w:tc>
          <w:tcPr>
            <w:tcW w:type="dxa" w:w="288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Cannot fetch, checksum changed unexpectedly, source not authorized.</w:t>
            </w:r>
          </w:p>
        </w:tc>
      </w:tr>
      <w:tr>
        <w:tc>
          <w:tcPr>
            <w:tcW w:type="dxa" w:w="1872"/>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2. Parse</w:t>
            </w:r>
          </w:p>
        </w:tc>
        <w:tc>
          <w:tcPr>
            <w:tcW w:type="dxa" w:w="6192"/>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Convert artefact to source-specific candidate records.</w:t>
            </w:r>
          </w:p>
        </w:tc>
        <w:tc>
          <w:tcPr>
            <w:tcW w:type="dxa" w:w="288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Parser failure, table shape drift, OCR uncertainty above threshold.</w:t>
            </w:r>
          </w:p>
        </w:tc>
      </w:tr>
      <w:tr>
        <w:tc>
          <w:tcPr>
            <w:tcW w:type="dxa" w:w="1872"/>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3. Normalize</w:t>
            </w:r>
          </w:p>
        </w:tc>
        <w:tc>
          <w:tcPr>
            <w:tcW w:type="dxa" w:w="6192"/>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Map candidate to canonical schema, geography, unit, vintage, GWP, method, activity.</w:t>
            </w:r>
          </w:p>
        </w:tc>
        <w:tc>
          <w:tcPr>
            <w:tcW w:type="dxa" w:w="288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Unresolved geography, unit dimension mismatch, missing method.</w:t>
            </w:r>
          </w:p>
        </w:tc>
      </w:tr>
      <w:tr>
        <w:tc>
          <w:tcPr>
            <w:tcW w:type="dxa" w:w="1872"/>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4. Validate</w:t>
            </w:r>
          </w:p>
        </w:tc>
        <w:tc>
          <w:tcPr>
            <w:tcW w:type="dxa" w:w="6192"/>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Check required fields, referential integrity, sanity bounds, licence compatibility, uniqueness.</w:t>
            </w:r>
          </w:p>
        </w:tc>
        <w:tc>
          <w:tcPr>
            <w:tcW w:type="dxa" w:w="288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Missing mandatory fields, impossible values, licence conflict.</w:t>
            </w:r>
          </w:p>
        </w:tc>
      </w:tr>
      <w:tr>
        <w:tc>
          <w:tcPr>
            <w:tcW w:type="dxa" w:w="1872"/>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5. Dedupe</w:t>
            </w:r>
          </w:p>
        </w:tc>
        <w:tc>
          <w:tcPr>
            <w:tcW w:type="dxa" w:w="6192"/>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Detect existing source/activity/geography/vintage/method matches; create supersession when needed.</w:t>
            </w:r>
          </w:p>
        </w:tc>
        <w:tc>
          <w:tcPr>
            <w:tcW w:type="dxa" w:w="288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Duplicate ambiguity requiring review.</w:t>
            </w:r>
          </w:p>
        </w:tc>
      </w:tr>
      <w:tr>
        <w:tc>
          <w:tcPr>
            <w:tcW w:type="dxa" w:w="1872"/>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6. Stage</w:t>
            </w:r>
          </w:p>
        </w:tc>
        <w:tc>
          <w:tcPr>
            <w:tcW w:type="dxa" w:w="6192"/>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Load into staging namespace and generate diff report.</w:t>
            </w:r>
          </w:p>
        </w:tc>
        <w:tc>
          <w:tcPr>
            <w:tcW w:type="dxa" w:w="288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Reviewer queue missing or diff not reproducible.</w:t>
            </w:r>
          </w:p>
        </w:tc>
      </w:tr>
      <w:tr>
        <w:tc>
          <w:tcPr>
            <w:tcW w:type="dxa" w:w="1872"/>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7. Review and publish</w:t>
            </w:r>
          </w:p>
        </w:tc>
        <w:tc>
          <w:tcPr>
            <w:tcW w:type="dxa" w:w="6192"/>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Human or trusted automation approves; publish atomically; emit changelog/webhook.</w:t>
            </w:r>
          </w:p>
        </w:tc>
        <w:tc>
          <w:tcPr>
            <w:tcW w:type="dxa" w:w="288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Review not complete, source licence not cleared, QA failed.</w:t>
            </w:r>
          </w:p>
        </w:tc>
      </w:tr>
    </w:tbl>
    <w:p>
      <w:pPr>
        <w:pStyle w:val="Heading2"/>
      </w:pPr>
      <w:r>
        <w:t>21. Quality engine</w:t>
      </w:r>
    </w:p>
    <w:p>
      <w:pPr>
        <w:ind w:left="259" w:hanging="173"/>
      </w:pPr>
      <w:r>
        <w:rPr>
          <w:b/>
        </w:rPr>
        <w:t xml:space="preserve">• </w:t>
      </w:r>
      <w:r>
        <w:t>Structural validation: all required fields present and typed correctly.</w:t>
      </w:r>
    </w:p>
    <w:p>
      <w:pPr>
        <w:ind w:left="259" w:hanging="173"/>
      </w:pPr>
      <w:r>
        <w:rPr>
          <w:b/>
        </w:rPr>
        <w:t xml:space="preserve">• </w:t>
      </w:r>
      <w:r>
        <w:t>Referential validation: all source, pack, geography, unit, activity, and methodology URNs resolve.</w:t>
      </w:r>
    </w:p>
    <w:p>
      <w:pPr>
        <w:ind w:left="259" w:hanging="173"/>
      </w:pPr>
      <w:r>
        <w:rPr>
          <w:b/>
        </w:rPr>
        <w:t xml:space="preserve">• </w:t>
      </w:r>
      <w:r>
        <w:t>Dimensional validation: units match activity class and expected physical dimensions.</w:t>
      </w:r>
    </w:p>
    <w:p>
      <w:pPr>
        <w:ind w:left="259" w:hanging="173"/>
      </w:pPr>
      <w:r>
        <w:rPr>
          <w:b/>
        </w:rPr>
        <w:t xml:space="preserve">• </w:t>
      </w:r>
      <w:r>
        <w:t>Sanity validation: values within plausible ranges; outliers flagged for review rather than silently accepted.</w:t>
      </w:r>
    </w:p>
    <w:p>
      <w:pPr>
        <w:ind w:left="259" w:hanging="173"/>
      </w:pPr>
      <w:r>
        <w:rPr>
          <w:b/>
        </w:rPr>
        <w:t xml:space="preserve">• </w:t>
      </w:r>
      <w:r>
        <w:t>Licence validation: source licence compatible with pack tier and caller entitlement.</w:t>
      </w:r>
    </w:p>
    <w:p>
      <w:pPr>
        <w:ind w:left="259" w:hanging="173"/>
      </w:pPr>
      <w:r>
        <w:rPr>
          <w:b/>
        </w:rPr>
        <w:t xml:space="preserve">• </w:t>
      </w:r>
      <w:r>
        <w:t>Cross-source validation: divergence against trusted alternative source computed and surfaced.</w:t>
      </w:r>
    </w:p>
    <w:p>
      <w:pPr>
        <w:ind w:left="259" w:hanging="173"/>
      </w:pPr>
      <w:r>
        <w:rPr>
          <w:b/>
        </w:rPr>
        <w:t xml:space="preserve">• </w:t>
      </w:r>
      <w:r>
        <w:t>Regression validation: historical calculations using pinned URNs reproduce exactly after a release.</w:t>
      </w:r>
    </w:p>
    <w:p>
      <w:pPr>
        <w:ind w:left="259" w:hanging="173"/>
      </w:pPr>
      <w:r>
        <w:rPr>
          <w:b/>
        </w:rPr>
        <w:t xml:space="preserve">• </w:t>
      </w:r>
      <w:r>
        <w:t>Parser validation: source-specific snapshot tests protect against workbook/PDF/API shape drift.</w:t>
      </w:r>
    </w:p>
    <w:p>
      <w:pPr>
        <w:pStyle w:val="Heading2"/>
      </w:pPr>
      <w:r>
        <w:t>22. API surface</w:t>
      </w:r>
    </w:p>
    <w:tbl>
      <w:tblPr>
        <w:tblW w:type="auto" w:w="0"/>
        <w:jc w:val="center"/>
        <w:tblLook w:firstColumn="1" w:firstRow="1" w:lastColumn="0" w:lastRow="0" w:noHBand="0" w:noVBand="1" w:val="04A0"/>
      </w:tblPr>
      <w:tblGrid>
        <w:gridCol w:w="3456"/>
        <w:gridCol w:w="3456"/>
        <w:gridCol w:w="3456"/>
      </w:tblGrid>
      <w:tr>
        <w:tc>
          <w:tcPr>
            <w:tcW w:type="dxa" w:w="3168"/>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Endpoint</w:t>
            </w:r>
          </w:p>
        </w:tc>
        <w:tc>
          <w:tcPr>
            <w:tcW w:type="dxa" w:w="1152"/>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Method</w:t>
            </w:r>
          </w:p>
        </w:tc>
        <w:tc>
          <w:tcPr>
            <w:tcW w:type="dxa" w:w="6480"/>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Purpose</w:t>
            </w:r>
          </w:p>
        </w:tc>
      </w:tr>
      <w:tr>
        <w:tc>
          <w:tcPr>
            <w:tcW w:type="dxa" w:w="316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/v1/factors</w:t>
            </w:r>
          </w:p>
        </w:tc>
        <w:tc>
          <w:tcPr>
            <w:tcW w:type="dxa" w:w="1152"/>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GET</w:t>
            </w:r>
          </w:p>
        </w:tc>
        <w:tc>
          <w:tcPr>
            <w:tcW w:type="dxa" w:w="648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List/search factors with filters for activity, geography, vintage, source, method, tier, coverage label, as_of.</w:t>
            </w:r>
          </w:p>
        </w:tc>
      </w:tr>
      <w:tr>
        <w:tc>
          <w:tcPr>
            <w:tcW w:type="dxa" w:w="316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/v1/factors/{urn}</w:t>
            </w:r>
          </w:p>
        </w:tc>
        <w:tc>
          <w:tcPr>
            <w:tcW w:type="dxa" w:w="1152"/>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GET</w:t>
            </w:r>
          </w:p>
        </w:tc>
        <w:tc>
          <w:tcPr>
            <w:tcW w:type="dxa" w:w="648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Fetch a factor by immutable URN.</w:t>
            </w:r>
          </w:p>
        </w:tc>
      </w:tr>
      <w:tr>
        <w:tc>
          <w:tcPr>
            <w:tcW w:type="dxa" w:w="316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/v1/factors/resolve</w:t>
            </w:r>
          </w:p>
        </w:tc>
        <w:tc>
          <w:tcPr>
            <w:tcW w:type="dxa" w:w="1152"/>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POST</w:t>
            </w:r>
          </w:p>
        </w:tc>
        <w:tc>
          <w:tcPr>
            <w:tcW w:type="dxa" w:w="648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Resolve activity description + context to ranked factor candidates with confidence and reasoning.</w:t>
            </w:r>
          </w:p>
        </w:tc>
      </w:tr>
      <w:tr>
        <w:tc>
          <w:tcPr>
            <w:tcW w:type="dxa" w:w="316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/v1/factors/{urn}/lineage</w:t>
            </w:r>
          </w:p>
        </w:tc>
        <w:tc>
          <w:tcPr>
            <w:tcW w:type="dxa" w:w="1152"/>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GET</w:t>
            </w:r>
          </w:p>
        </w:tc>
        <w:tc>
          <w:tcPr>
            <w:tcW w:type="dxa" w:w="648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Return provenance graph rooted at factor.</w:t>
            </w:r>
          </w:p>
        </w:tc>
      </w:tr>
      <w:tr>
        <w:tc>
          <w:tcPr>
            <w:tcW w:type="dxa" w:w="316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/v1/factors/{urn}/history</w:t>
            </w:r>
          </w:p>
        </w:tc>
        <w:tc>
          <w:tcPr>
            <w:tcW w:type="dxa" w:w="1152"/>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GET</w:t>
            </w:r>
          </w:p>
        </w:tc>
        <w:tc>
          <w:tcPr>
            <w:tcW w:type="dxa" w:w="648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Return supersession/version history.</w:t>
            </w:r>
          </w:p>
        </w:tc>
      </w:tr>
      <w:tr>
        <w:tc>
          <w:tcPr>
            <w:tcW w:type="dxa" w:w="316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/v1/factors/diff</w:t>
            </w:r>
          </w:p>
        </w:tc>
        <w:tc>
          <w:tcPr>
            <w:tcW w:type="dxa" w:w="1152"/>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POST</w:t>
            </w:r>
          </w:p>
        </w:tc>
        <w:tc>
          <w:tcPr>
            <w:tcW w:type="dxa" w:w="648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Diff two factor URNs and explain value, method, source, and metadata changes.</w:t>
            </w:r>
          </w:p>
        </w:tc>
      </w:tr>
      <w:tr>
        <w:tc>
          <w:tcPr>
            <w:tcW w:type="dxa" w:w="316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/v1/packs</w:t>
            </w:r>
          </w:p>
        </w:tc>
        <w:tc>
          <w:tcPr>
            <w:tcW w:type="dxa" w:w="1152"/>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GET</w:t>
            </w:r>
          </w:p>
        </w:tc>
        <w:tc>
          <w:tcPr>
            <w:tcW w:type="dxa" w:w="648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List factor packs with tier, licence, source, version, and checksum.</w:t>
            </w:r>
          </w:p>
        </w:tc>
      </w:tr>
      <w:tr>
        <w:tc>
          <w:tcPr>
            <w:tcW w:type="dxa" w:w="316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/v1/packs/{urn}/download</w:t>
            </w:r>
          </w:p>
        </w:tc>
        <w:tc>
          <w:tcPr>
            <w:tcW w:type="dxa" w:w="1152"/>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GET</w:t>
            </w:r>
          </w:p>
        </w:tc>
        <w:tc>
          <w:tcPr>
            <w:tcW w:type="dxa" w:w="648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Download pack as CSV/Parquet subject to licence and entitlement.</w:t>
            </w:r>
          </w:p>
        </w:tc>
      </w:tr>
      <w:tr>
        <w:tc>
          <w:tcPr>
            <w:tcW w:type="dxa" w:w="316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/v1/sources</w:t>
            </w:r>
          </w:p>
        </w:tc>
        <w:tc>
          <w:tcPr>
            <w:tcW w:type="dxa" w:w="1152"/>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GET</w:t>
            </w:r>
          </w:p>
        </w:tc>
        <w:tc>
          <w:tcPr>
            <w:tcW w:type="dxa" w:w="648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List sources and update status.</w:t>
            </w:r>
          </w:p>
        </w:tc>
      </w:tr>
      <w:tr>
        <w:tc>
          <w:tcPr>
            <w:tcW w:type="dxa" w:w="316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/v1/units/convert</w:t>
            </w:r>
          </w:p>
        </w:tc>
        <w:tc>
          <w:tcPr>
            <w:tcW w:type="dxa" w:w="1152"/>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POST</w:t>
            </w:r>
          </w:p>
        </w:tc>
        <w:tc>
          <w:tcPr>
            <w:tcW w:type="dxa" w:w="648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Dimension-safe unit conversion.</w:t>
            </w:r>
          </w:p>
        </w:tc>
      </w:tr>
      <w:tr>
        <w:tc>
          <w:tcPr>
            <w:tcW w:type="dxa" w:w="316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/v1/activities/search</w:t>
            </w:r>
          </w:p>
        </w:tc>
        <w:tc>
          <w:tcPr>
            <w:tcW w:type="dxa" w:w="1152"/>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POST</w:t>
            </w:r>
          </w:p>
        </w:tc>
        <w:tc>
          <w:tcPr>
            <w:tcW w:type="dxa" w:w="648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Search activity taxonomy by natural language or code crosswalk.</w:t>
            </w:r>
          </w:p>
        </w:tc>
      </w:tr>
      <w:tr>
        <w:tc>
          <w:tcPr>
            <w:tcW w:type="dxa" w:w="316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/v1/changelog</w:t>
            </w:r>
          </w:p>
        </w:tc>
        <w:tc>
          <w:tcPr>
            <w:tcW w:type="dxa" w:w="1152"/>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GET</w:t>
            </w:r>
          </w:p>
        </w:tc>
        <w:tc>
          <w:tcPr>
            <w:tcW w:type="dxa" w:w="648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Read source, pack, factor, supersession, and deprecation events.</w:t>
            </w:r>
          </w:p>
        </w:tc>
      </w:tr>
      <w:tr>
        <w:tc>
          <w:tcPr>
            <w:tcW w:type="dxa" w:w="316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/v1/sql</w:t>
            </w:r>
          </w:p>
        </w:tc>
        <w:tc>
          <w:tcPr>
            <w:tcW w:type="dxa" w:w="1152"/>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POST</w:t>
            </w:r>
          </w:p>
        </w:tc>
        <w:tc>
          <w:tcPr>
            <w:tcW w:type="dxa" w:w="648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Read-only SQL-over-HTTP against exposed views with licence predicates injected.</w:t>
            </w:r>
          </w:p>
        </w:tc>
      </w:tr>
    </w:tbl>
    <w:p>
      <w:pPr>
        <w:pStyle w:val="Heading2"/>
      </w:pPr>
      <w:r>
        <w:t>23. Response contract</w:t>
      </w:r>
    </w:p>
    <w:p>
      <w:r>
        <w:rPr>
          <w:b w:val="0"/>
          <w:i w:val="0"/>
        </w:rPr>
        <w:t>Every API response that returns a factor must include both value and trust context. Downstream products must not use only the numeric value.</w:t>
      </w:r>
    </w:p>
    <w:tbl>
      <w:tblPr>
        <w:tblW w:type="auto" w:w="0"/>
        <w:jc w:val="center"/>
        <w:tblLook w:firstColumn="1" w:firstRow="1" w:lastColumn="0" w:lastRow="0" w:noHBand="0" w:noVBand="1" w:val="04A0"/>
      </w:tblPr>
      <w:tblGrid>
        <w:gridCol w:w="5184"/>
        <w:gridCol w:w="5184"/>
      </w:tblGrid>
      <w:tr>
        <w:tc>
          <w:tcPr>
            <w:tcW w:type="dxa" w:w="2880"/>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Response element</w:t>
            </w:r>
          </w:p>
        </w:tc>
        <w:tc>
          <w:tcPr>
            <w:tcW w:type="dxa" w:w="7200"/>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Requirement</w:t>
            </w:r>
          </w:p>
        </w:tc>
      </w:tr>
      <w:tr>
        <w:tc>
          <w:tcPr>
            <w:tcW w:type="dxa" w:w="288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factor_urn</w:t>
            </w:r>
          </w:p>
        </w:tc>
        <w:tc>
          <w:tcPr>
            <w:tcW w:type="dxa" w:w="720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Immutable public ID.</w:t>
            </w:r>
          </w:p>
        </w:tc>
      </w:tr>
      <w:tr>
        <w:tc>
          <w:tcPr>
            <w:tcW w:type="dxa" w:w="288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value + unit</w:t>
            </w:r>
          </w:p>
        </w:tc>
        <w:tc>
          <w:tcPr>
            <w:tcW w:type="dxa" w:w="720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Numeric factor and unit URN, not a free-text unit.</w:t>
            </w:r>
          </w:p>
        </w:tc>
      </w:tr>
      <w:tr>
        <w:tc>
          <w:tcPr>
            <w:tcW w:type="dxa" w:w="288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geography + vintage</w:t>
            </w:r>
          </w:p>
        </w:tc>
        <w:tc>
          <w:tcPr>
            <w:tcW w:type="dxa" w:w="720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Explicit; no implicit country/global/year fallback.</w:t>
            </w:r>
          </w:p>
        </w:tc>
      </w:tr>
      <w:tr>
        <w:tc>
          <w:tcPr>
            <w:tcW w:type="dxa" w:w="288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source + pack + method</w:t>
            </w:r>
          </w:p>
        </w:tc>
        <w:tc>
          <w:tcPr>
            <w:tcW w:type="dxa" w:w="720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Source URN, pack URN, methodology URN, and source citation.</w:t>
            </w:r>
          </w:p>
        </w:tc>
      </w:tr>
      <w:tr>
        <w:tc>
          <w:tcPr>
            <w:tcW w:type="dxa" w:w="288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coverage_label</w:t>
            </w:r>
          </w:p>
        </w:tc>
        <w:tc>
          <w:tcPr>
            <w:tcW w:type="dxa" w:w="720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Certified, Preview, or Connector-only.</w:t>
            </w:r>
          </w:p>
        </w:tc>
      </w:tr>
      <w:tr>
        <w:tc>
          <w:tcPr>
            <w:tcW w:type="dxa" w:w="288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confidence and uncertainty</w:t>
            </w:r>
          </w:p>
        </w:tc>
        <w:tc>
          <w:tcPr>
            <w:tcW w:type="dxa" w:w="720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Baseline score plus uncertainty object.</w:t>
            </w:r>
          </w:p>
        </w:tc>
      </w:tr>
      <w:tr>
        <w:tc>
          <w:tcPr>
            <w:tcW w:type="dxa" w:w="288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licence</w:t>
            </w:r>
          </w:p>
        </w:tc>
        <w:tc>
          <w:tcPr>
            <w:tcW w:type="dxa" w:w="720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Licence tag, constraints, and entitlement notes.</w:t>
            </w:r>
          </w:p>
        </w:tc>
      </w:tr>
      <w:tr>
        <w:tc>
          <w:tcPr>
            <w:tcW w:type="dxa" w:w="288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lineage_url</w:t>
            </w:r>
          </w:p>
        </w:tc>
        <w:tc>
          <w:tcPr>
            <w:tcW w:type="dxa" w:w="720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Link to lineage graph and source artefact references.</w:t>
            </w:r>
          </w:p>
        </w:tc>
      </w:tr>
      <w:tr>
        <w:tc>
          <w:tcPr>
            <w:tcW w:type="dxa" w:w="288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as_of</w:t>
            </w:r>
          </w:p>
        </w:tc>
        <w:tc>
          <w:tcPr>
            <w:tcW w:type="dxa" w:w="720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Timestamp that controls reproducibility.</w:t>
            </w:r>
          </w:p>
        </w:tc>
      </w:tr>
    </w:tbl>
    <w:p>
      <w:pPr>
        <w:pStyle w:val="Heading2"/>
      </w:pPr>
      <w:r>
        <w:t>24. SDK and CLI baseline</w:t>
      </w:r>
    </w:p>
    <w:p>
      <w:pPr>
        <w:ind w:left="288"/>
      </w:pPr>
      <w:r>
        <w:rPr>
          <w:rFonts w:ascii="Courier New" w:hAnsi="Courier New" w:eastAsia="Courier New"/>
          <w:sz w:val="16"/>
        </w:rPr>
        <w:t># Python SDK</w:t>
      </w:r>
    </w:p>
    <w:p>
      <w:pPr>
        <w:ind w:left="288"/>
      </w:pPr>
      <w:r>
        <w:rPr>
          <w:rFonts w:ascii="Courier New" w:hAnsi="Courier New" w:eastAsia="Courier New"/>
          <w:sz w:val="16"/>
        </w:rPr>
        <w:t>from greenlang.factors import FactorsClient</w:t>
      </w:r>
    </w:p>
    <w:p>
      <w:pPr>
        <w:ind w:left="288"/>
      </w:pPr>
      <w:r>
        <w:rPr>
          <w:rFonts w:ascii="Courier New" w:hAnsi="Courier New" w:eastAsia="Courier New"/>
          <w:sz w:val="16"/>
        </w:rPr>
      </w:r>
    </w:p>
    <w:p>
      <w:pPr>
        <w:ind w:left="288"/>
      </w:pPr>
      <w:r>
        <w:rPr>
          <w:rFonts w:ascii="Courier New" w:hAnsi="Courier New" w:eastAsia="Courier New"/>
          <w:sz w:val="16"/>
        </w:rPr>
        <w:t>fc = FactorsClient(api_key=os.environ["GL_API_KEY"])</w:t>
      </w:r>
    </w:p>
    <w:p>
      <w:pPr>
        <w:ind w:left="288"/>
      </w:pPr>
      <w:r>
        <w:rPr>
          <w:rFonts w:ascii="Courier New" w:hAnsi="Courier New" w:eastAsia="Courier New"/>
          <w:sz w:val="16"/>
        </w:rPr>
        <w:t>factor = fc.get("urn:gl:factor:india-cea-baseline:national-grid:2024-annual:v1")</w:t>
      </w:r>
    </w:p>
    <w:p>
      <w:pPr>
        <w:ind w:left="288"/>
      </w:pPr>
      <w:r>
        <w:rPr>
          <w:rFonts w:ascii="Courier New" w:hAnsi="Courier New" w:eastAsia="Courier New"/>
          <w:sz w:val="16"/>
        </w:rPr>
        <w:t>print(factor.value, factor.unit.symbol, factor.geography.name)</w:t>
      </w:r>
    </w:p>
    <w:p>
      <w:pPr>
        <w:ind w:left="288"/>
      </w:pPr>
      <w:r>
        <w:rPr>
          <w:rFonts w:ascii="Courier New" w:hAnsi="Courier New" w:eastAsia="Courier New"/>
          <w:sz w:val="16"/>
        </w:rPr>
      </w:r>
    </w:p>
    <w:p>
      <w:pPr>
        <w:ind w:left="288"/>
      </w:pPr>
      <w:r>
        <w:rPr>
          <w:rFonts w:ascii="Courier New" w:hAnsi="Courier New" w:eastAsia="Courier New"/>
          <w:sz w:val="16"/>
        </w:rPr>
        <w:t>candidates = fc.resolve(</w:t>
      </w:r>
    </w:p>
    <w:p>
      <w:pPr>
        <w:ind w:left="288"/>
      </w:pPr>
      <w:r>
        <w:rPr>
          <w:rFonts w:ascii="Courier New" w:hAnsi="Courier New" w:eastAsia="Courier New"/>
          <w:sz w:val="16"/>
        </w:rPr>
        <w:t xml:space="preserve">    "diesel truck, 16-tonne, highway, India",</w:t>
      </w:r>
    </w:p>
    <w:p>
      <w:pPr>
        <w:ind w:left="288"/>
      </w:pPr>
      <w:r>
        <w:rPr>
          <w:rFonts w:ascii="Courier New" w:hAnsi="Courier New" w:eastAsia="Courier New"/>
          <w:sz w:val="16"/>
        </w:rPr>
        <w:t xml:space="preserve">    geography="urn:gl:geo:country:in",</w:t>
      </w:r>
    </w:p>
    <w:p>
      <w:pPr>
        <w:ind w:left="288"/>
      </w:pPr>
      <w:r>
        <w:rPr>
          <w:rFonts w:ascii="Courier New" w:hAnsi="Courier New" w:eastAsia="Courier New"/>
          <w:sz w:val="16"/>
        </w:rPr>
        <w:t xml:space="preserve">    vintage="2026-01-01",</w:t>
      </w:r>
    </w:p>
    <w:p>
      <w:pPr>
        <w:ind w:left="288"/>
      </w:pPr>
      <w:r>
        <w:rPr>
          <w:rFonts w:ascii="Courier New" w:hAnsi="Courier New" w:eastAsia="Courier New"/>
          <w:sz w:val="16"/>
        </w:rPr>
        <w:t xml:space="preserve">    coverage="certified"</w:t>
      </w:r>
    </w:p>
    <w:p>
      <w:pPr>
        <w:ind w:left="288"/>
      </w:pPr>
      <w:r>
        <w:rPr>
          <w:rFonts w:ascii="Courier New" w:hAnsi="Courier New" w:eastAsia="Courier New"/>
          <w:sz w:val="16"/>
        </w:rPr>
        <w:t>)</w:t>
      </w:r>
    </w:p>
    <w:p>
      <w:pPr>
        <w:ind w:left="288"/>
      </w:pPr>
      <w:r>
        <w:rPr>
          <w:rFonts w:ascii="Courier New" w:hAnsi="Courier New" w:eastAsia="Courier New"/>
          <w:sz w:val="16"/>
        </w:rPr>
      </w:r>
    </w:p>
    <w:p>
      <w:pPr>
        <w:ind w:left="288"/>
      </w:pPr>
      <w:r>
        <w:rPr>
          <w:rFonts w:ascii="Courier New" w:hAnsi="Courier New" w:eastAsia="Courier New"/>
          <w:sz w:val="16"/>
        </w:rPr>
        <w:t># CLI</w:t>
      </w:r>
    </w:p>
    <w:p>
      <w:pPr>
        <w:ind w:left="288"/>
      </w:pPr>
      <w:r>
        <w:rPr>
          <w:rFonts w:ascii="Courier New" w:hAnsi="Courier New" w:eastAsia="Courier New"/>
          <w:sz w:val="16"/>
        </w:rPr>
        <w:t>greenlang factor search --activity electricity-grid --geography in --vintage 2024</w:t>
      </w:r>
    </w:p>
    <w:p>
      <w:pPr>
        <w:ind w:left="288"/>
      </w:pPr>
      <w:r>
        <w:rPr>
          <w:rFonts w:ascii="Courier New" w:hAnsi="Courier New" w:eastAsia="Courier New"/>
          <w:sz w:val="16"/>
        </w:rPr>
        <w:t>greenlang factor diff urn:gl:...:v1 urn:gl:...:v2</w:t>
      </w:r>
    </w:p>
    <w:p>
      <w:pPr>
        <w:ind w:left="288"/>
      </w:pPr>
      <w:r>
        <w:rPr>
          <w:rFonts w:ascii="Courier New" w:hAnsi="Courier New" w:eastAsia="Courier New"/>
          <w:sz w:val="16"/>
        </w:rPr>
        <w:t>greenlang pack download urn:gl:pack:defra-2025 --format parquet --out ./defra-2025.parquet</w:t>
      </w:r>
    </w:p>
    <w:p>
      <w:pPr>
        <w:pStyle w:val="Heading2"/>
      </w:pPr>
      <w:r>
        <w:t>25. ML/NL and Agent Runtime integration</w:t>
      </w:r>
    </w:p>
    <w:tbl>
      <w:tblPr>
        <w:tblW w:type="auto" w:w="0"/>
        <w:jc w:val="center"/>
        <w:tblLook w:firstColumn="1" w:firstRow="1" w:lastColumn="0" w:lastRow="0" w:noHBand="0" w:noVBand="1" w:val="04A0"/>
      </w:tblPr>
      <w:tblGrid>
        <w:gridCol w:w="3456"/>
        <w:gridCol w:w="3456"/>
        <w:gridCol w:w="3456"/>
      </w:tblGrid>
      <w:tr>
        <w:tc>
          <w:tcPr>
            <w:tcW w:type="dxa" w:w="2592"/>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Capability</w:t>
            </w:r>
          </w:p>
        </w:tc>
        <w:tc>
          <w:tcPr>
            <w:tcW w:type="dxa" w:w="4608"/>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Allowed use</w:t>
            </w:r>
          </w:p>
        </w:tc>
        <w:tc>
          <w:tcPr>
            <w:tcW w:type="dxa" w:w="3600"/>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Control</w:t>
            </w:r>
          </w:p>
        </w:tc>
      </w:tr>
      <w:tr>
        <w:tc>
          <w:tcPr>
            <w:tcW w:type="dxa" w:w="2592"/>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Semantic search</w:t>
            </w:r>
          </w:p>
        </w:tc>
        <w:tc>
          <w:tcPr>
            <w:tcW w:type="dxa" w:w="460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Retrieve candidate factors for messy activity descriptions.</w:t>
            </w:r>
          </w:p>
        </w:tc>
        <w:tc>
          <w:tcPr>
            <w:tcW w:type="dxa" w:w="360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Candidate retrieval only; deterministic re-ranking and filters.</w:t>
            </w:r>
          </w:p>
        </w:tc>
      </w:tr>
      <w:tr>
        <w:tc>
          <w:tcPr>
            <w:tcW w:type="dxa" w:w="2592"/>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Activity-to-factor resolve</w:t>
            </w:r>
          </w:p>
        </w:tc>
        <w:tc>
          <w:tcPr>
            <w:tcW w:type="dxa" w:w="460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Suggest likely factor URNs with confidence and explanation.</w:t>
            </w:r>
          </w:p>
        </w:tc>
        <w:tc>
          <w:tcPr>
            <w:tcW w:type="dxa" w:w="360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Confidence threshold, alternatives shown, human review for high-stakes use.</w:t>
            </w:r>
          </w:p>
        </w:tc>
      </w:tr>
      <w:tr>
        <w:tc>
          <w:tcPr>
            <w:tcW w:type="dxa" w:w="2592"/>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Source parsing assistance</w:t>
            </w:r>
          </w:p>
        </w:tc>
        <w:tc>
          <w:tcPr>
            <w:tcW w:type="dxa" w:w="460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Help extract tables from PDFs/OCR and classify candidate records.</w:t>
            </w:r>
          </w:p>
        </w:tc>
        <w:tc>
          <w:tcPr>
            <w:tcW w:type="dxa" w:w="360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Parser output enters staging; reviewer approves before publish.</w:t>
            </w:r>
          </w:p>
        </w:tc>
      </w:tr>
      <w:tr>
        <w:tc>
          <w:tcPr>
            <w:tcW w:type="dxa" w:w="2592"/>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Change detection</w:t>
            </w:r>
          </w:p>
        </w:tc>
        <w:tc>
          <w:tcPr>
            <w:tcW w:type="dxa" w:w="460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Summarize source diff and likely customer impact.</w:t>
            </w:r>
          </w:p>
        </w:tc>
        <w:tc>
          <w:tcPr>
            <w:tcW w:type="dxa" w:w="360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Source watcher and release manager control publication.</w:t>
            </w:r>
          </w:p>
        </w:tc>
      </w:tr>
      <w:tr>
        <w:tc>
          <w:tcPr>
            <w:tcW w:type="dxa" w:w="2592"/>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Auditor explanation</w:t>
            </w:r>
          </w:p>
        </w:tc>
        <w:tc>
          <w:tcPr>
            <w:tcW w:type="dxa" w:w="460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Draft why a factor was selected and what assumptions apply.</w:t>
            </w:r>
          </w:p>
        </w:tc>
        <w:tc>
          <w:tcPr>
            <w:tcW w:type="dxa" w:w="360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Citations to factor, source, method, policy, and evidence.</w:t>
            </w:r>
          </w:p>
        </w:tc>
      </w:tr>
      <w:tr>
        <w:tc>
          <w:tcPr>
            <w:tcW w:type="dxa" w:w="2592"/>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Private factor mapping</w:t>
            </w:r>
          </w:p>
        </w:tc>
        <w:tc>
          <w:tcPr>
            <w:tcW w:type="dxa" w:w="460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Map supplier/private data to canonical objects.</w:t>
            </w:r>
          </w:p>
        </w:tc>
        <w:tc>
          <w:tcPr>
            <w:tcW w:type="dxa" w:w="360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Tenant scoping, evidence link, approval workflow.</w:t>
            </w:r>
          </w:p>
        </w:tc>
      </w:tr>
    </w:tbl>
    <w:p>
      <w:pPr>
        <w:pStyle w:val="Heading2"/>
      </w:pPr>
      <w:r>
        <w:t>26. Security and non-functional requirements</w:t>
      </w:r>
    </w:p>
    <w:tbl>
      <w:tblPr>
        <w:tblW w:type="auto" w:w="0"/>
        <w:jc w:val="center"/>
        <w:tblLook w:firstColumn="1" w:firstRow="1" w:lastColumn="0" w:lastRow="0" w:noHBand="0" w:noVBand="1" w:val="04A0"/>
      </w:tblPr>
      <w:tblGrid>
        <w:gridCol w:w="5184"/>
        <w:gridCol w:w="5184"/>
      </w:tblGrid>
      <w:tr>
        <w:tc>
          <w:tcPr>
            <w:tcW w:type="dxa" w:w="2592"/>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Area</w:t>
            </w:r>
          </w:p>
        </w:tc>
        <w:tc>
          <w:tcPr>
            <w:tcW w:type="dxa" w:w="7920"/>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v1.0 baseline</w:t>
            </w:r>
          </w:p>
        </w:tc>
      </w:tr>
      <w:tr>
        <w:tc>
          <w:tcPr>
            <w:tcW w:type="dxa" w:w="2592"/>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Availability</w:t>
            </w:r>
          </w:p>
        </w:tc>
        <w:tc>
          <w:tcPr>
            <w:tcW w:type="dxa" w:w="792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99.9% for commercial API; higher enterprise tiers as negotiated.</w:t>
            </w:r>
          </w:p>
        </w:tc>
      </w:tr>
      <w:tr>
        <w:tc>
          <w:tcPr>
            <w:tcW w:type="dxa" w:w="2592"/>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Latency</w:t>
            </w:r>
          </w:p>
        </w:tc>
        <w:tc>
          <w:tcPr>
            <w:tcW w:type="dxa" w:w="792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p95 cached factor lookup below 50ms regionally; resolve p95 below 800ms at v1.0.</w:t>
            </w:r>
          </w:p>
        </w:tc>
      </w:tr>
      <w:tr>
        <w:tc>
          <w:tcPr>
            <w:tcW w:type="dxa" w:w="2592"/>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Durability</w:t>
            </w:r>
          </w:p>
        </w:tc>
        <w:tc>
          <w:tcPr>
            <w:tcW w:type="dxa" w:w="792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Versioned object store for source artefacts; canonical backups with point-in-time restore.</w:t>
            </w:r>
          </w:p>
        </w:tc>
      </w:tr>
      <w:tr>
        <w:tc>
          <w:tcPr>
            <w:tcW w:type="dxa" w:w="2592"/>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Security</w:t>
            </w:r>
          </w:p>
        </w:tc>
        <w:tc>
          <w:tcPr>
            <w:tcW w:type="dxa" w:w="792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Encryption in transit and at rest; SSO/OAuth/API keys; mTLS for enterprise; RBAC and audit logs.</w:t>
            </w:r>
          </w:p>
        </w:tc>
      </w:tr>
      <w:tr>
        <w:tc>
          <w:tcPr>
            <w:tcW w:type="dxa" w:w="2592"/>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Compliance posture</w:t>
            </w:r>
          </w:p>
        </w:tc>
        <w:tc>
          <w:tcPr>
            <w:tcW w:type="dxa" w:w="792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SOC 2 Type I by v1.0; SOC 2 Type II by v1.5; ISO 27001 pathway by FY29.</w:t>
            </w:r>
          </w:p>
        </w:tc>
      </w:tr>
      <w:tr>
        <w:tc>
          <w:tcPr>
            <w:tcW w:type="dxa" w:w="2592"/>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Residency</w:t>
            </w:r>
          </w:p>
        </w:tc>
        <w:tc>
          <w:tcPr>
            <w:tcW w:type="dxa" w:w="792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Mumbai, Frankfurt, and N. Virginia by v1.0; routing-layer residency enforcement.</w:t>
            </w:r>
          </w:p>
        </w:tc>
      </w:tr>
      <w:tr>
        <w:tc>
          <w:tcPr>
            <w:tcW w:type="dxa" w:w="2592"/>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Privacy</w:t>
            </w:r>
          </w:p>
        </w:tc>
        <w:tc>
          <w:tcPr>
            <w:tcW w:type="dxa" w:w="792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No customer-private factor or activity data used for model training without explicit contract.</w:t>
            </w:r>
          </w:p>
        </w:tc>
      </w:tr>
      <w:tr>
        <w:tc>
          <w:tcPr>
            <w:tcW w:type="dxa" w:w="2592"/>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Disaster recovery</w:t>
            </w:r>
          </w:p>
        </w:tc>
        <w:tc>
          <w:tcPr>
            <w:tcW w:type="dxa" w:w="792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Documented RPO/RTO; restore tested before GA.</w:t>
            </w:r>
          </w:p>
        </w:tc>
      </w:tr>
      <w:tr>
        <w:tc>
          <w:tcPr>
            <w:tcW w:type="dxa" w:w="2592"/>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Observability</w:t>
            </w:r>
          </w:p>
        </w:tc>
        <w:tc>
          <w:tcPr>
            <w:tcW w:type="dxa" w:w="792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Metrics, logs, traces, ingestion dashboards, API health, source health, billing telemetry.</w:t>
            </w:r>
          </w:p>
        </w:tc>
      </w:tr>
    </w:tbl>
    <w:p>
      <w:r>
        <w:br w:type="page"/>
      </w:r>
    </w:p>
    <w:p>
      <w:pPr>
        <w:pStyle w:val="Heading1"/>
      </w:pPr>
      <w:r>
        <w:t>Part 4 - Source catalog and licensing plan</w:t>
      </w:r>
    </w:p>
    <w:p>
      <w:r>
        <w:rPr>
          <w:b w:val="0"/>
          <w:i w:val="0"/>
        </w:rPr>
        <w:t>The source catalog below is the final target plan across FY27-FY31. v1.0 GA should ship with priority public and licensed sources sufficient for India/EU/US Scope 1/2, selected Scope 3, CBAM defaults, and enterprise developer adoption. Later versions expand commercial LCA, transport, financed emissions, real-time grid, agrifood, water, and community coverage.</w:t>
      </w:r>
    </w:p>
    <w:tbl>
      <w:tblPr>
        <w:tblW w:type="auto" w:w="0"/>
        <w:jc w:val="center"/>
        <w:tblLook w:firstColumn="1" w:firstRow="1" w:lastColumn="0" w:lastRow="0" w:noHBand="0" w:noVBand="1" w:val="04A0"/>
      </w:tblPr>
      <w:tblGrid>
        <w:gridCol w:w="2074"/>
        <w:gridCol w:w="2074"/>
        <w:gridCol w:w="2074"/>
        <w:gridCol w:w="2074"/>
        <w:gridCol w:w="2074"/>
      </w:tblGrid>
      <w:tr>
        <w:tc>
          <w:tcPr>
            <w:tcW w:type="dxa" w:w="3168"/>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5"/>
              </w:rPr>
              <w:t>Source</w:t>
            </w:r>
          </w:p>
        </w:tc>
        <w:tc>
          <w:tcPr>
            <w:tcW w:type="dxa" w:w="1296"/>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5"/>
              </w:rPr>
              <w:t>First ships</w:t>
            </w:r>
          </w:p>
        </w:tc>
        <w:tc>
          <w:tcPr>
            <w:tcW w:type="dxa" w:w="1584"/>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5"/>
              </w:rPr>
              <w:t>Tier</w:t>
            </w:r>
          </w:p>
        </w:tc>
        <w:tc>
          <w:tcPr>
            <w:tcW w:type="dxa" w:w="1440"/>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5"/>
              </w:rPr>
              <w:t>Cadence</w:t>
            </w:r>
          </w:p>
        </w:tc>
        <w:tc>
          <w:tcPr>
            <w:tcW w:type="dxa" w:w="3600"/>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5"/>
              </w:rPr>
              <w:t>Primary use</w:t>
            </w:r>
          </w:p>
        </w:tc>
      </w:tr>
      <w:tr>
        <w:tc>
          <w:tcPr>
            <w:tcW w:type="dxa" w:w="316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5"/>
              </w:rPr>
              <w:t>IPCC AR6</w:t>
            </w:r>
          </w:p>
        </w:tc>
        <w:tc>
          <w:tcPr>
            <w:tcW w:type="dxa" w:w="1296"/>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v0.1</w:t>
            </w:r>
          </w:p>
        </w:tc>
        <w:tc>
          <w:tcPr>
            <w:tcW w:type="dxa" w:w="1584"/>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Community</w:t>
            </w:r>
          </w:p>
        </w:tc>
        <w:tc>
          <w:tcPr>
            <w:tcW w:type="dxa" w:w="144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Errata/ad hoc</w:t>
            </w:r>
          </w:p>
        </w:tc>
        <w:tc>
          <w:tcPr>
            <w:tcW w:type="dxa" w:w="360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GWP values, Tier 1 defaults, scientific baseline.</w:t>
            </w:r>
          </w:p>
        </w:tc>
      </w:tr>
      <w:tr>
        <w:tc>
          <w:tcPr>
            <w:tcW w:type="dxa" w:w="316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5"/>
              </w:rPr>
              <w:t>DEFRA/BEIS GHG Conversion Factors</w:t>
            </w:r>
          </w:p>
        </w:tc>
        <w:tc>
          <w:tcPr>
            <w:tcW w:type="dxa" w:w="1296"/>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v0.1</w:t>
            </w:r>
          </w:p>
        </w:tc>
        <w:tc>
          <w:tcPr>
            <w:tcW w:type="dxa" w:w="1584"/>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Community</w:t>
            </w:r>
          </w:p>
        </w:tc>
        <w:tc>
          <w:tcPr>
            <w:tcW w:type="dxa" w:w="144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Annual</w:t>
            </w:r>
          </w:p>
        </w:tc>
        <w:tc>
          <w:tcPr>
            <w:tcW w:type="dxa" w:w="360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Fuels, travel, freight, waste, Scope 3 defaults.</w:t>
            </w:r>
          </w:p>
        </w:tc>
      </w:tr>
      <w:tr>
        <w:tc>
          <w:tcPr>
            <w:tcW w:type="dxa" w:w="316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5"/>
              </w:rPr>
              <w:t>US EPA GHG Emission Factors Hub</w:t>
            </w:r>
          </w:p>
        </w:tc>
        <w:tc>
          <w:tcPr>
            <w:tcW w:type="dxa" w:w="1296"/>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v0.1</w:t>
            </w:r>
          </w:p>
        </w:tc>
        <w:tc>
          <w:tcPr>
            <w:tcW w:type="dxa" w:w="1584"/>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Community</w:t>
            </w:r>
          </w:p>
        </w:tc>
        <w:tc>
          <w:tcPr>
            <w:tcW w:type="dxa" w:w="144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Annual</w:t>
            </w:r>
          </w:p>
        </w:tc>
        <w:tc>
          <w:tcPr>
            <w:tcW w:type="dxa" w:w="360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US Scope 1/2 and selected Scope 3.</w:t>
            </w:r>
          </w:p>
        </w:tc>
      </w:tr>
      <w:tr>
        <w:tc>
          <w:tcPr>
            <w:tcW w:type="dxa" w:w="316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5"/>
              </w:rPr>
              <w:t>US EPA eGRID</w:t>
            </w:r>
          </w:p>
        </w:tc>
        <w:tc>
          <w:tcPr>
            <w:tcW w:type="dxa" w:w="1296"/>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v0.1</w:t>
            </w:r>
          </w:p>
        </w:tc>
        <w:tc>
          <w:tcPr>
            <w:tcW w:type="dxa" w:w="1584"/>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Community</w:t>
            </w:r>
          </w:p>
        </w:tc>
        <w:tc>
          <w:tcPr>
            <w:tcW w:type="dxa" w:w="144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Annual</w:t>
            </w:r>
          </w:p>
        </w:tc>
        <w:tc>
          <w:tcPr>
            <w:tcW w:type="dxa" w:w="360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US electricity factors by subregion/state.</w:t>
            </w:r>
          </w:p>
        </w:tc>
      </w:tr>
      <w:tr>
        <w:tc>
          <w:tcPr>
            <w:tcW w:type="dxa" w:w="316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5"/>
              </w:rPr>
              <w:t>India CEA Baseline Database</w:t>
            </w:r>
          </w:p>
        </w:tc>
        <w:tc>
          <w:tcPr>
            <w:tcW w:type="dxa" w:w="1296"/>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v0.1</w:t>
            </w:r>
          </w:p>
        </w:tc>
        <w:tc>
          <w:tcPr>
            <w:tcW w:type="dxa" w:w="1584"/>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Community</w:t>
            </w:r>
          </w:p>
        </w:tc>
        <w:tc>
          <w:tcPr>
            <w:tcW w:type="dxa" w:w="144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Annual</w:t>
            </w:r>
          </w:p>
        </w:tc>
        <w:tc>
          <w:tcPr>
            <w:tcW w:type="dxa" w:w="360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India grid factors for CCTS/BRSR/CBAM exporters.</w:t>
            </w:r>
          </w:p>
        </w:tc>
      </w:tr>
      <w:tr>
        <w:tc>
          <w:tcPr>
            <w:tcW w:type="dxa" w:w="316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5"/>
              </w:rPr>
              <w:t>EU CBAM default values</w:t>
            </w:r>
          </w:p>
        </w:tc>
        <w:tc>
          <w:tcPr>
            <w:tcW w:type="dxa" w:w="1296"/>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v0.1</w:t>
            </w:r>
          </w:p>
        </w:tc>
        <w:tc>
          <w:tcPr>
            <w:tcW w:type="dxa" w:w="1584"/>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Community</w:t>
            </w:r>
          </w:p>
        </w:tc>
        <w:tc>
          <w:tcPr>
            <w:tcW w:type="dxa" w:w="144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Annual+</w:t>
            </w:r>
          </w:p>
        </w:tc>
        <w:tc>
          <w:tcPr>
            <w:tcW w:type="dxa" w:w="360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CBAM covered-goods defaults.</w:t>
            </w:r>
          </w:p>
        </w:tc>
      </w:tr>
      <w:tr>
        <w:tc>
          <w:tcPr>
            <w:tcW w:type="dxa" w:w="316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5"/>
              </w:rPr>
              <w:t>GHG Protocol Product Standard</w:t>
            </w:r>
          </w:p>
        </w:tc>
        <w:tc>
          <w:tcPr>
            <w:tcW w:type="dxa" w:w="1296"/>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v0.1</w:t>
            </w:r>
          </w:p>
        </w:tc>
        <w:tc>
          <w:tcPr>
            <w:tcW w:type="dxa" w:w="1584"/>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Method</w:t>
            </w:r>
          </w:p>
        </w:tc>
        <w:tc>
          <w:tcPr>
            <w:tcW w:type="dxa" w:w="144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Multi-year</w:t>
            </w:r>
          </w:p>
        </w:tc>
        <w:tc>
          <w:tcPr>
            <w:tcW w:type="dxa" w:w="360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PCF methodology references.</w:t>
            </w:r>
          </w:p>
        </w:tc>
      </w:tr>
      <w:tr>
        <w:tc>
          <w:tcPr>
            <w:tcW w:type="dxa" w:w="316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5"/>
              </w:rPr>
              <w:t>DEFRA indirect / WTT</w:t>
            </w:r>
          </w:p>
        </w:tc>
        <w:tc>
          <w:tcPr>
            <w:tcW w:type="dxa" w:w="1296"/>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v0.1</w:t>
            </w:r>
          </w:p>
        </w:tc>
        <w:tc>
          <w:tcPr>
            <w:tcW w:type="dxa" w:w="1584"/>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Community</w:t>
            </w:r>
          </w:p>
        </w:tc>
        <w:tc>
          <w:tcPr>
            <w:tcW w:type="dxa" w:w="144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Annual</w:t>
            </w:r>
          </w:p>
        </w:tc>
        <w:tc>
          <w:tcPr>
            <w:tcW w:type="dxa" w:w="360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Well-to-tank and indirect factors.</w:t>
            </w:r>
          </w:p>
        </w:tc>
      </w:tr>
      <w:tr>
        <w:tc>
          <w:tcPr>
            <w:tcW w:type="dxa" w:w="316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5"/>
              </w:rPr>
              <w:t>IEA emission factors</w:t>
            </w:r>
          </w:p>
        </w:tc>
        <w:tc>
          <w:tcPr>
            <w:tcW w:type="dxa" w:w="1296"/>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v0.5</w:t>
            </w:r>
          </w:p>
        </w:tc>
        <w:tc>
          <w:tcPr>
            <w:tcW w:type="dxa" w:w="1584"/>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Commercial</w:t>
            </w:r>
          </w:p>
        </w:tc>
        <w:tc>
          <w:tcPr>
            <w:tcW w:type="dxa" w:w="144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Annual</w:t>
            </w:r>
          </w:p>
        </w:tc>
        <w:tc>
          <w:tcPr>
            <w:tcW w:type="dxa" w:w="360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Country electricity and heat backbone.</w:t>
            </w:r>
          </w:p>
        </w:tc>
      </w:tr>
      <w:tr>
        <w:tc>
          <w:tcPr>
            <w:tcW w:type="dxa" w:w="316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5"/>
              </w:rPr>
              <w:t>India BEE / PAT</w:t>
            </w:r>
          </w:p>
        </w:tc>
        <w:tc>
          <w:tcPr>
            <w:tcW w:type="dxa" w:w="1296"/>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v0.5</w:t>
            </w:r>
          </w:p>
        </w:tc>
        <w:tc>
          <w:tcPr>
            <w:tcW w:type="dxa" w:w="1584"/>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Community</w:t>
            </w:r>
          </w:p>
        </w:tc>
        <w:tc>
          <w:tcPr>
            <w:tcW w:type="dxa" w:w="144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PAT cycle</w:t>
            </w:r>
          </w:p>
        </w:tc>
        <w:tc>
          <w:tcPr>
            <w:tcW w:type="dxa" w:w="360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India industrial energy benchmarks.</w:t>
            </w:r>
          </w:p>
        </w:tc>
      </w:tr>
      <w:tr>
        <w:tc>
          <w:tcPr>
            <w:tcW w:type="dxa" w:w="316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5"/>
              </w:rPr>
              <w:t>UNFCCC NIR/BUR/BTR</w:t>
            </w:r>
          </w:p>
        </w:tc>
        <w:tc>
          <w:tcPr>
            <w:tcW w:type="dxa" w:w="1296"/>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v0.9</w:t>
            </w:r>
          </w:p>
        </w:tc>
        <w:tc>
          <w:tcPr>
            <w:tcW w:type="dxa" w:w="1584"/>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Community</w:t>
            </w:r>
          </w:p>
        </w:tc>
        <w:tc>
          <w:tcPr>
            <w:tcW w:type="dxa" w:w="144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Annual/biennial</w:t>
            </w:r>
          </w:p>
        </w:tc>
        <w:tc>
          <w:tcPr>
            <w:tcW w:type="dxa" w:w="360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National inventory factors.</w:t>
            </w:r>
          </w:p>
        </w:tc>
      </w:tr>
      <w:tr>
        <w:tc>
          <w:tcPr>
            <w:tcW w:type="dxa" w:w="316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5"/>
              </w:rPr>
              <w:t>EDGAR</w:t>
            </w:r>
          </w:p>
        </w:tc>
        <w:tc>
          <w:tcPr>
            <w:tcW w:type="dxa" w:w="1296"/>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v0.9</w:t>
            </w:r>
          </w:p>
        </w:tc>
        <w:tc>
          <w:tcPr>
            <w:tcW w:type="dxa" w:w="1584"/>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Community</w:t>
            </w:r>
          </w:p>
        </w:tc>
        <w:tc>
          <w:tcPr>
            <w:tcW w:type="dxa" w:w="144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Annual</w:t>
            </w:r>
          </w:p>
        </w:tc>
        <w:tc>
          <w:tcPr>
            <w:tcW w:type="dxa" w:w="360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Country-sector-gas time series.</w:t>
            </w:r>
          </w:p>
        </w:tc>
      </w:tr>
      <w:tr>
        <w:tc>
          <w:tcPr>
            <w:tcW w:type="dxa" w:w="316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5"/>
              </w:rPr>
              <w:t>GLEC Framework</w:t>
            </w:r>
          </w:p>
        </w:tc>
        <w:tc>
          <w:tcPr>
            <w:tcW w:type="dxa" w:w="1296"/>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v1.5</w:t>
            </w:r>
          </w:p>
        </w:tc>
        <w:tc>
          <w:tcPr>
            <w:tcW w:type="dxa" w:w="1584"/>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Commercial</w:t>
            </w:r>
          </w:p>
        </w:tc>
        <w:tc>
          <w:tcPr>
            <w:tcW w:type="dxa" w:w="144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Biennial</w:t>
            </w:r>
          </w:p>
        </w:tc>
        <w:tc>
          <w:tcPr>
            <w:tcW w:type="dxa" w:w="360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Logistics and freight factors.</w:t>
            </w:r>
          </w:p>
        </w:tc>
      </w:tr>
      <w:tr>
        <w:tc>
          <w:tcPr>
            <w:tcW w:type="dxa" w:w="316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5"/>
              </w:rPr>
              <w:t>ISO 14083</w:t>
            </w:r>
          </w:p>
        </w:tc>
        <w:tc>
          <w:tcPr>
            <w:tcW w:type="dxa" w:w="1296"/>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v1.5</w:t>
            </w:r>
          </w:p>
        </w:tc>
        <w:tc>
          <w:tcPr>
            <w:tcW w:type="dxa" w:w="1584"/>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Method</w:t>
            </w:r>
          </w:p>
        </w:tc>
        <w:tc>
          <w:tcPr>
            <w:tcW w:type="dxa" w:w="144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Multi-year</w:t>
            </w:r>
          </w:p>
        </w:tc>
        <w:tc>
          <w:tcPr>
            <w:tcW w:type="dxa" w:w="360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Transport chain methodology.</w:t>
            </w:r>
          </w:p>
        </w:tc>
      </w:tr>
      <w:tr>
        <w:tc>
          <w:tcPr>
            <w:tcW w:type="dxa" w:w="316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5"/>
              </w:rPr>
              <w:t>ADEME Base Empreinte</w:t>
            </w:r>
          </w:p>
        </w:tc>
        <w:tc>
          <w:tcPr>
            <w:tcW w:type="dxa" w:w="1296"/>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v1.5</w:t>
            </w:r>
          </w:p>
        </w:tc>
        <w:tc>
          <w:tcPr>
            <w:tcW w:type="dxa" w:w="1584"/>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Community</w:t>
            </w:r>
          </w:p>
        </w:tc>
        <w:tc>
          <w:tcPr>
            <w:tcW w:type="dxa" w:w="144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Annual</w:t>
            </w:r>
          </w:p>
        </w:tc>
        <w:tc>
          <w:tcPr>
            <w:tcW w:type="dxa" w:w="360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France/EU LCA and carbon factors.</w:t>
            </w:r>
          </w:p>
        </w:tc>
      </w:tr>
      <w:tr>
        <w:tc>
          <w:tcPr>
            <w:tcW w:type="dxa" w:w="316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5"/>
              </w:rPr>
              <w:t>ASHRAE/AHRI refrigerants</w:t>
            </w:r>
          </w:p>
        </w:tc>
        <w:tc>
          <w:tcPr>
            <w:tcW w:type="dxa" w:w="1296"/>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v1.5</w:t>
            </w:r>
          </w:p>
        </w:tc>
        <w:tc>
          <w:tcPr>
            <w:tcW w:type="dxa" w:w="1584"/>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Commercial</w:t>
            </w:r>
          </w:p>
        </w:tc>
        <w:tc>
          <w:tcPr>
            <w:tcW w:type="dxa" w:w="144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Ad hoc</w:t>
            </w:r>
          </w:p>
        </w:tc>
        <w:tc>
          <w:tcPr>
            <w:tcW w:type="dxa" w:w="360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Refrigerant species and leakage factors.</w:t>
            </w:r>
          </w:p>
        </w:tc>
      </w:tr>
      <w:tr>
        <w:tc>
          <w:tcPr>
            <w:tcW w:type="dxa" w:w="316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5"/>
              </w:rPr>
              <w:t>Climate TRACE</w:t>
            </w:r>
          </w:p>
        </w:tc>
        <w:tc>
          <w:tcPr>
            <w:tcW w:type="dxa" w:w="1296"/>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v1.5</w:t>
            </w:r>
          </w:p>
        </w:tc>
        <w:tc>
          <w:tcPr>
            <w:tcW w:type="dxa" w:w="1584"/>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Community</w:t>
            </w:r>
          </w:p>
        </w:tc>
        <w:tc>
          <w:tcPr>
            <w:tcW w:type="dxa" w:w="144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Annual/near-real-time</w:t>
            </w:r>
          </w:p>
        </w:tc>
        <w:tc>
          <w:tcPr>
            <w:tcW w:type="dxa" w:w="360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Facility-level modeled emissions.</w:t>
            </w:r>
          </w:p>
        </w:tc>
      </w:tr>
      <w:tr>
        <w:tc>
          <w:tcPr>
            <w:tcW w:type="dxa" w:w="316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5"/>
              </w:rPr>
              <w:t>PACT Network</w:t>
            </w:r>
          </w:p>
        </w:tc>
        <w:tc>
          <w:tcPr>
            <w:tcW w:type="dxa" w:w="1296"/>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v1.5</w:t>
            </w:r>
          </w:p>
        </w:tc>
        <w:tc>
          <w:tcPr>
            <w:tcW w:type="dxa" w:w="1584"/>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Private</w:t>
            </w:r>
          </w:p>
        </w:tc>
        <w:tc>
          <w:tcPr>
            <w:tcW w:type="dxa" w:w="144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Event-driven</w:t>
            </w:r>
          </w:p>
        </w:tc>
        <w:tc>
          <w:tcPr>
            <w:tcW w:type="dxa" w:w="360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Supplier-reported PCFs.</w:t>
            </w:r>
          </w:p>
        </w:tc>
      </w:tr>
      <w:tr>
        <w:tc>
          <w:tcPr>
            <w:tcW w:type="dxa" w:w="316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5"/>
              </w:rPr>
              <w:t>Community contributions</w:t>
            </w:r>
          </w:p>
        </w:tc>
        <w:tc>
          <w:tcPr>
            <w:tcW w:type="dxa" w:w="1296"/>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v1.5</w:t>
            </w:r>
          </w:p>
        </w:tc>
        <w:tc>
          <w:tcPr>
            <w:tcW w:type="dxa" w:w="1584"/>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Community tier_3</w:t>
            </w:r>
          </w:p>
        </w:tc>
        <w:tc>
          <w:tcPr>
            <w:tcW w:type="dxa" w:w="144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Continuous</w:t>
            </w:r>
          </w:p>
        </w:tc>
        <w:tc>
          <w:tcPr>
            <w:tcW w:type="dxa" w:w="360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Reviewed OSS factors.</w:t>
            </w:r>
          </w:p>
        </w:tc>
      </w:tr>
      <w:tr>
        <w:tc>
          <w:tcPr>
            <w:tcW w:type="dxa" w:w="316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5"/>
              </w:rPr>
              <w:t>ecoinvent</w:t>
            </w:r>
          </w:p>
        </w:tc>
        <w:tc>
          <w:tcPr>
            <w:tcW w:type="dxa" w:w="1296"/>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v2.0</w:t>
            </w:r>
          </w:p>
        </w:tc>
        <w:tc>
          <w:tcPr>
            <w:tcW w:type="dxa" w:w="1584"/>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Commercial</w:t>
            </w:r>
          </w:p>
        </w:tc>
        <w:tc>
          <w:tcPr>
            <w:tcW w:type="dxa" w:w="144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12-18 months</w:t>
            </w:r>
          </w:p>
        </w:tc>
        <w:tc>
          <w:tcPr>
            <w:tcW w:type="dxa" w:w="360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Deep LCA database.</w:t>
            </w:r>
          </w:p>
        </w:tc>
      </w:tr>
      <w:tr>
        <w:tc>
          <w:tcPr>
            <w:tcW w:type="dxa" w:w="316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5"/>
              </w:rPr>
              <w:t>EXIOBASE</w:t>
            </w:r>
          </w:p>
        </w:tc>
        <w:tc>
          <w:tcPr>
            <w:tcW w:type="dxa" w:w="1296"/>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v2.0</w:t>
            </w:r>
          </w:p>
        </w:tc>
        <w:tc>
          <w:tcPr>
            <w:tcW w:type="dxa" w:w="1584"/>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Commercial</w:t>
            </w:r>
          </w:p>
        </w:tc>
        <w:tc>
          <w:tcPr>
            <w:tcW w:type="dxa" w:w="144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2-3 years</w:t>
            </w:r>
          </w:p>
        </w:tc>
        <w:tc>
          <w:tcPr>
            <w:tcW w:type="dxa" w:w="360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Spend-based Scope 3 / MRIO.</w:t>
            </w:r>
          </w:p>
        </w:tc>
      </w:tr>
      <w:tr>
        <w:tc>
          <w:tcPr>
            <w:tcW w:type="dxa" w:w="316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5"/>
              </w:rPr>
              <w:t>PCAF</w:t>
            </w:r>
          </w:p>
        </w:tc>
        <w:tc>
          <w:tcPr>
            <w:tcW w:type="dxa" w:w="1296"/>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v2.0</w:t>
            </w:r>
          </w:p>
        </w:tc>
        <w:tc>
          <w:tcPr>
            <w:tcW w:type="dxa" w:w="1584"/>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Commercial</w:t>
            </w:r>
          </w:p>
        </w:tc>
        <w:tc>
          <w:tcPr>
            <w:tcW w:type="dxa" w:w="144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Annual</w:t>
            </w:r>
          </w:p>
        </w:tc>
        <w:tc>
          <w:tcPr>
            <w:tcW w:type="dxa" w:w="360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Financed emissions.</w:t>
            </w:r>
          </w:p>
        </w:tc>
      </w:tr>
      <w:tr>
        <w:tc>
          <w:tcPr>
            <w:tcW w:type="dxa" w:w="316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5"/>
              </w:rPr>
              <w:t>NIES Japan</w:t>
            </w:r>
          </w:p>
        </w:tc>
        <w:tc>
          <w:tcPr>
            <w:tcW w:type="dxa" w:w="1296"/>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v2.0</w:t>
            </w:r>
          </w:p>
        </w:tc>
        <w:tc>
          <w:tcPr>
            <w:tcW w:type="dxa" w:w="1584"/>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Community/Commercial</w:t>
            </w:r>
          </w:p>
        </w:tc>
        <w:tc>
          <w:tcPr>
            <w:tcW w:type="dxa" w:w="144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Annual</w:t>
            </w:r>
          </w:p>
        </w:tc>
        <w:tc>
          <w:tcPr>
            <w:tcW w:type="dxa" w:w="360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Japan inventory and IDEA integration.</w:t>
            </w:r>
          </w:p>
        </w:tc>
      </w:tr>
      <w:tr>
        <w:tc>
          <w:tcPr>
            <w:tcW w:type="dxa" w:w="316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5"/>
              </w:rPr>
              <w:t>WRI Aqueduct</w:t>
            </w:r>
          </w:p>
        </w:tc>
        <w:tc>
          <w:tcPr>
            <w:tcW w:type="dxa" w:w="1296"/>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v2.0</w:t>
            </w:r>
          </w:p>
        </w:tc>
        <w:tc>
          <w:tcPr>
            <w:tcW w:type="dxa" w:w="1584"/>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Geo metadata</w:t>
            </w:r>
          </w:p>
        </w:tc>
        <w:tc>
          <w:tcPr>
            <w:tcW w:type="dxa" w:w="144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Multi-year</w:t>
            </w:r>
          </w:p>
        </w:tc>
        <w:tc>
          <w:tcPr>
            <w:tcW w:type="dxa" w:w="360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Water-risk overlays.</w:t>
            </w:r>
          </w:p>
        </w:tc>
      </w:tr>
      <w:tr>
        <w:tc>
          <w:tcPr>
            <w:tcW w:type="dxa" w:w="316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5"/>
              </w:rPr>
              <w:t>ENTSO-E</w:t>
            </w:r>
          </w:p>
        </w:tc>
        <w:tc>
          <w:tcPr>
            <w:tcW w:type="dxa" w:w="1296"/>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v2.5</w:t>
            </w:r>
          </w:p>
        </w:tc>
        <w:tc>
          <w:tcPr>
            <w:tcW w:type="dxa" w:w="1584"/>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Commercial</w:t>
            </w:r>
          </w:p>
        </w:tc>
        <w:tc>
          <w:tcPr>
            <w:tcW w:type="dxa" w:w="144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Continuous</w:t>
            </w:r>
          </w:p>
        </w:tc>
        <w:tc>
          <w:tcPr>
            <w:tcW w:type="dxa" w:w="360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EU hourly grid factors.</w:t>
            </w:r>
          </w:p>
        </w:tc>
      </w:tr>
      <w:tr>
        <w:tc>
          <w:tcPr>
            <w:tcW w:type="dxa" w:w="316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5"/>
              </w:rPr>
              <w:t>ElectricityMaps / WattTime</w:t>
            </w:r>
          </w:p>
        </w:tc>
        <w:tc>
          <w:tcPr>
            <w:tcW w:type="dxa" w:w="1296"/>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v2.5</w:t>
            </w:r>
          </w:p>
        </w:tc>
        <w:tc>
          <w:tcPr>
            <w:tcW w:type="dxa" w:w="1584"/>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Commercial</w:t>
            </w:r>
          </w:p>
        </w:tc>
        <w:tc>
          <w:tcPr>
            <w:tcW w:type="dxa" w:w="144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Continuous</w:t>
            </w:r>
          </w:p>
        </w:tc>
        <w:tc>
          <w:tcPr>
            <w:tcW w:type="dxa" w:w="360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Global real-time average/marginal grid intensity.</w:t>
            </w:r>
          </w:p>
        </w:tc>
      </w:tr>
      <w:tr>
        <w:tc>
          <w:tcPr>
            <w:tcW w:type="dxa" w:w="316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5"/>
              </w:rPr>
              <w:t>US ISOs/RTOs</w:t>
            </w:r>
          </w:p>
        </w:tc>
        <w:tc>
          <w:tcPr>
            <w:tcW w:type="dxa" w:w="1296"/>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v2.5</w:t>
            </w:r>
          </w:p>
        </w:tc>
        <w:tc>
          <w:tcPr>
            <w:tcW w:type="dxa" w:w="1584"/>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Computed commercial</w:t>
            </w:r>
          </w:p>
        </w:tc>
        <w:tc>
          <w:tcPr>
            <w:tcW w:type="dxa" w:w="144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Continuous</w:t>
            </w:r>
          </w:p>
        </w:tc>
        <w:tc>
          <w:tcPr>
            <w:tcW w:type="dxa" w:w="360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US hourly grid intensity.</w:t>
            </w:r>
          </w:p>
        </w:tc>
      </w:tr>
      <w:tr>
        <w:tc>
          <w:tcPr>
            <w:tcW w:type="dxa" w:w="316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5"/>
              </w:rPr>
              <w:t>Grid-India real-time</w:t>
            </w:r>
          </w:p>
        </w:tc>
        <w:tc>
          <w:tcPr>
            <w:tcW w:type="dxa" w:w="1296"/>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v2.5</w:t>
            </w:r>
          </w:p>
        </w:tc>
        <w:tc>
          <w:tcPr>
            <w:tcW w:type="dxa" w:w="1584"/>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Community/commercial</w:t>
            </w:r>
          </w:p>
        </w:tc>
        <w:tc>
          <w:tcPr>
            <w:tcW w:type="dxa" w:w="144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Continuous</w:t>
            </w:r>
          </w:p>
        </w:tc>
        <w:tc>
          <w:tcPr>
            <w:tcW w:type="dxa" w:w="360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India hourly grid intensity.</w:t>
            </w:r>
          </w:p>
        </w:tc>
      </w:tr>
      <w:tr>
        <w:tc>
          <w:tcPr>
            <w:tcW w:type="dxa" w:w="316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5"/>
              </w:rPr>
              <w:t>AGRIBALYSE</w:t>
            </w:r>
          </w:p>
        </w:tc>
        <w:tc>
          <w:tcPr>
            <w:tcW w:type="dxa" w:w="1296"/>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v2.5</w:t>
            </w:r>
          </w:p>
        </w:tc>
        <w:tc>
          <w:tcPr>
            <w:tcW w:type="dxa" w:w="1584"/>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Community</w:t>
            </w:r>
          </w:p>
        </w:tc>
        <w:tc>
          <w:tcPr>
            <w:tcW w:type="dxa" w:w="144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2-3 years</w:t>
            </w:r>
          </w:p>
        </w:tc>
        <w:tc>
          <w:tcPr>
            <w:tcW w:type="dxa" w:w="360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Agrifood and food LCA.</w:t>
            </w:r>
          </w:p>
        </w:tc>
      </w:tr>
      <w:tr>
        <w:tc>
          <w:tcPr>
            <w:tcW w:type="dxa" w:w="316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5"/>
              </w:rPr>
              <w:t>FAOSTAT</w:t>
            </w:r>
          </w:p>
        </w:tc>
        <w:tc>
          <w:tcPr>
            <w:tcW w:type="dxa" w:w="1296"/>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v2.5</w:t>
            </w:r>
          </w:p>
        </w:tc>
        <w:tc>
          <w:tcPr>
            <w:tcW w:type="dxa" w:w="1584"/>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Community</w:t>
            </w:r>
          </w:p>
        </w:tc>
        <w:tc>
          <w:tcPr>
            <w:tcW w:type="dxa" w:w="144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Annual</w:t>
            </w:r>
          </w:p>
        </w:tc>
        <w:tc>
          <w:tcPr>
            <w:tcW w:type="dxa" w:w="360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Agrifood emissions statistics.</w:t>
            </w:r>
          </w:p>
        </w:tc>
      </w:tr>
    </w:tbl>
    <w:p>
      <w:pPr>
        <w:pStyle w:val="Heading3"/>
      </w:pPr>
      <w:r>
        <w:t>IPCC AR6</w:t>
      </w:r>
    </w:p>
    <w:p>
      <w:r>
        <w:rPr>
          <w:b w:val="0"/>
          <w:i w:val="0"/>
        </w:rPr>
        <w:t>Scientific authority for GWP values and Tier 1 defaults across energy, industry, agriculture, waste, refrigerants, fugitive emissions, and LULUCF. Ships v0.1 for GWP and priority defaults; full AR6 defaults by v0.9. Key risk: different regulatory contexts still use AR4/AR5; mitigation is basis-switching and explicit GWP tagging.</w:t>
      </w:r>
    </w:p>
    <w:p>
      <w:pPr>
        <w:pStyle w:val="Heading3"/>
      </w:pPr>
      <w:r>
        <w:t>DEFRA / BEIS</w:t>
      </w:r>
    </w:p>
    <w:p>
      <w:r>
        <w:rPr>
          <w:b w:val="0"/>
          <w:i w:val="0"/>
        </w:rPr>
        <w:t>UK conversion factors are broad, practical, and open for redistribution with attribution. Strong v0.1 source for fuels, electricity, business travel, freight, waste, water, and indirect factors. Parser must handle annual workbook tab drift.</w:t>
      </w:r>
    </w:p>
    <w:p>
      <w:pPr>
        <w:pStyle w:val="Heading3"/>
      </w:pPr>
      <w:r>
        <w:t>EPA GHG Hub</w:t>
      </w:r>
    </w:p>
    <w:p>
      <w:r>
        <w:rPr>
          <w:b w:val="0"/>
          <w:i w:val="0"/>
        </w:rPr>
        <w:t>US federal factor hub for stationary combustion, mobile combustion, fugitive emissions, travel, waste, and water. Public-domain baseline for US customers and SB 253-related Scope 1/2 readiness.</w:t>
      </w:r>
    </w:p>
    <w:p>
      <w:pPr>
        <w:pStyle w:val="Heading3"/>
      </w:pPr>
      <w:r>
        <w:t>EPA eGRID</w:t>
      </w:r>
    </w:p>
    <w:p>
      <w:r>
        <w:rPr>
          <w:b w:val="0"/>
          <w:i w:val="0"/>
        </w:rPr>
        <w:t>Canonical US electricity intensity source by subregion, state, NERC region, and national roll-up. v0.1 priority for US Scope 2. Need subregion rename handling and unit conversion from lb/MWh to kgCO2e/kWh.</w:t>
      </w:r>
    </w:p>
    <w:p>
      <w:pPr>
        <w:pStyle w:val="Heading3"/>
      </w:pPr>
      <w:r>
        <w:t>India CEA Baseline</w:t>
      </w:r>
    </w:p>
    <w:p>
      <w:r>
        <w:rPr>
          <w:b w:val="0"/>
          <w:i w:val="0"/>
        </w:rPr>
        <w:t>India official grid emission factors, including national and regional factors and combined/build/operating margin methodology. Critical for India-linked exporters, CCTS/BRSR, and CBAM data. Fiscal-year vintage handling is mandatory.</w:t>
      </w:r>
    </w:p>
    <w:p>
      <w:pPr>
        <w:pStyle w:val="Heading3"/>
      </w:pPr>
      <w:r>
        <w:t>EU CBAM defaults</w:t>
      </w:r>
    </w:p>
    <w:p>
      <w:r>
        <w:rPr>
          <w:b w:val="0"/>
          <w:i w:val="0"/>
        </w:rPr>
        <w:t>EU Commission default embedded-emissions values for CBAM sectors and CN-code mappings. v0.1 priority because CBAM is the sharpest early regulatory wedge. Must version by effective date.</w:t>
      </w:r>
    </w:p>
    <w:p>
      <w:pPr>
        <w:pStyle w:val="Heading3"/>
      </w:pPr>
      <w:r>
        <w:t>IEA emission factors</w:t>
      </w:r>
    </w:p>
    <w:p>
      <w:r>
        <w:rPr>
          <w:b w:val="0"/>
          <w:i w:val="0"/>
        </w:rPr>
        <w:t>Commercial global backbone for country-level electricity, heat, and fuel emission factors. Ships v0.5 commercial tier. Licence headers and query-time entitlement checks are mandatory.</w:t>
      </w:r>
    </w:p>
    <w:p>
      <w:pPr>
        <w:pStyle w:val="Heading3"/>
      </w:pPr>
      <w:r>
        <w:t>India BEE / PAT</w:t>
      </w:r>
    </w:p>
    <w:p>
      <w:r>
        <w:rPr>
          <w:b w:val="0"/>
          <w:i w:val="0"/>
        </w:rPr>
        <w:t>India industrial energy efficiency and sectoral benchmark factors. Ships v0.5 for energy-intensive sectors. Useful for PlantOS, Scope Engine, and India GTM credibility.</w:t>
      </w:r>
    </w:p>
    <w:p>
      <w:pPr>
        <w:pStyle w:val="Heading3"/>
      </w:pPr>
      <w:r>
        <w:t>UNFCCC inventories</w:t>
      </w:r>
    </w:p>
    <w:p>
      <w:r>
        <w:rPr>
          <w:b w:val="0"/>
          <w:i w:val="0"/>
        </w:rPr>
        <w:t>Official national submissions with country-specific Tier 2/3 factors and uncertainty ranges. Ships v0.9 for Annex I priority countries; non-Annex I expansion through v1.5/v2.0.</w:t>
      </w:r>
    </w:p>
    <w:p>
      <w:pPr>
        <w:pStyle w:val="Heading3"/>
      </w:pPr>
      <w:r>
        <w:t>EDGAR</w:t>
      </w:r>
    </w:p>
    <w:p>
      <w:r>
        <w:rPr>
          <w:b w:val="0"/>
          <w:i w:val="0"/>
        </w:rPr>
        <w:t>EU JRC global emissions inventory by country, sector, gas, and year. Ships v0.9 for cross-country benchmarking and implied factors. Revisions must supersede prior factors.</w:t>
      </w:r>
    </w:p>
    <w:p>
      <w:pPr>
        <w:pStyle w:val="Heading3"/>
      </w:pPr>
      <w:r>
        <w:t>GLEC Framework</w:t>
      </w:r>
    </w:p>
    <w:p>
      <w:r>
        <w:rPr>
          <w:b w:val="0"/>
          <w:i w:val="0"/>
        </w:rPr>
        <w:t>Industry-standard freight methodology aligned with ISO 14083. Ships v1.5 for Freight Carbon API and logistics Scope 3. Commercial partnership controls apply.</w:t>
      </w:r>
    </w:p>
    <w:p>
      <w:pPr>
        <w:pStyle w:val="Heading3"/>
      </w:pPr>
      <w:r>
        <w:t>PACT Network</w:t>
      </w:r>
    </w:p>
    <w:p>
      <w:r>
        <w:rPr>
          <w:b w:val="0"/>
          <w:i w:val="0"/>
        </w:rPr>
        <w:t>Supplier-reported product carbon footprints exchanged between trading partners. Ships v1.5 as private, tenant-scoped data rather than public factor records.</w:t>
      </w:r>
    </w:p>
    <w:p>
      <w:pPr>
        <w:pStyle w:val="Heading3"/>
      </w:pPr>
      <w:r>
        <w:t>ecoinvent</w:t>
      </w:r>
    </w:p>
    <w:p>
      <w:r>
        <w:rPr>
          <w:b w:val="0"/>
          <w:i w:val="0"/>
        </w:rPr>
        <w:t>Deep commercial LCA database. Initial subset can be tested at v1.5; production v2.0 licence-gated. Never exposed to community tier without entitlement.</w:t>
      </w:r>
    </w:p>
    <w:p>
      <w:pPr>
        <w:pStyle w:val="Heading3"/>
      </w:pPr>
      <w:r>
        <w:t>EXIOBASE</w:t>
      </w:r>
    </w:p>
    <w:p>
      <w:r>
        <w:rPr>
          <w:b w:val="0"/>
          <w:i w:val="0"/>
        </w:rPr>
        <w:t>MRIO and spend-based Scope 3 backbone. v2.0 commercial. Requires currency-base and deflator metadata on every factor.</w:t>
      </w:r>
    </w:p>
    <w:p>
      <w:pPr>
        <w:pStyle w:val="Heading3"/>
      </w:pPr>
      <w:r>
        <w:t>PCAF</w:t>
      </w:r>
    </w:p>
    <w:p>
      <w:r>
        <w:rPr>
          <w:b w:val="0"/>
          <w:i w:val="0"/>
        </w:rPr>
        <w:t>Financed-emissions factor and methodology backbone for FinanceOS. v2.0 alongside financial-sector products. Must preserve PCAF data-quality scoring.</w:t>
      </w:r>
    </w:p>
    <w:p>
      <w:pPr>
        <w:pStyle w:val="Heading3"/>
      </w:pPr>
      <w:r>
        <w:t>ENTSO-E / real-time grid sources</w:t>
      </w:r>
    </w:p>
    <w:p>
      <w:r>
        <w:rPr>
          <w:b w:val="0"/>
          <w:i w:val="0"/>
        </w:rPr>
        <w:t>v2.5 real-time grid intensity for EU, US, India, and key global markets. Used by PowerOS, DataCenter CarbonOps, hourly Scope 2, and 24/7 clean-energy matching.</w:t>
      </w:r>
    </w:p>
    <w:p>
      <w:pPr>
        <w:pStyle w:val="Heading3"/>
      </w:pPr>
      <w:r>
        <w:t>Community channel</w:t>
      </w:r>
    </w:p>
    <w:p>
      <w:r>
        <w:rPr>
          <w:b w:val="0"/>
          <w:i w:val="0"/>
        </w:rPr>
        <w:t>Opens v1.5 with CLA, CC-BY, peer review, tier_3 label, and revocation protocol. Useful for long-tail local factors, but never a default production source without certification.</w:t>
      </w:r>
    </w:p>
    <w:p>
      <w:pPr>
        <w:pStyle w:val="Heading2"/>
      </w:pPr>
      <w:r>
        <w:t>27. Licensing model</w:t>
      </w:r>
    </w:p>
    <w:tbl>
      <w:tblPr>
        <w:tblW w:type="auto" w:w="0"/>
        <w:jc w:val="center"/>
        <w:tblLook w:firstColumn="1" w:firstRow="1" w:lastColumn="0" w:lastRow="0" w:noHBand="0" w:noVBand="1" w:val="04A0"/>
      </w:tblPr>
      <w:tblGrid>
        <w:gridCol w:w="3456"/>
        <w:gridCol w:w="3456"/>
        <w:gridCol w:w="3456"/>
      </w:tblGrid>
      <w:tr>
        <w:tc>
          <w:tcPr>
            <w:tcW w:type="dxa" w:w="2448"/>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Licence class</w:t>
            </w:r>
          </w:p>
        </w:tc>
        <w:tc>
          <w:tcPr>
            <w:tcW w:type="dxa" w:w="3600"/>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Examples</w:t>
            </w:r>
          </w:p>
        </w:tc>
        <w:tc>
          <w:tcPr>
            <w:tcW w:type="dxa" w:w="4320"/>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Serving rule</w:t>
            </w:r>
          </w:p>
        </w:tc>
      </w:tr>
      <w:tr>
        <w:tc>
          <w:tcPr>
            <w:tcW w:type="dxa" w:w="244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Open public</w:t>
            </w:r>
          </w:p>
        </w:tc>
        <w:tc>
          <w:tcPr>
            <w:tcW w:type="dxa" w:w="360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DEFRA OGL, EPA public-domain, EDGAR/EU open data, FAOSTAT CC-BY</w:t>
            </w:r>
          </w:p>
        </w:tc>
        <w:tc>
          <w:tcPr>
            <w:tcW w:type="dxa" w:w="432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Community and commercial tiers; attribution always included.</w:t>
            </w:r>
          </w:p>
        </w:tc>
      </w:tr>
      <w:tr>
        <w:tc>
          <w:tcPr>
            <w:tcW w:type="dxa" w:w="244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Public but attribution/terms-sensitive</w:t>
            </w:r>
          </w:p>
        </w:tc>
        <w:tc>
          <w:tcPr>
            <w:tcW w:type="dxa" w:w="360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IPCC, CEA, BEE, some government datasets</w:t>
            </w:r>
          </w:p>
        </w:tc>
        <w:tc>
          <w:tcPr>
            <w:tcW w:type="dxa" w:w="432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Community tier where allowed; source-specific attribution and use notes.</w:t>
            </w:r>
          </w:p>
        </w:tc>
      </w:tr>
      <w:tr>
        <w:tc>
          <w:tcPr>
            <w:tcW w:type="dxa" w:w="244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Commercial source</w:t>
            </w:r>
          </w:p>
        </w:tc>
        <w:tc>
          <w:tcPr>
            <w:tcW w:type="dxa" w:w="360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IEA, ecoinvent, EXIOBASE, GLEC, ASHRAE, WattTime/ElectricityMaps</w:t>
            </w:r>
          </w:p>
        </w:tc>
        <w:tc>
          <w:tcPr>
            <w:tcW w:type="dxa" w:w="432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Commercial pack only; query-time entitlement check; audit log.</w:t>
            </w:r>
          </w:p>
        </w:tc>
      </w:tr>
      <w:tr>
        <w:tc>
          <w:tcPr>
            <w:tcW w:type="dxa" w:w="244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Private tenant data</w:t>
            </w:r>
          </w:p>
        </w:tc>
        <w:tc>
          <w:tcPr>
            <w:tcW w:type="dxa" w:w="360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Supplier-specific PCFs, enterprise factors, partner packs</w:t>
            </w:r>
          </w:p>
        </w:tc>
        <w:tc>
          <w:tcPr>
            <w:tcW w:type="dxa" w:w="432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Tenant-scoped; invisible outside approved Entity Graph visibility.</w:t>
            </w:r>
          </w:p>
        </w:tc>
      </w:tr>
      <w:tr>
        <w:tc>
          <w:tcPr>
            <w:tcW w:type="dxa" w:w="244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Community contribution</w:t>
            </w:r>
          </w:p>
        </w:tc>
        <w:tc>
          <w:tcPr>
            <w:tcW w:type="dxa" w:w="360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Academic/NGO/sector submissions</w:t>
            </w:r>
          </w:p>
        </w:tc>
        <w:tc>
          <w:tcPr>
            <w:tcW w:type="dxa" w:w="432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CC-BY with CLA, peer review, tier_3 label, revocation protocol.</w:t>
            </w:r>
          </w:p>
        </w:tc>
      </w:tr>
    </w:tbl>
    <w:p>
      <w:r>
        <w:br w:type="page"/>
      </w:r>
    </w:p>
    <w:p>
      <w:pPr>
        <w:pStyle w:val="Heading1"/>
      </w:pPr>
      <w:r>
        <w:t>Part 5 - Roadmap and execution plan</w:t>
      </w:r>
    </w:p>
    <w:p>
      <w:pPr>
        <w:pStyle w:val="Heading2"/>
      </w:pPr>
      <w:r>
        <w:t>28. Final version roadmap</w:t>
      </w:r>
    </w:p>
    <w:tbl>
      <w:tblPr>
        <w:tblW w:type="auto" w:w="0"/>
        <w:jc w:val="center"/>
        <w:tblLook w:firstColumn="1" w:firstRow="1" w:lastColumn="0" w:lastRow="0" w:noHBand="0" w:noVBand="1" w:val="04A0"/>
      </w:tblPr>
      <w:tblGrid>
        <w:gridCol w:w="2592"/>
        <w:gridCol w:w="2592"/>
        <w:gridCol w:w="2592"/>
        <w:gridCol w:w="2592"/>
      </w:tblGrid>
      <w:tr>
        <w:tc>
          <w:tcPr>
            <w:tcW w:type="dxa" w:w="1440"/>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5"/>
              </w:rPr>
              <w:t>Version</w:t>
            </w:r>
          </w:p>
        </w:tc>
        <w:tc>
          <w:tcPr>
            <w:tcW w:type="dxa" w:w="1440"/>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5"/>
              </w:rPr>
              <w:t>Release</w:t>
            </w:r>
          </w:p>
        </w:tc>
        <w:tc>
          <w:tcPr>
            <w:tcW w:type="dxa" w:w="5328"/>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5"/>
              </w:rPr>
              <w:t>Scope</w:t>
            </w:r>
          </w:p>
        </w:tc>
        <w:tc>
          <w:tcPr>
            <w:tcW w:type="dxa" w:w="4320"/>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5"/>
              </w:rPr>
              <w:t>Primary exit criteria</w:t>
            </w:r>
          </w:p>
        </w:tc>
      </w:tr>
      <w:tr>
        <w:tc>
          <w:tcPr>
            <w:tcW w:type="dxa" w:w="144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5"/>
              </w:rPr>
              <w:t>v0.1 Alpha</w:t>
            </w:r>
          </w:p>
        </w:tc>
        <w:tc>
          <w:tcPr>
            <w:tcW w:type="dxa" w:w="144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FY27 Q1</w:t>
            </w:r>
          </w:p>
        </w:tc>
        <w:tc>
          <w:tcPr>
            <w:tcW w:type="dxa" w:w="532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Internal + 2 design partners. Scope 1/2 factors for India, EU, US. Python SDK. Read-only. IPCC, DEFRA, EPA, eGRID, CEA, CBAM defaults.</w:t>
            </w:r>
          </w:p>
        </w:tc>
        <w:tc>
          <w:tcPr>
            <w:tcW w:type="dxa" w:w="432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Schema approved; first parsers working; basic API and SDK; provenance fields complete for alpha sources.</w:t>
            </w:r>
          </w:p>
        </w:tc>
      </w:tr>
      <w:tr>
        <w:tc>
          <w:tcPr>
            <w:tcW w:type="dxa" w:w="144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5"/>
              </w:rPr>
              <w:t>v0.5 Closed Beta</w:t>
            </w:r>
          </w:p>
        </w:tc>
        <w:tc>
          <w:tcPr>
            <w:tcW w:type="dxa" w:w="144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FY27 Q2</w:t>
            </w:r>
          </w:p>
        </w:tc>
        <w:tc>
          <w:tcPr>
            <w:tcW w:type="dxa" w:w="532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Design-partner cohort. Scope 3 Category 1 and freight factors. TypeScript SDK. Versioning/changelog. IEA and BEE added.</w:t>
            </w:r>
          </w:p>
        </w:tc>
        <w:tc>
          <w:tcPr>
            <w:tcW w:type="dxa" w:w="432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Design partners use API in real workflows; source licensing cleared; changelog works; quality engine catches defects.</w:t>
            </w:r>
          </w:p>
        </w:tc>
      </w:tr>
      <w:tr>
        <w:tc>
          <w:tcPr>
            <w:tcW w:type="dxa" w:w="144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5"/>
              </w:rPr>
              <w:t>v0.9 Public Beta</w:t>
            </w:r>
          </w:p>
        </w:tc>
        <w:tc>
          <w:tcPr>
            <w:tcW w:type="dxa" w:w="144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FY27 Q3</w:t>
            </w:r>
          </w:p>
        </w:tc>
        <w:tc>
          <w:tcPr>
            <w:tcW w:type="dxa" w:w="532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Open waitlist. Full priority geography coverage. Confidence scoring. Factor diff API. EDGAR and UNFCCC added.</w:t>
            </w:r>
          </w:p>
        </w:tc>
        <w:tc>
          <w:tcPr>
            <w:tcW w:type="dxa" w:w="432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Public docs; rate limits; error codes; sandbox; release candidate quality; pricing draft.</w:t>
            </w:r>
          </w:p>
        </w:tc>
      </w:tr>
      <w:tr>
        <w:tc>
          <w:tcPr>
            <w:tcW w:type="dxa" w:w="144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5"/>
              </w:rPr>
              <w:t>v1.0 GA</w:t>
            </w:r>
          </w:p>
        </w:tc>
        <w:tc>
          <w:tcPr>
            <w:tcW w:type="dxa" w:w="144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FY27 Q4</w:t>
            </w:r>
          </w:p>
        </w:tc>
        <w:tc>
          <w:tcPr>
            <w:tcW w:type="dxa" w:w="532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Production SLA. Commercial pricing. Auditor sign-off on methodology transparency. Certified catalogue target 40k-60k.</w:t>
            </w:r>
          </w:p>
        </w:tc>
        <w:tc>
          <w:tcPr>
            <w:tcW w:type="dxa" w:w="432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Stable API; SOC 2 Type I pathway; production support; at least 3 serious design partners; reproducibility tests.</w:t>
            </w:r>
          </w:p>
        </w:tc>
      </w:tr>
      <w:tr>
        <w:tc>
          <w:tcPr>
            <w:tcW w:type="dxa" w:w="144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5"/>
              </w:rPr>
              <w:t>v1.5</w:t>
            </w:r>
          </w:p>
        </w:tc>
        <w:tc>
          <w:tcPr>
            <w:tcW w:type="dxa" w:w="144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FY28 Q3</w:t>
            </w:r>
          </w:p>
        </w:tc>
        <w:tc>
          <w:tcPr>
            <w:tcW w:type="dxa" w:w="532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LLM-assisted mapping; partner contributions; CBAM-certified factor pack; ADEME, GLEC, ASHRAE, Climate TRACE, PACT.</w:t>
            </w:r>
          </w:p>
        </w:tc>
        <w:tc>
          <w:tcPr>
            <w:tcW w:type="dxa" w:w="432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Agent evals; source watch maturity; contribution workflow; CBAM pack validated.</w:t>
            </w:r>
          </w:p>
        </w:tc>
      </w:tr>
      <w:tr>
        <w:tc>
          <w:tcPr>
            <w:tcW w:type="dxa" w:w="144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5"/>
              </w:rPr>
              <w:t>v2.0</w:t>
            </w:r>
          </w:p>
        </w:tc>
        <w:tc>
          <w:tcPr>
            <w:tcW w:type="dxa" w:w="144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FY29 Q2</w:t>
            </w:r>
          </w:p>
        </w:tc>
        <w:tc>
          <w:tcPr>
            <w:tcW w:type="dxa" w:w="532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Private packs; uncertainty propagation; ecoinvent/EXIOBASE/PCAF; tenant scoping.</w:t>
            </w:r>
          </w:p>
        </w:tc>
        <w:tc>
          <w:tcPr>
            <w:tcW w:type="dxa" w:w="432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Private pack governance; Monte Carlo API; commercial-source entitlement enforcement.</w:t>
            </w:r>
          </w:p>
        </w:tc>
      </w:tr>
      <w:tr>
        <w:tc>
          <w:tcPr>
            <w:tcW w:type="dxa" w:w="144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5"/>
              </w:rPr>
              <w:t>v2.5</w:t>
            </w:r>
          </w:p>
        </w:tc>
        <w:tc>
          <w:tcPr>
            <w:tcW w:type="dxa" w:w="144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FY30 Q2</w:t>
            </w:r>
          </w:p>
        </w:tc>
        <w:tc>
          <w:tcPr>
            <w:tcW w:type="dxa" w:w="532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Real-time grid intensity; provenance graph; hourly factors; ENTSO-E, WattTime/ElectricityMaps, US ISOs, Grid-India.</w:t>
            </w:r>
          </w:p>
        </w:tc>
        <w:tc>
          <w:tcPr>
            <w:tcW w:type="dxa" w:w="432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Streaming ingestion reliability; hourly factor QA; 24/7 CFE integration with PowerOS.</w:t>
            </w:r>
          </w:p>
        </w:tc>
      </w:tr>
      <w:tr>
        <w:tc>
          <w:tcPr>
            <w:tcW w:type="dxa" w:w="144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5"/>
              </w:rPr>
              <w:t>v3.0</w:t>
            </w:r>
          </w:p>
        </w:tc>
        <w:tc>
          <w:tcPr>
            <w:tcW w:type="dxa" w:w="144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FY31 Q1</w:t>
            </w:r>
          </w:p>
        </w:tc>
        <w:tc>
          <w:tcPr>
            <w:tcW w:type="dxa" w:w="532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AI-native factor engine, agent-reviewed mapping, premium factor marketplace, foundation/community governance hooks.</w:t>
            </w:r>
          </w:p>
        </w:tc>
        <w:tc>
          <w:tcPr>
            <w:tcW w:type="dxa" w:w="432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Marketplace controls, partner certification, agent explainability, ecosystem governance.</w:t>
            </w:r>
          </w:p>
        </w:tc>
      </w:tr>
    </w:tbl>
    <w:p>
      <w:pPr>
        <w:pStyle w:val="Heading2"/>
      </w:pPr>
      <w:r>
        <w:t>29. FY27 week-by-week execution plan</w:t>
      </w:r>
    </w:p>
    <w:tbl>
      <w:tblPr>
        <w:tblW w:type="auto" w:w="0"/>
        <w:jc w:val="center"/>
        <w:tblLook w:firstColumn="1" w:firstRow="1" w:lastColumn="0" w:lastRow="0" w:noHBand="0" w:noVBand="1" w:val="04A0"/>
      </w:tblPr>
      <w:tblGrid>
        <w:gridCol w:w="2592"/>
        <w:gridCol w:w="2592"/>
        <w:gridCol w:w="2592"/>
        <w:gridCol w:w="2592"/>
      </w:tblGrid>
      <w:tr>
        <w:tc>
          <w:tcPr>
            <w:tcW w:type="dxa" w:w="2304"/>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5"/>
              </w:rPr>
              <w:t>Phase</w:t>
            </w:r>
          </w:p>
        </w:tc>
        <w:tc>
          <w:tcPr>
            <w:tcW w:type="dxa" w:w="1152"/>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5"/>
              </w:rPr>
              <w:t>Weeks</w:t>
            </w:r>
          </w:p>
        </w:tc>
        <w:tc>
          <w:tcPr>
            <w:tcW w:type="dxa" w:w="4320"/>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5"/>
              </w:rPr>
              <w:t>Workstreams</w:t>
            </w:r>
          </w:p>
        </w:tc>
        <w:tc>
          <w:tcPr>
            <w:tcW w:type="dxa" w:w="4320"/>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5"/>
              </w:rPr>
              <w:t>Deliverables</w:t>
            </w:r>
          </w:p>
        </w:tc>
      </w:tr>
      <w:tr>
        <w:tc>
          <w:tcPr>
            <w:tcW w:type="dxa" w:w="2304"/>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5"/>
              </w:rPr>
              <w:t>Phase 0 - Framing</w:t>
            </w:r>
          </w:p>
        </w:tc>
        <w:tc>
          <w:tcPr>
            <w:tcW w:type="dxa" w:w="1152"/>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1-2</w:t>
            </w:r>
          </w:p>
        </w:tc>
        <w:tc>
          <w:tcPr>
            <w:tcW w:type="dxa" w:w="432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Product framing, source strategy, hiring, governance.</w:t>
            </w:r>
          </w:p>
        </w:tc>
        <w:tc>
          <w:tcPr>
            <w:tcW w:type="dxa" w:w="432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Approved PRD, operating principles, design-partner list, initial source census.</w:t>
            </w:r>
          </w:p>
        </w:tc>
      </w:tr>
      <w:tr>
        <w:tc>
          <w:tcPr>
            <w:tcW w:type="dxa" w:w="2304"/>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5"/>
              </w:rPr>
              <w:t>Phase 1 - Source rights</w:t>
            </w:r>
          </w:p>
        </w:tc>
        <w:tc>
          <w:tcPr>
            <w:tcW w:type="dxa" w:w="1152"/>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3-5</w:t>
            </w:r>
          </w:p>
        </w:tc>
        <w:tc>
          <w:tcPr>
            <w:tcW w:type="dxa" w:w="432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Source census, licensing, attribution, commercial-source negotiations.</w:t>
            </w:r>
          </w:p>
        </w:tc>
        <w:tc>
          <w:tcPr>
            <w:tcW w:type="dxa" w:w="432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Source Registry v0, licence matrix, source-owner assignments.</w:t>
            </w:r>
          </w:p>
        </w:tc>
      </w:tr>
      <w:tr>
        <w:tc>
          <w:tcPr>
            <w:tcW w:type="dxa" w:w="2304"/>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5"/>
              </w:rPr>
              <w:t>Phase 2 - Schema</w:t>
            </w:r>
          </w:p>
        </w:tc>
        <w:tc>
          <w:tcPr>
            <w:tcW w:type="dxa" w:w="1152"/>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6-8</w:t>
            </w:r>
          </w:p>
        </w:tc>
        <w:tc>
          <w:tcPr>
            <w:tcW w:type="dxa" w:w="432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Canonical data model, URNs, units, geography, vintage, methodology.</w:t>
            </w:r>
          </w:p>
        </w:tc>
        <w:tc>
          <w:tcPr>
            <w:tcW w:type="dxa" w:w="432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Schema v0.1, DDL, API draft, unit conversion library.</w:t>
            </w:r>
          </w:p>
        </w:tc>
      </w:tr>
      <w:tr>
        <w:tc>
          <w:tcPr>
            <w:tcW w:type="dxa" w:w="2304"/>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5"/>
              </w:rPr>
              <w:t>Phase 3 - Raw ingestion</w:t>
            </w:r>
          </w:p>
        </w:tc>
        <w:tc>
          <w:tcPr>
            <w:tcW w:type="dxa" w:w="1152"/>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9-11</w:t>
            </w:r>
          </w:p>
        </w:tc>
        <w:tc>
          <w:tcPr>
            <w:tcW w:type="dxa" w:w="432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Fetchers and parsers for priority sources.</w:t>
            </w:r>
          </w:p>
        </w:tc>
        <w:tc>
          <w:tcPr>
            <w:tcW w:type="dxa" w:w="432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IPCC/DEFRA/EPA/eGRID/CEA raw artefacts and parser tests.</w:t>
            </w:r>
          </w:p>
        </w:tc>
      </w:tr>
      <w:tr>
        <w:tc>
          <w:tcPr>
            <w:tcW w:type="dxa" w:w="2304"/>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5"/>
              </w:rPr>
              <w:t>Phase 4 - Normalization</w:t>
            </w:r>
          </w:p>
        </w:tc>
        <w:tc>
          <w:tcPr>
            <w:tcW w:type="dxa" w:w="1152"/>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12-14</w:t>
            </w:r>
          </w:p>
        </w:tc>
        <w:tc>
          <w:tcPr>
            <w:tcW w:type="dxa" w:w="432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Canonical mapping, units, activity taxonomy, provenance.</w:t>
            </w:r>
          </w:p>
        </w:tc>
        <w:tc>
          <w:tcPr>
            <w:tcW w:type="dxa" w:w="432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Normalized factor staging, provenance links, method tags.</w:t>
            </w:r>
          </w:p>
        </w:tc>
      </w:tr>
      <w:tr>
        <w:tc>
          <w:tcPr>
            <w:tcW w:type="dxa" w:w="2304"/>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5"/>
              </w:rPr>
              <w:t>Phase 5 - Quality engine</w:t>
            </w:r>
          </w:p>
        </w:tc>
        <w:tc>
          <w:tcPr>
            <w:tcW w:type="dxa" w:w="1152"/>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15-18</w:t>
            </w:r>
          </w:p>
        </w:tc>
        <w:tc>
          <w:tcPr>
            <w:tcW w:type="dxa" w:w="432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Validation, sanity checks, divergence, source review.</w:t>
            </w:r>
          </w:p>
        </w:tc>
        <w:tc>
          <w:tcPr>
            <w:tcW w:type="dxa" w:w="432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QA dashboard, reviewer queue, published alpha pack.</w:t>
            </w:r>
          </w:p>
        </w:tc>
      </w:tr>
      <w:tr>
        <w:tc>
          <w:tcPr>
            <w:tcW w:type="dxa" w:w="2304"/>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5"/>
              </w:rPr>
              <w:t>Phase 6 - Search/resolve</w:t>
            </w:r>
          </w:p>
        </w:tc>
        <w:tc>
          <w:tcPr>
            <w:tcW w:type="dxa" w:w="1152"/>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19-22</w:t>
            </w:r>
          </w:p>
        </w:tc>
        <w:tc>
          <w:tcPr>
            <w:tcW w:type="dxa" w:w="432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Search, filters, candidate ranking, resolve endpoint.</w:t>
            </w:r>
          </w:p>
        </w:tc>
        <w:tc>
          <w:tcPr>
            <w:tcW w:type="dxa" w:w="432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Factor Explorer alpha, confidence scores, alternative suggestions.</w:t>
            </w:r>
          </w:p>
        </w:tc>
      </w:tr>
      <w:tr>
        <w:tc>
          <w:tcPr>
            <w:tcW w:type="dxa" w:w="2304"/>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5"/>
              </w:rPr>
              <w:t>Phase 7 - API/DX</w:t>
            </w:r>
          </w:p>
        </w:tc>
        <w:tc>
          <w:tcPr>
            <w:tcW w:type="dxa" w:w="1152"/>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23-26</w:t>
            </w:r>
          </w:p>
        </w:tc>
        <w:tc>
          <w:tcPr>
            <w:tcW w:type="dxa" w:w="432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REST, GraphQL, SDK, CLI, docs, sandbox.</w:t>
            </w:r>
          </w:p>
        </w:tc>
        <w:tc>
          <w:tcPr>
            <w:tcW w:type="dxa" w:w="432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Closed beta API, Python/TS SDK, CLI, sample notebooks.</w:t>
            </w:r>
          </w:p>
        </w:tc>
      </w:tr>
      <w:tr>
        <w:tc>
          <w:tcPr>
            <w:tcW w:type="dxa" w:w="2304"/>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5"/>
              </w:rPr>
              <w:t>Phase 8 - Update engine</w:t>
            </w:r>
          </w:p>
        </w:tc>
        <w:tc>
          <w:tcPr>
            <w:tcW w:type="dxa" w:w="1152"/>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27-30</w:t>
            </w:r>
          </w:p>
        </w:tc>
        <w:tc>
          <w:tcPr>
            <w:tcW w:type="dxa" w:w="432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Source monitoring, changelog, webhooks, policy watch join.</w:t>
            </w:r>
          </w:p>
        </w:tc>
        <w:tc>
          <w:tcPr>
            <w:tcW w:type="dxa" w:w="432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Release Manager, changelog feed, diff endpoint.</w:t>
            </w:r>
          </w:p>
        </w:tc>
      </w:tr>
      <w:tr>
        <w:tc>
          <w:tcPr>
            <w:tcW w:type="dxa" w:w="2304"/>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5"/>
              </w:rPr>
              <w:t>Phase 9 - Pilots</w:t>
            </w:r>
          </w:p>
        </w:tc>
        <w:tc>
          <w:tcPr>
            <w:tcW w:type="dxa" w:w="1152"/>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31-38</w:t>
            </w:r>
          </w:p>
        </w:tc>
        <w:tc>
          <w:tcPr>
            <w:tcW w:type="dxa" w:w="432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Design-partner onboarding and real calculations.</w:t>
            </w:r>
          </w:p>
        </w:tc>
        <w:tc>
          <w:tcPr>
            <w:tcW w:type="dxa" w:w="432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Pilot reports, bug backlog, audit feedback, pricing validation.</w:t>
            </w:r>
          </w:p>
        </w:tc>
      </w:tr>
      <w:tr>
        <w:tc>
          <w:tcPr>
            <w:tcW w:type="dxa" w:w="2304"/>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5"/>
              </w:rPr>
              <w:t>Phase 10 - GA hardening</w:t>
            </w:r>
          </w:p>
        </w:tc>
        <w:tc>
          <w:tcPr>
            <w:tcW w:type="dxa" w:w="1152"/>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39-52</w:t>
            </w:r>
          </w:p>
        </w:tc>
        <w:tc>
          <w:tcPr>
            <w:tcW w:type="dxa" w:w="432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Security, performance, support, commercial packaging.</w:t>
            </w:r>
          </w:p>
        </w:tc>
        <w:tc>
          <w:tcPr>
            <w:tcW w:type="dxa" w:w="432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v1.0 GA, SLA, docs, support runbooks, commercial launch.</w:t>
            </w:r>
          </w:p>
        </w:tc>
      </w:tr>
    </w:tbl>
    <w:p>
      <w:pPr>
        <w:pStyle w:val="Heading2"/>
      </w:pPr>
      <w:r>
        <w:t>30. First 30 / 60 / 90 days</w:t>
      </w:r>
    </w:p>
    <w:tbl>
      <w:tblPr>
        <w:tblW w:type="auto" w:w="0"/>
        <w:jc w:val="center"/>
        <w:tblLook w:firstColumn="1" w:firstRow="1" w:lastColumn="0" w:lastRow="0" w:noHBand="0" w:noVBand="1" w:val="04A0"/>
      </w:tblPr>
      <w:tblGrid>
        <w:gridCol w:w="3456"/>
        <w:gridCol w:w="3456"/>
        <w:gridCol w:w="3456"/>
      </w:tblGrid>
      <w:tr>
        <w:tc>
          <w:tcPr>
            <w:tcW w:type="dxa" w:w="1872"/>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Window</w:t>
            </w:r>
          </w:p>
        </w:tc>
        <w:tc>
          <w:tcPr>
            <w:tcW w:type="dxa" w:w="6048"/>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Priorities</w:t>
            </w:r>
          </w:p>
        </w:tc>
        <w:tc>
          <w:tcPr>
            <w:tcW w:type="dxa" w:w="3456"/>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Exit criteria</w:t>
            </w:r>
          </w:p>
        </w:tc>
      </w:tr>
      <w:tr>
        <w:tc>
          <w:tcPr>
            <w:tcW w:type="dxa" w:w="1872"/>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First 30 days</w:t>
            </w:r>
          </w:p>
        </w:tc>
        <w:tc>
          <w:tcPr>
            <w:tcW w:type="dxa" w:w="604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Finalize PRD; appoint source owners; lock operating principles; define canonical schema; identify design partners; start IPCC/DEFRA/EPA/CEA parsers.</w:t>
            </w:r>
          </w:p>
        </w:tc>
        <w:tc>
          <w:tcPr>
            <w:tcW w:type="dxa" w:w="3456"/>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Schema draft, source registry, first raw artefacts, design partner commitments.</w:t>
            </w:r>
          </w:p>
        </w:tc>
      </w:tr>
      <w:tr>
        <w:tc>
          <w:tcPr>
            <w:tcW w:type="dxa" w:w="1872"/>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Days 31-60</w:t>
            </w:r>
          </w:p>
        </w:tc>
        <w:tc>
          <w:tcPr>
            <w:tcW w:type="dxa" w:w="604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Build normalizer, unit library, geography/vintage model, initial API, Python SDK, staging namespace, QA rules.</w:t>
            </w:r>
          </w:p>
        </w:tc>
        <w:tc>
          <w:tcPr>
            <w:tcW w:type="dxa" w:w="3456"/>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First candidate factors in staging; alpha API resolves priority Scope 1/2.</w:t>
            </w:r>
          </w:p>
        </w:tc>
      </w:tr>
      <w:tr>
        <w:tc>
          <w:tcPr>
            <w:tcW w:type="dxa" w:w="1872"/>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Days 61-90</w:t>
            </w:r>
          </w:p>
        </w:tc>
        <w:tc>
          <w:tcPr>
            <w:tcW w:type="dxa" w:w="604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Publish v0.1 alpha pack, run design-partner tests, build factor explorer, start changelog and diff design.</w:t>
            </w:r>
          </w:p>
        </w:tc>
        <w:tc>
          <w:tcPr>
            <w:tcW w:type="dxa" w:w="3456"/>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Internal and 2 design partners can query and pin factors.</w:t>
            </w:r>
          </w:p>
        </w:tc>
      </w:tr>
    </w:tbl>
    <w:p>
      <w:pPr>
        <w:pStyle w:val="Heading2"/>
      </w:pPr>
      <w:r>
        <w:t>31. Team model</w:t>
      </w:r>
    </w:p>
    <w:tbl>
      <w:tblPr>
        <w:tblW w:type="auto" w:w="0"/>
        <w:jc w:val="center"/>
        <w:tblLook w:firstColumn="1" w:firstRow="1" w:lastColumn="0" w:lastRow="0" w:noHBand="0" w:noVBand="1" w:val="04A0"/>
      </w:tblPr>
      <w:tblGrid>
        <w:gridCol w:w="3456"/>
        <w:gridCol w:w="3456"/>
        <w:gridCol w:w="3456"/>
      </w:tblGrid>
      <w:tr>
        <w:tc>
          <w:tcPr>
            <w:tcW w:type="dxa" w:w="2880"/>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Role</w:t>
            </w:r>
          </w:p>
        </w:tc>
        <w:tc>
          <w:tcPr>
            <w:tcW w:type="dxa" w:w="1728"/>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FY27 need</w:t>
            </w:r>
          </w:p>
        </w:tc>
        <w:tc>
          <w:tcPr>
            <w:tcW w:type="dxa" w:w="6912"/>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Notes</w:t>
            </w:r>
          </w:p>
        </w:tc>
      </w:tr>
      <w:tr>
        <w:tc>
          <w:tcPr>
            <w:tcW w:type="dxa" w:w="288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Product owner / GM</w:t>
            </w:r>
          </w:p>
        </w:tc>
        <w:tc>
          <w:tcPr>
            <w:tcW w:type="dxa" w:w="172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1</w:t>
            </w:r>
          </w:p>
        </w:tc>
        <w:tc>
          <w:tcPr>
            <w:tcW w:type="dxa" w:w="6912"/>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Owns scope, roadmap, pricing, customer discovery, and launch discipline.</w:t>
            </w:r>
          </w:p>
        </w:tc>
      </w:tr>
      <w:tr>
        <w:tc>
          <w:tcPr>
            <w:tcW w:type="dxa" w:w="288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Platform/data lead</w:t>
            </w:r>
          </w:p>
        </w:tc>
        <w:tc>
          <w:tcPr>
            <w:tcW w:type="dxa" w:w="172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1</w:t>
            </w:r>
          </w:p>
        </w:tc>
        <w:tc>
          <w:tcPr>
            <w:tcW w:type="dxa" w:w="6912"/>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Owns canonical model, architecture, API, and service design.</w:t>
            </w:r>
          </w:p>
        </w:tc>
      </w:tr>
      <w:tr>
        <w:tc>
          <w:tcPr>
            <w:tcW w:type="dxa" w:w="288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Data engineers</w:t>
            </w:r>
          </w:p>
        </w:tc>
        <w:tc>
          <w:tcPr>
            <w:tcW w:type="dxa" w:w="172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2-3</w:t>
            </w:r>
          </w:p>
        </w:tc>
        <w:tc>
          <w:tcPr>
            <w:tcW w:type="dxa" w:w="6912"/>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Build parsers, normalization, QA, backfills, source monitoring.</w:t>
            </w:r>
          </w:p>
        </w:tc>
      </w:tr>
      <w:tr>
        <w:tc>
          <w:tcPr>
            <w:tcW w:type="dxa" w:w="288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Backend/API engineers</w:t>
            </w:r>
          </w:p>
        </w:tc>
        <w:tc>
          <w:tcPr>
            <w:tcW w:type="dxa" w:w="172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2</w:t>
            </w:r>
          </w:p>
        </w:tc>
        <w:tc>
          <w:tcPr>
            <w:tcW w:type="dxa" w:w="6912"/>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Query engine, auth, rate limits, GraphQL/REST/SQL-over-HTTP.</w:t>
            </w:r>
          </w:p>
        </w:tc>
      </w:tr>
      <w:tr>
        <w:tc>
          <w:tcPr>
            <w:tcW w:type="dxa" w:w="288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Developer experience engineer</w:t>
            </w:r>
          </w:p>
        </w:tc>
        <w:tc>
          <w:tcPr>
            <w:tcW w:type="dxa" w:w="172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1</w:t>
            </w:r>
          </w:p>
        </w:tc>
        <w:tc>
          <w:tcPr>
            <w:tcW w:type="dxa" w:w="6912"/>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SDKs, CLI, notebooks, docs, examples.</w:t>
            </w:r>
          </w:p>
        </w:tc>
      </w:tr>
      <w:tr>
        <w:tc>
          <w:tcPr>
            <w:tcW w:type="dxa" w:w="288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Climate methodology lead</w:t>
            </w:r>
          </w:p>
        </w:tc>
        <w:tc>
          <w:tcPr>
            <w:tcW w:type="dxa" w:w="172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1</w:t>
            </w:r>
          </w:p>
        </w:tc>
        <w:tc>
          <w:tcPr>
            <w:tcW w:type="dxa" w:w="6912"/>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Owns source review, methodology, uncertainty, licensing interpretation with counsel.</w:t>
            </w:r>
          </w:p>
        </w:tc>
      </w:tr>
      <w:tr>
        <w:tc>
          <w:tcPr>
            <w:tcW w:type="dxa" w:w="288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ML/search engineer</w:t>
            </w:r>
          </w:p>
        </w:tc>
        <w:tc>
          <w:tcPr>
            <w:tcW w:type="dxa" w:w="172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0.5-1</w:t>
            </w:r>
          </w:p>
        </w:tc>
        <w:tc>
          <w:tcPr>
            <w:tcW w:type="dxa" w:w="6912"/>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Resolve endpoint, embeddings, evaluation, search ranking.</w:t>
            </w:r>
          </w:p>
        </w:tc>
      </w:tr>
      <w:tr>
        <w:tc>
          <w:tcPr>
            <w:tcW w:type="dxa" w:w="288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SRE/security shared</w:t>
            </w:r>
          </w:p>
        </w:tc>
        <w:tc>
          <w:tcPr>
            <w:tcW w:type="dxa" w:w="172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0.5-1</w:t>
            </w:r>
          </w:p>
        </w:tc>
        <w:tc>
          <w:tcPr>
            <w:tcW w:type="dxa" w:w="6912"/>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Infra, observability, DR, SOC 2 preparation, on-call.</w:t>
            </w:r>
          </w:p>
        </w:tc>
      </w:tr>
    </w:tbl>
    <w:p>
      <w:pPr>
        <w:pStyle w:val="Heading2"/>
      </w:pPr>
      <w:r>
        <w:t>32. Release gates</w:t>
      </w:r>
    </w:p>
    <w:tbl>
      <w:tblPr>
        <w:tblW w:type="auto" w:w="0"/>
        <w:jc w:val="center"/>
        <w:tblLook w:firstColumn="1" w:firstRow="1" w:lastColumn="0" w:lastRow="0" w:noHBand="0" w:noVBand="1" w:val="04A0"/>
      </w:tblPr>
      <w:tblGrid>
        <w:gridCol w:w="5184"/>
        <w:gridCol w:w="5184"/>
      </w:tblGrid>
      <w:tr>
        <w:tc>
          <w:tcPr>
            <w:tcW w:type="dxa" w:w="2880"/>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Gate</w:t>
            </w:r>
          </w:p>
        </w:tc>
        <w:tc>
          <w:tcPr>
            <w:tcW w:type="dxa" w:w="7200"/>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v1.0 GA requirement</w:t>
            </w:r>
          </w:p>
        </w:tc>
      </w:tr>
      <w:tr>
        <w:tc>
          <w:tcPr>
            <w:tcW w:type="dxa" w:w="288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Buyer validation</w:t>
            </w:r>
          </w:p>
        </w:tc>
        <w:tc>
          <w:tcPr>
            <w:tcW w:type="dxa" w:w="720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At least 3 serious design partners or equivalent internal platform demand using production-intent workflows.</w:t>
            </w:r>
          </w:p>
        </w:tc>
      </w:tr>
      <w:tr>
        <w:tc>
          <w:tcPr>
            <w:tcW w:type="dxa" w:w="288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Data readiness</w:t>
            </w:r>
          </w:p>
        </w:tc>
        <w:tc>
          <w:tcPr>
            <w:tcW w:type="dxa" w:w="720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Priority sources ingested, normalized, validated, and traceable to canonical objects.</w:t>
            </w:r>
          </w:p>
        </w:tc>
      </w:tr>
      <w:tr>
        <w:tc>
          <w:tcPr>
            <w:tcW w:type="dxa" w:w="288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Evidence/provenance readiness</w:t>
            </w:r>
          </w:p>
        </w:tc>
        <w:tc>
          <w:tcPr>
            <w:tcW w:type="dxa" w:w="720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Every factor links to source artefact/citation, parser version, reviewer, and release manifest.</w:t>
            </w:r>
          </w:p>
        </w:tc>
      </w:tr>
      <w:tr>
        <w:tc>
          <w:tcPr>
            <w:tcW w:type="dxa" w:w="288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Methodology readiness</w:t>
            </w:r>
          </w:p>
        </w:tc>
        <w:tc>
          <w:tcPr>
            <w:tcW w:type="dxa" w:w="720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Method, boundary, GWP basis, uncertainty, and applicability joins documented and reviewable.</w:t>
            </w:r>
          </w:p>
        </w:tc>
      </w:tr>
      <w:tr>
        <w:tc>
          <w:tcPr>
            <w:tcW w:type="dxa" w:w="288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Security readiness</w:t>
            </w:r>
          </w:p>
        </w:tc>
        <w:tc>
          <w:tcPr>
            <w:tcW w:type="dxa" w:w="720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API auth, rate limits, entitlement checks, audit logs, backups, and residency routing reviewed.</w:t>
            </w:r>
          </w:p>
        </w:tc>
      </w:tr>
      <w:tr>
        <w:tc>
          <w:tcPr>
            <w:tcW w:type="dxa" w:w="288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Commercial readiness</w:t>
            </w:r>
          </w:p>
        </w:tc>
        <w:tc>
          <w:tcPr>
            <w:tcW w:type="dxa" w:w="720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Pricing, packaging, support, onboarding, docs, and enterprise contracts ready.</w:t>
            </w:r>
          </w:p>
        </w:tc>
      </w:tr>
      <w:tr>
        <w:tc>
          <w:tcPr>
            <w:tcW w:type="dxa" w:w="288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Operational readiness</w:t>
            </w:r>
          </w:p>
        </w:tc>
        <w:tc>
          <w:tcPr>
            <w:tcW w:type="dxa" w:w="720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Source updates, incident response, on-call, support SLAs, and release process tested.</w:t>
            </w:r>
          </w:p>
        </w:tc>
      </w:tr>
      <w:tr>
        <w:tc>
          <w:tcPr>
            <w:tcW w:type="dxa" w:w="288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AI readiness</w:t>
            </w:r>
          </w:p>
        </w:tc>
        <w:tc>
          <w:tcPr>
            <w:tcW w:type="dxa" w:w="720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No AI feature GA without eval set, confidence thresholds, and human-review path for high-stakes use.</w:t>
            </w:r>
          </w:p>
        </w:tc>
      </w:tr>
    </w:tbl>
    <w:p>
      <w:pPr>
        <w:pStyle w:val="Heading2"/>
      </w:pPr>
      <w:r>
        <w:t>33. Go-to-market pathway</w:t>
      </w:r>
    </w:p>
    <w:p>
      <w:pPr>
        <w:ind w:left="259" w:hanging="173"/>
      </w:pPr>
      <w:r>
        <w:rPr>
          <w:b/>
        </w:rPr>
        <w:t xml:space="preserve">• </w:t>
      </w:r>
      <w:r>
        <w:t>Developer wedge: publish SDK, examples, and public factors to build trust and top-of-funnel.</w:t>
      </w:r>
    </w:p>
    <w:p>
      <w:pPr>
        <w:ind w:left="259" w:hanging="173"/>
      </w:pPr>
      <w:r>
        <w:rPr>
          <w:b/>
        </w:rPr>
        <w:t xml:space="preserve">• </w:t>
      </w:r>
      <w:r>
        <w:t>Enterprise wedge: bundle Factors with CBAM, Scope Engine, and Comply for India-linked exporters and EU-facing manufacturers.</w:t>
      </w:r>
    </w:p>
    <w:p>
      <w:pPr>
        <w:ind w:left="259" w:hanging="173"/>
      </w:pPr>
      <w:r>
        <w:rPr>
          <w:b/>
        </w:rPr>
        <w:t xml:space="preserve">• </w:t>
      </w:r>
      <w:r>
        <w:t>Consultant wedge: offer factor packs, exports, citation packets, and audit-ready comparison tools.</w:t>
      </w:r>
    </w:p>
    <w:p>
      <w:pPr>
        <w:ind w:left="259" w:hanging="173"/>
      </w:pPr>
      <w:r>
        <w:rPr>
          <w:b/>
        </w:rPr>
        <w:t xml:space="preserve">• </w:t>
      </w:r>
      <w:r>
        <w:t>Platform wedge: sell hosted API and commercial factor packs to climate software teams that do not want to maintain source calendars and parsers.</w:t>
      </w:r>
    </w:p>
    <w:p>
      <w:pPr>
        <w:ind w:left="259" w:hanging="173"/>
      </w:pPr>
      <w:r>
        <w:rPr>
          <w:b/>
        </w:rPr>
        <w:t xml:space="preserve">• </w:t>
      </w:r>
      <w:r>
        <w:t>Partner wedge: later launch contribution, connector, and premium factor-pack ecosystem with governance controls.</w:t>
      </w:r>
    </w:p>
    <w:p>
      <w:pPr>
        <w:pStyle w:val="Heading2"/>
      </w:pPr>
      <w:r>
        <w:t>34. Pricing guardrails</w:t>
      </w:r>
    </w:p>
    <w:p>
      <w:pPr>
        <w:ind w:left="259" w:hanging="173"/>
      </w:pPr>
      <w:r>
        <w:rPr>
          <w:b/>
        </w:rPr>
        <w:t xml:space="preserve">• </w:t>
      </w:r>
      <w:r>
        <w:t>Keep community tier generous enough to build developer trust but limited enough to avoid commercial-source leakage and support overload.</w:t>
      </w:r>
    </w:p>
    <w:p>
      <w:pPr>
        <w:ind w:left="259" w:hanging="173"/>
      </w:pPr>
      <w:r>
        <w:rPr>
          <w:b/>
        </w:rPr>
        <w:t xml:space="preserve">• </w:t>
      </w:r>
      <w:r>
        <w:t>Price enterprise by API volume, commercial packs, private packs, regions, SLA level, and support tier.</w:t>
      </w:r>
    </w:p>
    <w:p>
      <w:pPr>
        <w:ind w:left="259" w:hanging="173"/>
      </w:pPr>
      <w:r>
        <w:rPr>
          <w:b/>
        </w:rPr>
        <w:t xml:space="preserve">• </w:t>
      </w:r>
      <w:r>
        <w:t>Avoid selling bespoke curation projects as product revenue. Custom source onboarding must either become a reusable pack or remain professional services.</w:t>
      </w:r>
    </w:p>
    <w:p>
      <w:pPr>
        <w:ind w:left="259" w:hanging="173"/>
      </w:pPr>
      <w:r>
        <w:rPr>
          <w:b/>
        </w:rPr>
        <w:t xml:space="preserve">• </w:t>
      </w:r>
      <w:r>
        <w:t>Use commercial-source pass-through where licences have meaningful external cost.</w:t>
      </w:r>
    </w:p>
    <w:p>
      <w:pPr>
        <w:ind w:left="259" w:hanging="173"/>
      </w:pPr>
      <w:r>
        <w:rPr>
          <w:b/>
        </w:rPr>
        <w:t xml:space="preserve">• </w:t>
      </w:r>
      <w:r>
        <w:t>Treat private packs as an enterprise expansion feature, not an early distraction from v1.0 public trust.</w:t>
      </w:r>
    </w:p>
    <w:p>
      <w:r>
        <w:br w:type="page"/>
      </w:r>
    </w:p>
    <w:p>
      <w:pPr>
        <w:pStyle w:val="Heading1"/>
      </w:pPr>
      <w:r>
        <w:t>Part 6 - Governance, risk, KPIs, and appendices</w:t>
      </w:r>
    </w:p>
    <w:p>
      <w:pPr>
        <w:pStyle w:val="Heading2"/>
      </w:pPr>
      <w:r>
        <w:t>35. Methodology governance</w:t>
      </w:r>
    </w:p>
    <w:p>
      <w:pPr>
        <w:ind w:left="259" w:hanging="173"/>
      </w:pPr>
      <w:r>
        <w:rPr>
          <w:b/>
        </w:rPr>
        <w:t xml:space="preserve">• </w:t>
      </w:r>
      <w:r>
        <w:t>Create a Methodology Review Board consisting of CTO, climate methodology lead, product owner, security/data lead, and external advisor as needed.</w:t>
      </w:r>
    </w:p>
    <w:p>
      <w:pPr>
        <w:ind w:left="259" w:hanging="173"/>
      </w:pPr>
      <w:r>
        <w:rPr>
          <w:b/>
        </w:rPr>
        <w:t xml:space="preserve">• </w:t>
      </w:r>
      <w:r>
        <w:t>Every new source has an owner, licence assessment, parser tests, methodology note, uncertainty policy, and update cadence before production publication.</w:t>
      </w:r>
    </w:p>
    <w:p>
      <w:pPr>
        <w:ind w:left="259" w:hanging="173"/>
      </w:pPr>
      <w:r>
        <w:rPr>
          <w:b/>
        </w:rPr>
        <w:t xml:space="preserve">• </w:t>
      </w:r>
      <w:r>
        <w:t>Material methodology disputes are resolved through documented decision memos and reflected in factor metadata.</w:t>
      </w:r>
    </w:p>
    <w:p>
      <w:pPr>
        <w:ind w:left="259" w:hanging="173"/>
      </w:pPr>
      <w:r>
        <w:rPr>
          <w:b/>
        </w:rPr>
        <w:t xml:space="preserve">• </w:t>
      </w:r>
      <w:r>
        <w:t>Where sources disagree, the product shows alternatives instead of silently forcing one answer.</w:t>
      </w:r>
    </w:p>
    <w:p>
      <w:pPr>
        <w:ind w:left="259" w:hanging="173"/>
      </w:pPr>
      <w:r>
        <w:rPr>
          <w:b/>
        </w:rPr>
        <w:t xml:space="preserve">• </w:t>
      </w:r>
      <w:r>
        <w:t>Regulatory applicability questions are routed to Policy Graph; Factors stores the data and method metadata needed to answer them.</w:t>
      </w:r>
    </w:p>
    <w:p>
      <w:pPr>
        <w:pStyle w:val="Heading2"/>
      </w:pPr>
      <w:r>
        <w:t>36. Observability and instrumentation</w:t>
      </w:r>
    </w:p>
    <w:tbl>
      <w:tblPr>
        <w:tblW w:type="auto" w:w="0"/>
        <w:jc w:val="center"/>
        <w:tblLook w:firstColumn="1" w:firstRow="1" w:lastColumn="0" w:lastRow="0" w:noHBand="0" w:noVBand="1" w:val="04A0"/>
      </w:tblPr>
      <w:tblGrid>
        <w:gridCol w:w="5184"/>
        <w:gridCol w:w="5184"/>
      </w:tblGrid>
      <w:tr>
        <w:tc>
          <w:tcPr>
            <w:tcW w:type="dxa" w:w="2592"/>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Metric family</w:t>
            </w:r>
          </w:p>
        </w:tc>
        <w:tc>
          <w:tcPr>
            <w:tcW w:type="dxa" w:w="7920"/>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Examples</w:t>
            </w:r>
          </w:p>
        </w:tc>
      </w:tr>
      <w:tr>
        <w:tc>
          <w:tcPr>
            <w:tcW w:type="dxa" w:w="2592"/>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Source health</w:t>
            </w:r>
          </w:p>
        </w:tc>
        <w:tc>
          <w:tcPr>
            <w:tcW w:type="dxa" w:w="792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Last successful ingest, publication-to-catalogue latency, parser failures, source staleness, licence-status changes.</w:t>
            </w:r>
          </w:p>
        </w:tc>
      </w:tr>
      <w:tr>
        <w:tc>
          <w:tcPr>
            <w:tcW w:type="dxa" w:w="2592"/>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Data quality</w:t>
            </w:r>
          </w:p>
        </w:tc>
        <w:tc>
          <w:tcPr>
            <w:tcW w:type="dxa" w:w="792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Missing-field rate, unit failures, geography failures, cross-source divergence, reviewer queue depth, accepted/rejected candidates.</w:t>
            </w:r>
          </w:p>
        </w:tc>
      </w:tr>
      <w:tr>
        <w:tc>
          <w:tcPr>
            <w:tcW w:type="dxa" w:w="2592"/>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API health</w:t>
            </w:r>
          </w:p>
        </w:tc>
        <w:tc>
          <w:tcPr>
            <w:tcW w:type="dxa" w:w="792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Latency, error rate, rate-limit events, licence violations, cache hit rate, p95/p99 by endpoint.</w:t>
            </w:r>
          </w:p>
        </w:tc>
      </w:tr>
      <w:tr>
        <w:tc>
          <w:tcPr>
            <w:tcW w:type="dxa" w:w="2592"/>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Search quality</w:t>
            </w:r>
          </w:p>
        </w:tc>
        <w:tc>
          <w:tcPr>
            <w:tcW w:type="dxa" w:w="792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Resolve accuracy, confidence calibration, human acceptance, no-result rate, alternative-factor selection.</w:t>
            </w:r>
          </w:p>
        </w:tc>
      </w:tr>
      <w:tr>
        <w:tc>
          <w:tcPr>
            <w:tcW w:type="dxa" w:w="2592"/>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Commercial</w:t>
            </w:r>
          </w:p>
        </w:tc>
        <w:tc>
          <w:tcPr>
            <w:tcW w:type="dxa" w:w="792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API calls/month, paid calls, active developers, pack subscriptions, enterprise logos, private packs.</w:t>
            </w:r>
          </w:p>
        </w:tc>
      </w:tr>
      <w:tr>
        <w:tc>
          <w:tcPr>
            <w:tcW w:type="dxa" w:w="2592"/>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Auditability</w:t>
            </w:r>
          </w:p>
        </w:tc>
        <w:tc>
          <w:tcPr>
            <w:tcW w:type="dxa" w:w="792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Percentage of factors with complete provenance, lineage API usage, diff API usage, historical reproduction pass rate.</w:t>
            </w:r>
          </w:p>
        </w:tc>
      </w:tr>
    </w:tbl>
    <w:p>
      <w:pPr>
        <w:pStyle w:val="Heading2"/>
      </w:pPr>
      <w:r>
        <w:t>37. KPI baseline</w:t>
      </w:r>
    </w:p>
    <w:tbl>
      <w:tblPr>
        <w:tblW w:type="auto" w:w="0"/>
        <w:jc w:val="center"/>
        <w:tblLook w:firstColumn="1" w:firstRow="1" w:lastColumn="0" w:lastRow="0" w:noHBand="0" w:noVBand="1" w:val="04A0"/>
      </w:tblPr>
      <w:tblGrid>
        <w:gridCol w:w="5184"/>
        <w:gridCol w:w="5184"/>
      </w:tblGrid>
      <w:tr>
        <w:tc>
          <w:tcPr>
            <w:tcW w:type="dxa" w:w="3600"/>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KPI</w:t>
            </w:r>
          </w:p>
        </w:tc>
        <w:tc>
          <w:tcPr>
            <w:tcW w:type="dxa" w:w="7200"/>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FY27 target / direction</w:t>
            </w:r>
          </w:p>
        </w:tc>
      </w:tr>
      <w:tr>
        <w:tc>
          <w:tcPr>
            <w:tcW w:type="dxa" w:w="360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Certified public factors</w:t>
            </w:r>
          </w:p>
        </w:tc>
        <w:tc>
          <w:tcPr>
            <w:tcW w:type="dxa" w:w="720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40,000-60,000 by end-FY27, not all on day one.</w:t>
            </w:r>
          </w:p>
        </w:tc>
      </w:tr>
      <w:tr>
        <w:tc>
          <w:tcPr>
            <w:tcW w:type="dxa" w:w="360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Total catalogued factors</w:t>
            </w:r>
          </w:p>
        </w:tc>
        <w:tc>
          <w:tcPr>
            <w:tcW w:type="dxa" w:w="720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100,000+ by end-FY27 with Certified/Preview/Connector-only labels.</w:t>
            </w:r>
          </w:p>
        </w:tc>
      </w:tr>
      <w:tr>
        <w:tc>
          <w:tcPr>
            <w:tcW w:type="dxa" w:w="360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Time to first successful API call</w:t>
            </w:r>
          </w:p>
        </w:tc>
        <w:tc>
          <w:tcPr>
            <w:tcW w:type="dxa" w:w="720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&lt; 15 minutes for a prepared developer.</w:t>
            </w:r>
          </w:p>
        </w:tc>
      </w:tr>
      <w:tr>
        <w:tc>
          <w:tcPr>
            <w:tcW w:type="dxa" w:w="360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Complete provenance coverage</w:t>
            </w:r>
          </w:p>
        </w:tc>
        <w:tc>
          <w:tcPr>
            <w:tcW w:type="dxa" w:w="720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100% for certified factors.</w:t>
            </w:r>
          </w:p>
        </w:tc>
      </w:tr>
      <w:tr>
        <w:tc>
          <w:tcPr>
            <w:tcW w:type="dxa" w:w="360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Factor lookup latency</w:t>
            </w:r>
          </w:p>
        </w:tc>
        <w:tc>
          <w:tcPr>
            <w:tcW w:type="dxa" w:w="720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p95 cached lookup below 50ms regionally.</w:t>
            </w:r>
          </w:p>
        </w:tc>
      </w:tr>
      <w:tr>
        <w:tc>
          <w:tcPr>
            <w:tcW w:type="dxa" w:w="360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Resolve acceptance rate</w:t>
            </w:r>
          </w:p>
        </w:tc>
        <w:tc>
          <w:tcPr>
            <w:tcW w:type="dxa" w:w="720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&gt;= 80% in design-partner workflows by v1.0; improve through v1.5.</w:t>
            </w:r>
          </w:p>
        </w:tc>
      </w:tr>
      <w:tr>
        <w:tc>
          <w:tcPr>
            <w:tcW w:type="dxa" w:w="360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Historical reproduction pass rate</w:t>
            </w:r>
          </w:p>
        </w:tc>
        <w:tc>
          <w:tcPr>
            <w:tcW w:type="dxa" w:w="720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100% for pinned URNs in regression suite.</w:t>
            </w:r>
          </w:p>
        </w:tc>
      </w:tr>
      <w:tr>
        <w:tc>
          <w:tcPr>
            <w:tcW w:type="dxa" w:w="360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Source publication-to-catalogue latency</w:t>
            </w:r>
          </w:p>
        </w:tc>
        <w:tc>
          <w:tcPr>
            <w:tcW w:type="dxa" w:w="720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14-30 days for annual public sources depending on source; continuous sources per SLA at v2.5.</w:t>
            </w:r>
          </w:p>
        </w:tc>
      </w:tr>
      <w:tr>
        <w:tc>
          <w:tcPr>
            <w:tcW w:type="dxa" w:w="360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Enterprise private pack review time</w:t>
            </w:r>
          </w:p>
        </w:tc>
        <w:tc>
          <w:tcPr>
            <w:tcW w:type="dxa" w:w="720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&lt; 5 business days by v2.0.</w:t>
            </w:r>
          </w:p>
        </w:tc>
      </w:tr>
    </w:tbl>
    <w:p>
      <w:pPr>
        <w:pStyle w:val="Heading2"/>
      </w:pPr>
      <w:r>
        <w:t>38. Risk register</w:t>
      </w:r>
    </w:p>
    <w:tbl>
      <w:tblPr>
        <w:tblW w:type="auto" w:w="0"/>
        <w:jc w:val="center"/>
        <w:tblLook w:firstColumn="1" w:firstRow="1" w:lastColumn="0" w:lastRow="0" w:noHBand="0" w:noVBand="1" w:val="04A0"/>
      </w:tblPr>
      <w:tblGrid>
        <w:gridCol w:w="3456"/>
        <w:gridCol w:w="3456"/>
        <w:gridCol w:w="3456"/>
      </w:tblGrid>
      <w:tr>
        <w:tc>
          <w:tcPr>
            <w:tcW w:type="dxa" w:w="2160"/>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5"/>
              </w:rPr>
              <w:t>Risk</w:t>
            </w:r>
          </w:p>
        </w:tc>
        <w:tc>
          <w:tcPr>
            <w:tcW w:type="dxa" w:w="4320"/>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5"/>
              </w:rPr>
              <w:t>What could go wrong</w:t>
            </w:r>
          </w:p>
        </w:tc>
        <w:tc>
          <w:tcPr>
            <w:tcW w:type="dxa" w:w="4608"/>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5"/>
              </w:rPr>
              <w:t>Mitigation</w:t>
            </w:r>
          </w:p>
        </w:tc>
      </w:tr>
      <w:tr>
        <w:tc>
          <w:tcPr>
            <w:tcW w:type="dxa" w:w="216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5"/>
              </w:rPr>
              <w:t>Source licensing ambiguity</w:t>
            </w:r>
          </w:p>
        </w:tc>
        <w:tc>
          <w:tcPr>
            <w:tcW w:type="dxa" w:w="432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Commercial or government data could be used beyond permitted rights.</w:t>
            </w:r>
          </w:p>
        </w:tc>
        <w:tc>
          <w:tcPr>
            <w:tcW w:type="dxa" w:w="460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Licence matrix, counsel review, query-time entitlements, pack tier enforcement, audit logs.</w:t>
            </w:r>
          </w:p>
        </w:tc>
      </w:tr>
      <w:tr>
        <w:tc>
          <w:tcPr>
            <w:tcW w:type="dxa" w:w="216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5"/>
              </w:rPr>
              <w:t>Methodology disputes</w:t>
            </w:r>
          </w:p>
        </w:tc>
        <w:tc>
          <w:tcPr>
            <w:tcW w:type="dxa" w:w="432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Customers challenge why one source/method was selected.</w:t>
            </w:r>
          </w:p>
        </w:tc>
        <w:tc>
          <w:tcPr>
            <w:tcW w:type="dxa" w:w="460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Show alternatives, cite method, allow method filters, document decision memos, preserve lineage.</w:t>
            </w:r>
          </w:p>
        </w:tc>
      </w:tr>
      <w:tr>
        <w:tc>
          <w:tcPr>
            <w:tcW w:type="dxa" w:w="216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5"/>
              </w:rPr>
              <w:t>Factor staleness</w:t>
            </w:r>
          </w:p>
        </w:tc>
        <w:tc>
          <w:tcPr>
            <w:tcW w:type="dxa" w:w="432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Outdated factors persist in production.</w:t>
            </w:r>
          </w:p>
        </w:tc>
        <w:tc>
          <w:tcPr>
            <w:tcW w:type="dxa" w:w="460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Source Registry cadence, watcher alerts, changelog, expiry warnings, source-owner SLAs.</w:t>
            </w:r>
          </w:p>
        </w:tc>
      </w:tr>
      <w:tr>
        <w:tc>
          <w:tcPr>
            <w:tcW w:type="dxa" w:w="216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5"/>
              </w:rPr>
              <w:t>Overpromising precision</w:t>
            </w:r>
          </w:p>
        </w:tc>
        <w:tc>
          <w:tcPr>
            <w:tcW w:type="dxa" w:w="432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Users treat low-confidence factors as exact.</w:t>
            </w:r>
          </w:p>
        </w:tc>
        <w:tc>
          <w:tcPr>
            <w:tcW w:type="dxa" w:w="460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Uncertainty model, confidence scores, preview labels, disclaimers, method notes.</w:t>
            </w:r>
          </w:p>
        </w:tc>
      </w:tr>
      <w:tr>
        <w:tc>
          <w:tcPr>
            <w:tcW w:type="dxa" w:w="216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5"/>
              </w:rPr>
              <w:t>Parser drift</w:t>
            </w:r>
          </w:p>
        </w:tc>
        <w:tc>
          <w:tcPr>
            <w:tcW w:type="dxa" w:w="432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Annual workbooks/PDFs change and ingestion silently breaks.</w:t>
            </w:r>
          </w:p>
        </w:tc>
        <w:tc>
          <w:tcPr>
            <w:tcW w:type="dxa" w:w="460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Snapshot tests, staging, QA, reviewer queue, source-specific parsers.</w:t>
            </w:r>
          </w:p>
        </w:tc>
      </w:tr>
      <w:tr>
        <w:tc>
          <w:tcPr>
            <w:tcW w:type="dxa" w:w="216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5"/>
              </w:rPr>
              <w:t>AI hallucination</w:t>
            </w:r>
          </w:p>
        </w:tc>
        <w:tc>
          <w:tcPr>
            <w:tcW w:type="dxa" w:w="432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LLM suggests wrong factor or unsupported methodology.</w:t>
            </w:r>
          </w:p>
        </w:tc>
        <w:tc>
          <w:tcPr>
            <w:tcW w:type="dxa" w:w="460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Retrieval-first design, evals, confidence thresholds, deterministic serving, human review.</w:t>
            </w:r>
          </w:p>
        </w:tc>
      </w:tr>
      <w:tr>
        <w:tc>
          <w:tcPr>
            <w:tcW w:type="dxa" w:w="216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5"/>
              </w:rPr>
              <w:t>Performance at scale</w:t>
            </w:r>
          </w:p>
        </w:tc>
        <w:tc>
          <w:tcPr>
            <w:tcW w:type="dxa" w:w="432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Query engine slows as catalogue grows.</w:t>
            </w:r>
          </w:p>
        </w:tc>
        <w:tc>
          <w:tcPr>
            <w:tcW w:type="dxa" w:w="460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Partitioning, hot cache, read replicas, query budgets, OpenSearch only when justified.</w:t>
            </w:r>
          </w:p>
        </w:tc>
      </w:tr>
      <w:tr>
        <w:tc>
          <w:tcPr>
            <w:tcW w:type="dxa" w:w="216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5"/>
              </w:rPr>
              <w:t>Support burden from free tier</w:t>
            </w:r>
          </w:p>
        </w:tc>
        <w:tc>
          <w:tcPr>
            <w:tcW w:type="dxa" w:w="432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Community users consume disproportionate support.</w:t>
            </w:r>
          </w:p>
        </w:tc>
        <w:tc>
          <w:tcPr>
            <w:tcW w:type="dxa" w:w="4608"/>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5"/>
              </w:rPr>
              <w:t>Docs, forum-first support, rate limits, paid support tiers.</w:t>
            </w:r>
          </w:p>
        </w:tc>
      </w:tr>
      <w:tr>
        <w:tc>
          <w:tcPr>
            <w:tcW w:type="dxa" w:w="216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5"/>
              </w:rPr>
              <w:t>Private data leakage</w:t>
            </w:r>
          </w:p>
        </w:tc>
        <w:tc>
          <w:tcPr>
            <w:tcW w:type="dxa" w:w="432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Private or licensed factors become visible to unauthorized tenants.</w:t>
            </w:r>
          </w:p>
        </w:tc>
        <w:tc>
          <w:tcPr>
            <w:tcW w:type="dxa" w:w="4608"/>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5"/>
              </w:rPr>
              <w:t>Entitlement checks, tenant scoping, audit logs, tests, red-team reviews.</w:t>
            </w:r>
          </w:p>
        </w:tc>
      </w:tr>
    </w:tbl>
    <w:p>
      <w:pPr>
        <w:pStyle w:val="Heading2"/>
      </w:pPr>
      <w:r>
        <w:t>39. OpenAPI excerpt</w:t>
      </w:r>
    </w:p>
    <w:p>
      <w:pPr>
        <w:ind w:left="288"/>
      </w:pPr>
      <w:r>
        <w:rPr>
          <w:rFonts w:ascii="Courier New" w:hAnsi="Courier New" w:eastAsia="Courier New"/>
          <w:sz w:val="16"/>
        </w:rPr>
        <w:t>POST /v1/factors/resolve</w:t>
      </w:r>
    </w:p>
    <w:p>
      <w:pPr>
        <w:ind w:left="288"/>
      </w:pPr>
      <w:r>
        <w:rPr>
          <w:rFonts w:ascii="Courier New" w:hAnsi="Courier New" w:eastAsia="Courier New"/>
          <w:sz w:val="16"/>
        </w:rPr>
        <w:t>Request:</w:t>
      </w:r>
    </w:p>
    <w:p>
      <w:pPr>
        <w:ind w:left="288"/>
      </w:pPr>
      <w:r>
        <w:rPr>
          <w:rFonts w:ascii="Courier New" w:hAnsi="Courier New" w:eastAsia="Courier New"/>
          <w:sz w:val="16"/>
        </w:rPr>
        <w:t>{</w:t>
      </w:r>
    </w:p>
    <w:p>
      <w:pPr>
        <w:ind w:left="288"/>
      </w:pPr>
      <w:r>
        <w:rPr>
          <w:rFonts w:ascii="Courier New" w:hAnsi="Courier New" w:eastAsia="Courier New"/>
          <w:sz w:val="16"/>
        </w:rPr>
        <w:t xml:space="preserve">  "activity_text": "diesel truck, 16-tonne, highway, India",</w:t>
      </w:r>
    </w:p>
    <w:p>
      <w:pPr>
        <w:ind w:left="288"/>
      </w:pPr>
      <w:r>
        <w:rPr>
          <w:rFonts w:ascii="Courier New" w:hAnsi="Courier New" w:eastAsia="Courier New"/>
          <w:sz w:val="16"/>
        </w:rPr>
        <w:t xml:space="preserve">  "geography": "urn:gl:geo:country:in",</w:t>
      </w:r>
    </w:p>
    <w:p>
      <w:pPr>
        <w:ind w:left="288"/>
      </w:pPr>
      <w:r>
        <w:rPr>
          <w:rFonts w:ascii="Courier New" w:hAnsi="Courier New" w:eastAsia="Courier New"/>
          <w:sz w:val="16"/>
        </w:rPr>
        <w:t xml:space="preserve">  "vintage": "2026-01-01",</w:t>
      </w:r>
    </w:p>
    <w:p>
      <w:pPr>
        <w:ind w:left="288"/>
      </w:pPr>
      <w:r>
        <w:rPr>
          <w:rFonts w:ascii="Courier New" w:hAnsi="Courier New" w:eastAsia="Courier New"/>
          <w:sz w:val="16"/>
        </w:rPr>
        <w:t xml:space="preserve">  "coverage": "certified",</w:t>
      </w:r>
    </w:p>
    <w:p>
      <w:pPr>
        <w:ind w:left="288"/>
      </w:pPr>
      <w:r>
        <w:rPr>
          <w:rFonts w:ascii="Courier New" w:hAnsi="Courier New" w:eastAsia="Courier New"/>
          <w:sz w:val="16"/>
        </w:rPr>
        <w:t xml:space="preserve">  "methodology": null,</w:t>
      </w:r>
    </w:p>
    <w:p>
      <w:pPr>
        <w:ind w:left="288"/>
      </w:pPr>
      <w:r>
        <w:rPr>
          <w:rFonts w:ascii="Courier New" w:hAnsi="Courier New" w:eastAsia="Courier New"/>
          <w:sz w:val="16"/>
        </w:rPr>
        <w:t xml:space="preserve">  "limit": 5</w:t>
      </w:r>
    </w:p>
    <w:p>
      <w:pPr>
        <w:ind w:left="288"/>
      </w:pPr>
      <w:r>
        <w:rPr>
          <w:rFonts w:ascii="Courier New" w:hAnsi="Courier New" w:eastAsia="Courier New"/>
          <w:sz w:val="16"/>
        </w:rPr>
        <w:t>}</w:t>
      </w:r>
    </w:p>
    <w:p>
      <w:pPr>
        <w:ind w:left="288"/>
      </w:pPr>
      <w:r>
        <w:rPr>
          <w:rFonts w:ascii="Courier New" w:hAnsi="Courier New" w:eastAsia="Courier New"/>
          <w:sz w:val="16"/>
        </w:rPr>
        <w:t>Response:</w:t>
      </w:r>
    </w:p>
    <w:p>
      <w:pPr>
        <w:ind w:left="288"/>
      </w:pPr>
      <w:r>
        <w:rPr>
          <w:rFonts w:ascii="Courier New" w:hAnsi="Courier New" w:eastAsia="Courier New"/>
          <w:sz w:val="16"/>
        </w:rPr>
        <w:t>{</w:t>
      </w:r>
    </w:p>
    <w:p>
      <w:pPr>
        <w:ind w:left="288"/>
      </w:pPr>
      <w:r>
        <w:rPr>
          <w:rFonts w:ascii="Courier New" w:hAnsi="Courier New" w:eastAsia="Courier New"/>
          <w:sz w:val="16"/>
        </w:rPr>
        <w:t xml:space="preserve">  "as_of": "2027-01-15T10:30:00Z",</w:t>
      </w:r>
    </w:p>
    <w:p>
      <w:pPr>
        <w:ind w:left="288"/>
      </w:pPr>
      <w:r>
        <w:rPr>
          <w:rFonts w:ascii="Courier New" w:hAnsi="Courier New" w:eastAsia="Courier New"/>
          <w:sz w:val="16"/>
        </w:rPr>
        <w:t xml:space="preserve">  "candidates": [</w:t>
      </w:r>
    </w:p>
    <w:p>
      <w:pPr>
        <w:ind w:left="288"/>
      </w:pPr>
      <w:r>
        <w:rPr>
          <w:rFonts w:ascii="Courier New" w:hAnsi="Courier New" w:eastAsia="Courier New"/>
          <w:sz w:val="16"/>
        </w:rPr>
        <w:t xml:space="preserve">    {</w:t>
      </w:r>
    </w:p>
    <w:p>
      <w:pPr>
        <w:ind w:left="288"/>
      </w:pPr>
      <w:r>
        <w:rPr>
          <w:rFonts w:ascii="Courier New" w:hAnsi="Courier New" w:eastAsia="Courier New"/>
          <w:sz w:val="16"/>
        </w:rPr>
        <w:t xml:space="preserve">      "factor_urn": "urn:gl:factor:defra-2026:freight-road-hgv-rigid-16t:km:v1",</w:t>
      </w:r>
    </w:p>
    <w:p>
      <w:pPr>
        <w:ind w:left="288"/>
      </w:pPr>
      <w:r>
        <w:rPr>
          <w:rFonts w:ascii="Courier New" w:hAnsi="Courier New" w:eastAsia="Courier New"/>
          <w:sz w:val="16"/>
        </w:rPr>
        <w:t xml:space="preserve">      "confidence": 0.91,</w:t>
      </w:r>
    </w:p>
    <w:p>
      <w:pPr>
        <w:ind w:left="288"/>
      </w:pPr>
      <w:r>
        <w:rPr>
          <w:rFonts w:ascii="Courier New" w:hAnsi="Courier New" w:eastAsia="Courier New"/>
          <w:sz w:val="16"/>
        </w:rPr>
        <w:t xml:space="preserve">      "coverage_label": "certified",</w:t>
      </w:r>
    </w:p>
    <w:p>
      <w:pPr>
        <w:ind w:left="288"/>
      </w:pPr>
      <w:r>
        <w:rPr>
          <w:rFonts w:ascii="Courier New" w:hAnsi="Courier New" w:eastAsia="Courier New"/>
          <w:sz w:val="16"/>
        </w:rPr>
        <w:t xml:space="preserve">      "reasoning": "Matches road freight, HGV class, diesel, distance-based unit; India-specific </w:t>
      </w:r>
    </w:p>
    <w:p>
      <w:pPr>
        <w:ind w:left="288"/>
      </w:pPr>
      <w:r>
        <w:rPr>
          <w:rFonts w:ascii="Courier New" w:hAnsi="Courier New" w:eastAsia="Courier New"/>
          <w:sz w:val="16"/>
        </w:rPr>
        <w:t>certified factor unavailable, regional fallback shown explicitly.",</w:t>
      </w:r>
    </w:p>
    <w:p>
      <w:pPr>
        <w:ind w:left="288"/>
      </w:pPr>
      <w:r>
        <w:rPr>
          <w:rFonts w:ascii="Courier New" w:hAnsi="Courier New" w:eastAsia="Courier New"/>
          <w:sz w:val="16"/>
        </w:rPr>
        <w:t xml:space="preserve">      "fallbacks": ["geography: global/regional fallback"],</w:t>
      </w:r>
    </w:p>
    <w:p>
      <w:pPr>
        <w:ind w:left="288"/>
      </w:pPr>
      <w:r>
        <w:rPr>
          <w:rFonts w:ascii="Courier New" w:hAnsi="Courier New" w:eastAsia="Courier New"/>
          <w:sz w:val="16"/>
        </w:rPr>
        <w:t xml:space="preserve">      "lineage_url": "/v1/factors/.../lineage"</w:t>
      </w:r>
    </w:p>
    <w:p>
      <w:pPr>
        <w:ind w:left="288"/>
      </w:pPr>
      <w:r>
        <w:rPr>
          <w:rFonts w:ascii="Courier New" w:hAnsi="Courier New" w:eastAsia="Courier New"/>
          <w:sz w:val="16"/>
        </w:rPr>
        <w:t xml:space="preserve">    }</w:t>
      </w:r>
    </w:p>
    <w:p>
      <w:pPr>
        <w:ind w:left="288"/>
      </w:pPr>
      <w:r>
        <w:rPr>
          <w:rFonts w:ascii="Courier New" w:hAnsi="Courier New" w:eastAsia="Courier New"/>
          <w:sz w:val="16"/>
        </w:rPr>
        <w:t xml:space="preserve">  ]</w:t>
      </w:r>
    </w:p>
    <w:p>
      <w:pPr>
        <w:ind w:left="288"/>
      </w:pPr>
      <w:r>
        <w:rPr>
          <w:rFonts w:ascii="Courier New" w:hAnsi="Courier New" w:eastAsia="Courier New"/>
          <w:sz w:val="16"/>
        </w:rPr>
        <w:t>}</w:t>
      </w:r>
    </w:p>
    <w:p>
      <w:pPr>
        <w:pStyle w:val="Heading2"/>
      </w:pPr>
      <w:r>
        <w:t>40. DDL excerpt</w:t>
      </w:r>
    </w:p>
    <w:p>
      <w:pPr>
        <w:ind w:left="288"/>
      </w:pPr>
      <w:r>
        <w:rPr>
          <w:rFonts w:ascii="Courier New" w:hAnsi="Courier New" w:eastAsia="Courier New"/>
          <w:sz w:val="16"/>
        </w:rPr>
        <w:t>CREATE TABLE factor (</w:t>
      </w:r>
    </w:p>
    <w:p>
      <w:pPr>
        <w:ind w:left="288"/>
      </w:pPr>
      <w:r>
        <w:rPr>
          <w:rFonts w:ascii="Courier New" w:hAnsi="Courier New" w:eastAsia="Courier New"/>
          <w:sz w:val="16"/>
        </w:rPr>
        <w:t xml:space="preserve">  urn                       text PRIMARY KEY,</w:t>
      </w:r>
    </w:p>
    <w:p>
      <w:pPr>
        <w:ind w:left="288"/>
      </w:pPr>
      <w:r>
        <w:rPr>
          <w:rFonts w:ascii="Courier New" w:hAnsi="Courier New" w:eastAsia="Courier New"/>
          <w:sz w:val="16"/>
        </w:rPr>
        <w:t xml:space="preserve">  source_urn                text NOT NULL REFERENCES source(urn),</w:t>
      </w:r>
    </w:p>
    <w:p>
      <w:pPr>
        <w:ind w:left="288"/>
      </w:pPr>
      <w:r>
        <w:rPr>
          <w:rFonts w:ascii="Courier New" w:hAnsi="Courier New" w:eastAsia="Courier New"/>
          <w:sz w:val="16"/>
        </w:rPr>
        <w:t xml:space="preserve">  factor_pack_urn           text NOT NULL REFERENCES factor_pack(urn),</w:t>
      </w:r>
    </w:p>
    <w:p>
      <w:pPr>
        <w:ind w:left="288"/>
      </w:pPr>
      <w:r>
        <w:rPr>
          <w:rFonts w:ascii="Courier New" w:hAnsi="Courier New" w:eastAsia="Courier New"/>
          <w:sz w:val="16"/>
        </w:rPr>
        <w:t xml:space="preserve">  name                      text NOT NULL,</w:t>
      </w:r>
    </w:p>
    <w:p>
      <w:pPr>
        <w:ind w:left="288"/>
      </w:pPr>
      <w:r>
        <w:rPr>
          <w:rFonts w:ascii="Courier New" w:hAnsi="Courier New" w:eastAsia="Courier New"/>
          <w:sz w:val="16"/>
        </w:rPr>
        <w:t xml:space="preserve">  description               text NOT NULL,</w:t>
      </w:r>
    </w:p>
    <w:p>
      <w:pPr>
        <w:ind w:left="288"/>
      </w:pPr>
      <w:r>
        <w:rPr>
          <w:rFonts w:ascii="Courier New" w:hAnsi="Courier New" w:eastAsia="Courier New"/>
          <w:sz w:val="16"/>
        </w:rPr>
        <w:t xml:space="preserve">  category                  text NOT NULL,</w:t>
      </w:r>
    </w:p>
    <w:p>
      <w:pPr>
        <w:ind w:left="288"/>
      </w:pPr>
      <w:r>
        <w:rPr>
          <w:rFonts w:ascii="Courier New" w:hAnsi="Courier New" w:eastAsia="Courier New"/>
          <w:sz w:val="16"/>
        </w:rPr>
        <w:t xml:space="preserve">  activity_taxonomy_urn     text NOT NULL REFERENCES activity(urn),</w:t>
      </w:r>
    </w:p>
    <w:p>
      <w:pPr>
        <w:ind w:left="288"/>
      </w:pPr>
      <w:r>
        <w:rPr>
          <w:rFonts w:ascii="Courier New" w:hAnsi="Courier New" w:eastAsia="Courier New"/>
          <w:sz w:val="16"/>
        </w:rPr>
        <w:t xml:space="preserve">  value                     numeric(30,12) NOT NULL,</w:t>
      </w:r>
    </w:p>
    <w:p>
      <w:pPr>
        <w:ind w:left="288"/>
      </w:pPr>
      <w:r>
        <w:rPr>
          <w:rFonts w:ascii="Courier New" w:hAnsi="Courier New" w:eastAsia="Courier New"/>
          <w:sz w:val="16"/>
        </w:rPr>
        <w:t xml:space="preserve">  unit_urn                  text NOT NULL REFERENCES unit(urn),</w:t>
      </w:r>
    </w:p>
    <w:p>
      <w:pPr>
        <w:ind w:left="288"/>
      </w:pPr>
      <w:r>
        <w:rPr>
          <w:rFonts w:ascii="Courier New" w:hAnsi="Courier New" w:eastAsia="Courier New"/>
          <w:sz w:val="16"/>
        </w:rPr>
        <w:t xml:space="preserve">  gwp_basis                 text NOT NULL CHECK (gwp_basis IN ('ar4','ar5','ar6','custom')),</w:t>
      </w:r>
    </w:p>
    <w:p>
      <w:pPr>
        <w:ind w:left="288"/>
      </w:pPr>
      <w:r>
        <w:rPr>
          <w:rFonts w:ascii="Courier New" w:hAnsi="Courier New" w:eastAsia="Courier New"/>
          <w:sz w:val="16"/>
        </w:rPr>
        <w:t xml:space="preserve">  gwp_horizon               integer NOT NULL,</w:t>
      </w:r>
    </w:p>
    <w:p>
      <w:pPr>
        <w:ind w:left="288"/>
      </w:pPr>
      <w:r>
        <w:rPr>
          <w:rFonts w:ascii="Courier New" w:hAnsi="Courier New" w:eastAsia="Courier New"/>
          <w:sz w:val="16"/>
        </w:rPr>
        <w:t xml:space="preserve">  geography_urn             text NOT NULL REFERENCES geography(urn),</w:t>
      </w:r>
    </w:p>
    <w:p>
      <w:pPr>
        <w:ind w:left="288"/>
      </w:pPr>
      <w:r>
        <w:rPr>
          <w:rFonts w:ascii="Courier New" w:hAnsi="Courier New" w:eastAsia="Courier New"/>
          <w:sz w:val="16"/>
        </w:rPr>
        <w:t xml:space="preserve">  vintage_start             date NOT NULL,</w:t>
      </w:r>
    </w:p>
    <w:p>
      <w:pPr>
        <w:ind w:left="288"/>
      </w:pPr>
      <w:r>
        <w:rPr>
          <w:rFonts w:ascii="Courier New" w:hAnsi="Courier New" w:eastAsia="Courier New"/>
          <w:sz w:val="16"/>
        </w:rPr>
        <w:t xml:space="preserve">  vintage_end               date NOT NULL,</w:t>
      </w:r>
    </w:p>
    <w:p>
      <w:pPr>
        <w:ind w:left="288"/>
      </w:pPr>
      <w:r>
        <w:rPr>
          <w:rFonts w:ascii="Courier New" w:hAnsi="Courier New" w:eastAsia="Courier New"/>
          <w:sz w:val="16"/>
        </w:rPr>
        <w:t xml:space="preserve">  resolution                text NOT NULL,</w:t>
      </w:r>
    </w:p>
    <w:p>
      <w:pPr>
        <w:ind w:left="288"/>
      </w:pPr>
      <w:r>
        <w:rPr>
          <w:rFonts w:ascii="Courier New" w:hAnsi="Courier New" w:eastAsia="Courier New"/>
          <w:sz w:val="16"/>
        </w:rPr>
        <w:t xml:space="preserve">  methodology_urn           text NOT NULL REFERENCES methodology(urn),</w:t>
      </w:r>
    </w:p>
    <w:p>
      <w:pPr>
        <w:ind w:left="288"/>
      </w:pPr>
      <w:r>
        <w:rPr>
          <w:rFonts w:ascii="Courier New" w:hAnsi="Courier New" w:eastAsia="Courier New"/>
          <w:sz w:val="16"/>
        </w:rPr>
        <w:t xml:space="preserve">  boundary                  text NOT NULL,</w:t>
      </w:r>
    </w:p>
    <w:p>
      <w:pPr>
        <w:ind w:left="288"/>
      </w:pPr>
      <w:r>
        <w:rPr>
          <w:rFonts w:ascii="Courier New" w:hAnsi="Courier New" w:eastAsia="Courier New"/>
          <w:sz w:val="16"/>
        </w:rPr>
        <w:t xml:space="preserve">  uncertainty               jsonb NOT NULL,</w:t>
      </w:r>
    </w:p>
    <w:p>
      <w:pPr>
        <w:ind w:left="288"/>
      </w:pPr>
      <w:r>
        <w:rPr>
          <w:rFonts w:ascii="Courier New" w:hAnsi="Courier New" w:eastAsia="Courier New"/>
          <w:sz w:val="16"/>
        </w:rPr>
        <w:t xml:space="preserve">  confidence_score_baseline numeric(3,2) NOT NULL,</w:t>
      </w:r>
    </w:p>
    <w:p>
      <w:pPr>
        <w:ind w:left="288"/>
      </w:pPr>
      <w:r>
        <w:rPr>
          <w:rFonts w:ascii="Courier New" w:hAnsi="Courier New" w:eastAsia="Courier New"/>
          <w:sz w:val="16"/>
        </w:rPr>
        <w:t xml:space="preserve">  licence                   text NOT NULL,</w:t>
      </w:r>
    </w:p>
    <w:p>
      <w:pPr>
        <w:ind w:left="288"/>
      </w:pPr>
      <w:r>
        <w:rPr>
          <w:rFonts w:ascii="Courier New" w:hAnsi="Courier New" w:eastAsia="Courier New"/>
          <w:sz w:val="16"/>
        </w:rPr>
        <w:t xml:space="preserve">  licence_constraints       jsonb,</w:t>
      </w:r>
    </w:p>
    <w:p>
      <w:pPr>
        <w:ind w:left="288"/>
      </w:pPr>
      <w:r>
        <w:rPr>
          <w:rFonts w:ascii="Courier New" w:hAnsi="Courier New" w:eastAsia="Courier New"/>
          <w:sz w:val="16"/>
        </w:rPr>
        <w:t xml:space="preserve">  tags                      text[] DEFAULT '{}',</w:t>
      </w:r>
    </w:p>
    <w:p>
      <w:pPr>
        <w:ind w:left="288"/>
      </w:pPr>
      <w:r>
        <w:rPr>
          <w:rFonts w:ascii="Courier New" w:hAnsi="Courier New" w:eastAsia="Courier New"/>
          <w:sz w:val="16"/>
        </w:rPr>
        <w:t xml:space="preserve">  supersedes_urn            text,</w:t>
      </w:r>
    </w:p>
    <w:p>
      <w:pPr>
        <w:ind w:left="288"/>
      </w:pPr>
      <w:r>
        <w:rPr>
          <w:rFonts w:ascii="Courier New" w:hAnsi="Courier New" w:eastAsia="Courier New"/>
          <w:sz w:val="16"/>
        </w:rPr>
        <w:t xml:space="preserve">  superseded_by_urn         text,</w:t>
      </w:r>
    </w:p>
    <w:p>
      <w:pPr>
        <w:ind w:left="288"/>
      </w:pPr>
      <w:r>
        <w:rPr>
          <w:rFonts w:ascii="Courier New" w:hAnsi="Courier New" w:eastAsia="Courier New"/>
          <w:sz w:val="16"/>
        </w:rPr>
        <w:t xml:space="preserve">  derived_from_urns         text[] DEFAULT '{}',</w:t>
      </w:r>
    </w:p>
    <w:p>
      <w:pPr>
        <w:ind w:left="288"/>
      </w:pPr>
      <w:r>
        <w:rPr>
          <w:rFonts w:ascii="Courier New" w:hAnsi="Courier New" w:eastAsia="Courier New"/>
          <w:sz w:val="16"/>
        </w:rPr>
        <w:t xml:space="preserve">  citations                 jsonb NOT NULL,</w:t>
      </w:r>
    </w:p>
    <w:p>
      <w:pPr>
        <w:ind w:left="288"/>
      </w:pPr>
      <w:r>
        <w:rPr>
          <w:rFonts w:ascii="Courier New" w:hAnsi="Courier New" w:eastAsia="Courier New"/>
          <w:sz w:val="16"/>
        </w:rPr>
        <w:t xml:space="preserve">  published_at              timestamptz NOT NULL,</w:t>
      </w:r>
    </w:p>
    <w:p>
      <w:pPr>
        <w:ind w:left="288"/>
      </w:pPr>
      <w:r>
        <w:rPr>
          <w:rFonts w:ascii="Courier New" w:hAnsi="Courier New" w:eastAsia="Courier New"/>
          <w:sz w:val="16"/>
        </w:rPr>
        <w:t xml:space="preserve">  deprecated_at             timestamptz,</w:t>
      </w:r>
    </w:p>
    <w:p>
      <w:pPr>
        <w:ind w:left="288"/>
      </w:pPr>
      <w:r>
        <w:rPr>
          <w:rFonts w:ascii="Courier New" w:hAnsi="Courier New" w:eastAsia="Courier New"/>
          <w:sz w:val="16"/>
        </w:rPr>
        <w:t xml:space="preserve">  extraction                jsonb NOT NULL,</w:t>
      </w:r>
    </w:p>
    <w:p>
      <w:pPr>
        <w:ind w:left="288"/>
      </w:pPr>
      <w:r>
        <w:rPr>
          <w:rFonts w:ascii="Courier New" w:hAnsi="Courier New" w:eastAsia="Courier New"/>
          <w:sz w:val="16"/>
        </w:rPr>
        <w:t xml:space="preserve">  review                    jsonb NOT NULL</w:t>
      </w:r>
    </w:p>
    <w:p>
      <w:pPr>
        <w:ind w:left="288"/>
      </w:pPr>
      <w:r>
        <w:rPr>
          <w:rFonts w:ascii="Courier New" w:hAnsi="Courier New" w:eastAsia="Courier New"/>
          <w:sz w:val="16"/>
        </w:rPr>
        <w:t>);</w:t>
      </w:r>
    </w:p>
    <w:p>
      <w:pPr>
        <w:pStyle w:val="Heading2"/>
      </w:pPr>
      <w:r>
        <w:t>41. Final build checklist</w:t>
      </w:r>
    </w:p>
    <w:tbl>
      <w:tblPr>
        <w:tblW w:type="auto" w:w="0"/>
        <w:jc w:val="center"/>
        <w:tblLook w:firstColumn="1" w:firstRow="1" w:lastColumn="0" w:lastRow="0" w:noHBand="0" w:noVBand="1" w:val="04A0"/>
      </w:tblPr>
      <w:tblGrid>
        <w:gridCol w:w="3456"/>
        <w:gridCol w:w="3456"/>
        <w:gridCol w:w="3456"/>
      </w:tblGrid>
      <w:tr>
        <w:tc>
          <w:tcPr>
            <w:tcW w:type="dxa" w:w="5040"/>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Checklist item</w:t>
            </w:r>
          </w:p>
        </w:tc>
        <w:tc>
          <w:tcPr>
            <w:tcW w:type="dxa" w:w="2880"/>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Owner</w:t>
            </w:r>
          </w:p>
        </w:tc>
        <w:tc>
          <w:tcPr>
            <w:tcW w:type="dxa" w:w="2880"/>
            <w:vAlign w:val="top"/>
            <w:tcBorders>
              <w:top w:val="single" w:sz="4" w:space="0" w:color="BFBFBF"/>
              <w:left w:val="single" w:sz="4" w:space="0" w:color="BFBFBF"/>
              <w:bottom w:val="single" w:sz="4" w:space="0" w:color="BFBFBF"/>
              <w:right w:val="single" w:sz="4" w:space="0" w:color="BFBFBF"/>
            </w:tcBorders>
            <w:shd w:fill="1F4E79"/>
          </w:tcPr>
          <w:p>
            <w:r/>
            <w:r>
              <w:rPr>
                <w:rFonts w:ascii="Arial" w:hAnsi="Arial" w:eastAsia="Arial"/>
                <w:b/>
                <w:color w:val="FFFFFF"/>
                <w:sz w:val="16"/>
              </w:rPr>
              <w:t>Due before</w:t>
            </w:r>
          </w:p>
        </w:tc>
      </w:tr>
      <w:tr>
        <w:tc>
          <w:tcPr>
            <w:tcW w:type="dxa" w:w="504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Canonical schema approved and frozen for v0.9.</w:t>
            </w:r>
          </w:p>
        </w:tc>
        <w:tc>
          <w:tcPr>
            <w:tcW w:type="dxa" w:w="288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CTO + data lead</w:t>
            </w:r>
          </w:p>
        </w:tc>
        <w:tc>
          <w:tcPr>
            <w:tcW w:type="dxa" w:w="288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FY27 Q2 end</w:t>
            </w:r>
          </w:p>
        </w:tc>
      </w:tr>
      <w:tr>
        <w:tc>
          <w:tcPr>
            <w:tcW w:type="dxa" w:w="504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Priority source licences cleared.</w:t>
            </w:r>
          </w:p>
        </w:tc>
        <w:tc>
          <w:tcPr>
            <w:tcW w:type="dxa" w:w="288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Product + legal + methodology lead</w:t>
            </w:r>
          </w:p>
        </w:tc>
        <w:tc>
          <w:tcPr>
            <w:tcW w:type="dxa" w:w="288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Before v0.5/v1.0 source exposure</w:t>
            </w:r>
          </w:p>
        </w:tc>
      </w:tr>
      <w:tr>
        <w:tc>
          <w:tcPr>
            <w:tcW w:type="dxa" w:w="504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IPCC, DEFRA, EPA, eGRID, CEA, CBAM defaults parsers pass tests.</w:t>
            </w:r>
          </w:p>
        </w:tc>
        <w:tc>
          <w:tcPr>
            <w:tcW w:type="dxa" w:w="288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Data engineering</w:t>
            </w:r>
          </w:p>
        </w:tc>
        <w:tc>
          <w:tcPr>
            <w:tcW w:type="dxa" w:w="288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v0.1/v0.5</w:t>
            </w:r>
          </w:p>
        </w:tc>
      </w:tr>
      <w:tr>
        <w:tc>
          <w:tcPr>
            <w:tcW w:type="dxa" w:w="504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API v1 contract and SDK semantics documented.</w:t>
            </w:r>
          </w:p>
        </w:tc>
        <w:tc>
          <w:tcPr>
            <w:tcW w:type="dxa" w:w="288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Backend + DX</w:t>
            </w:r>
          </w:p>
        </w:tc>
        <w:tc>
          <w:tcPr>
            <w:tcW w:type="dxa" w:w="288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v0.9</w:t>
            </w:r>
          </w:p>
        </w:tc>
      </w:tr>
      <w:tr>
        <w:tc>
          <w:tcPr>
            <w:tcW w:type="dxa" w:w="504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Quality engine regression suite active.</w:t>
            </w:r>
          </w:p>
        </w:tc>
        <w:tc>
          <w:tcPr>
            <w:tcW w:type="dxa" w:w="288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Data engineering + methodology</w:t>
            </w:r>
          </w:p>
        </w:tc>
        <w:tc>
          <w:tcPr>
            <w:tcW w:type="dxa" w:w="288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v0.5</w:t>
            </w:r>
          </w:p>
        </w:tc>
      </w:tr>
      <w:tr>
        <w:tc>
          <w:tcPr>
            <w:tcW w:type="dxa" w:w="504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Release Manager and changelog publish pipeline live.</w:t>
            </w:r>
          </w:p>
        </w:tc>
        <w:tc>
          <w:tcPr>
            <w:tcW w:type="dxa" w:w="288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Platform lead</w:t>
            </w:r>
          </w:p>
        </w:tc>
        <w:tc>
          <w:tcPr>
            <w:tcW w:type="dxa" w:w="288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v0.9</w:t>
            </w:r>
          </w:p>
        </w:tc>
      </w:tr>
      <w:tr>
        <w:tc>
          <w:tcPr>
            <w:tcW w:type="dxa" w:w="504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Entitlement checks and audit logging tested.</w:t>
            </w:r>
          </w:p>
        </w:tc>
        <w:tc>
          <w:tcPr>
            <w:tcW w:type="dxa" w:w="288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Security + backend</w:t>
            </w:r>
          </w:p>
        </w:tc>
        <w:tc>
          <w:tcPr>
            <w:tcW w:type="dxa" w:w="288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v1.0</w:t>
            </w:r>
          </w:p>
        </w:tc>
      </w:tr>
      <w:tr>
        <w:tc>
          <w:tcPr>
            <w:tcW w:type="dxa" w:w="504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Design partners complete production-intent calculations.</w:t>
            </w:r>
          </w:p>
        </w:tc>
        <w:tc>
          <w:tcPr>
            <w:tcW w:type="dxa" w:w="288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Product + customer success</w:t>
            </w:r>
          </w:p>
        </w:tc>
        <w:tc>
          <w:tcPr>
            <w:tcW w:type="dxa" w:w="288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v1.0</w:t>
            </w:r>
          </w:p>
        </w:tc>
      </w:tr>
      <w:tr>
        <w:tc>
          <w:tcPr>
            <w:tcW w:type="dxa" w:w="504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b/>
                <w:sz w:val="16"/>
              </w:rPr>
              <w:t>Commercial packages and support SLAs signed off.</w:t>
            </w:r>
          </w:p>
        </w:tc>
        <w:tc>
          <w:tcPr>
            <w:tcW w:type="dxa" w:w="288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Product + GTM + finance</w:t>
            </w:r>
          </w:p>
        </w:tc>
        <w:tc>
          <w:tcPr>
            <w:tcW w:type="dxa" w:w="2880"/>
            <w:vAlign w:val="top"/>
            <w:tcBorders>
              <w:top w:val="single" w:sz="4" w:space="0" w:color="BFBFBF"/>
              <w:left w:val="single" w:sz="4" w:space="0" w:color="BFBFBF"/>
              <w:bottom w:val="single" w:sz="4" w:space="0" w:color="BFBFBF"/>
              <w:right w:val="single" w:sz="4" w:space="0" w:color="BFBFBF"/>
            </w:tcBorders>
          </w:tcPr>
          <w:p>
            <w:r/>
            <w:r>
              <w:rPr>
                <w:rFonts w:ascii="Arial" w:hAnsi="Arial" w:eastAsia="Arial"/>
                <w:sz w:val="16"/>
              </w:rPr>
              <w:t>v1.0</w:t>
            </w:r>
          </w:p>
        </w:tc>
      </w:tr>
      <w:tr>
        <w:tc>
          <w:tcPr>
            <w:tcW w:type="dxa" w:w="504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b/>
                <w:sz w:val="16"/>
              </w:rPr>
              <w:t>Incident, support, and source-update runbooks ready.</w:t>
            </w:r>
          </w:p>
        </w:tc>
        <w:tc>
          <w:tcPr>
            <w:tcW w:type="dxa" w:w="288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SRE + product</w:t>
            </w:r>
          </w:p>
        </w:tc>
        <w:tc>
          <w:tcPr>
            <w:tcW w:type="dxa" w:w="2880"/>
            <w:vAlign w:val="top"/>
            <w:tcBorders>
              <w:top w:val="single" w:sz="4" w:space="0" w:color="BFBFBF"/>
              <w:left w:val="single" w:sz="4" w:space="0" w:color="BFBFBF"/>
              <w:bottom w:val="single" w:sz="4" w:space="0" w:color="BFBFBF"/>
              <w:right w:val="single" w:sz="4" w:space="0" w:color="BFBFBF"/>
            </w:tcBorders>
            <w:shd w:fill="FAFAFA"/>
          </w:tcPr>
          <w:p>
            <w:r/>
            <w:r>
              <w:rPr>
                <w:rFonts w:ascii="Arial" w:hAnsi="Arial" w:eastAsia="Arial"/>
                <w:sz w:val="16"/>
              </w:rPr>
              <w:t>v1.0</w:t>
            </w:r>
          </w:p>
        </w:tc>
      </w:tr>
    </w:tbl>
    <w:p>
      <w:pPr>
        <w:pStyle w:val="Heading2"/>
      </w:pPr>
      <w:r>
        <w:t>42. Final CTO sign-off baseline</w:t>
      </w:r>
    </w:p>
    <w:p>
      <w:r>
        <w:rPr>
          <w:b w:val="0"/>
          <w:i w:val="0"/>
        </w:rPr>
        <w:t>GreenLang Factors is the approved first product and shared factor substrate for GreenLang Climate OS. The build decision is to ship a narrow, trusted, auditable factor operating layer in FY27 rather than an overbroad, weakly governed factor database.</w:t>
      </w:r>
    </w:p>
    <w:p>
      <w:r>
        <w:rPr>
          <w:b w:val="0"/>
          <w:i w:val="0"/>
        </w:rPr>
        <w:t>Final build authority is governed by the release gates in this document. The calendar is ambitious; the gates are binding. The product should slip before source provenance, licensing, security, reproducibility, or methodology integrity is weakened.</w:t>
      </w:r>
    </w:p>
    <w:p>
      <w:r>
        <w:rPr>
          <w:b w:val="0"/>
          <w:i w:val="0"/>
        </w:rPr>
        <w:t>The final FY27 outcome should be: production-grade v1.0 GA, stable public and commercial API, strong provenance model, source-aware licensing, validated India/EU/US priority coverage, 40,000-60,000 certified public factors, explicit preview/connector-only labels, and at least three serious design partners validating real calculations and audit workflows.</w:t>
      </w:r>
    </w:p>
    <w:p>
      <w:r>
        <w:br w:type="page"/>
      </w:r>
    </w:p>
    <w:p>
      <w:pPr>
        <w:pStyle w:val="Heading1"/>
      </w:pPr>
      <w:r/>
      <w:r>
        <w:t>Part 7 - Integrated CTO technical dossier</w:t>
      </w:r>
    </w:p>
    <w:p>
      <w:r>
        <w:t>The sections below carry forward the full CTO Factors technical dossier and FY27 product-development proposal content into the final build document. This preserves the complete source catalogue, source-specific ingestion notes, API surface, data model, operational playbooks, version specifications, hiring briefs, and appendices as the execution baseline.</w:t>
      </w:r>
    </w:p>
    <w:p>
      <w:r>
        <w:t>Where earlier sections of this final document state a stricter gate, timing, or release authority, the stricter final gate controls. Where the detailed dossier provides lower-level implementation detail, it is considered the build reference.</w:t>
      </w:r>
    </w:p>
    <w:p>
      <w:r>
        <w:br w:type="page"/>
      </w:r>
    </w:p>
    <w:p w14:paraId="4A5C9304" w14:textId="77777777" w:rsidR="00210798" w:rsidRDefault="00000000">
      <w:pPr>
        <w:pStyle w:val="Heading1"/>
        <w:pageBreakBefore/>
      </w:pPr>
      <w:r>
        <w:lastRenderedPageBreak/>
        <w:t>0. Executive summary</w:t>
      </w:r>
    </w:p>
    <w:p w14:paraId="5C80EC46" w14:textId="77777777" w:rsidR="00210798" w:rsidRDefault="00000000">
      <w:pPr>
        <w:spacing w:before="60" w:after="60"/>
      </w:pPr>
      <w:r>
        <w:rPr>
          <w:sz w:val="20"/>
          <w:szCs w:val="20"/>
        </w:rPr>
        <w:t>GreenLang Factors is the right first GreenLang product and the platform's single most important artefact for the next five years. This document is the unified plan — it merges the founder-view FY27 product-development proposal with the CTO-level technical specification that carries the build forward through FY31. It replaces both prior documents; anywhere those documents conflicted, this one is now canonical.</w:t>
      </w:r>
    </w:p>
    <w:p w14:paraId="58F521E1" w14:textId="77777777" w:rsidR="00210798" w:rsidRDefault="00000000">
      <w:pPr>
        <w:spacing w:before="60" w:after="60"/>
      </w:pPr>
      <w:r>
        <w:rPr>
          <w:sz w:val="20"/>
          <w:szCs w:val="20"/>
        </w:rPr>
        <w:t>The thesis is simple. Every downstream GreenLang product — Comply, CBAM, Scope Engine, SupplierOS, PCF Studio, DPP Hub, PlantOS, BuildingOS, FleetOS, FinanceOS, MRV Studio, RiskOS — writes against Factors. If Factors is sloppy, everything downstream is sloppy. If Factors is production-grade, auditable, and trusted by regulators, GreenLang has a durable moat. That is the asset to build.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0798" w14:paraId="569847BA" w14:textId="77777777">
        <w:tblPrEx>
          <w:tblCellMar>
            <w:top w:w="0" w:type="dxa"/>
            <w:bottom w:w="0" w:type="dxa"/>
          </w:tblCellMar>
        </w:tblPrEx>
        <w:tc>
          <w:tcPr>
            <w:tcW w:w="9360" w:type="dxa"/>
            <w:tcBorders>
              <w:top w:val="single" w:sz="16" w:space="0" w:color="0B3D2E"/>
              <w:left w:val="single" w:sz="16" w:space="0" w:color="0B3D2E"/>
              <w:bottom w:val="single" w:sz="16" w:space="0" w:color="0B3D2E"/>
              <w:right w:val="single" w:sz="16" w:space="0" w:color="0B3D2E"/>
            </w:tcBorders>
            <w:shd w:val="clear" w:color="auto" w:fill="D9E8E0"/>
            <w:tcMar>
              <w:top w:w="160" w:type="dxa"/>
              <w:left w:w="200" w:type="dxa"/>
              <w:bottom w:w="160" w:type="dxa"/>
              <w:right w:w="200" w:type="dxa"/>
            </w:tcMar>
          </w:tcPr>
          <w:p w14:paraId="4F219685" w14:textId="77777777" w:rsidR="00210798" w:rsidRDefault="00000000">
            <w:r>
              <w:rPr>
                <w:i/>
                <w:iCs/>
                <w:color w:val="1A3D2A"/>
                <w:sz w:val="20"/>
                <w:szCs w:val="20"/>
              </w:rPr>
              <w:t>Bottom line. (1) FY27 is the active build year — if the fiscal year runs April–March, FY27 started 1 April 2026; treat Factors as live, not future. (2) A 100,000-factor starting catalogue is feasible only if catalogue coverage is separated from GA quality. Never promise 100,000 fully QA-certified public factors on day one. (3) Do not hard-code a 'refresh everything every 7 days' rule; public factor sources update on different cadences. Build weekly monitoring plus event-driven publishing. (4) The right v1 is open-core: public factors + licensed-source connectors + strong provenance + deterministic calculation logic + an AI-assisted search-and-mapping layer.</w:t>
            </w:r>
          </w:p>
        </w:tc>
      </w:tr>
    </w:tbl>
    <w:p w14:paraId="2B049B7D" w14:textId="77777777" w:rsidR="00210798" w:rsidRDefault="00000000">
      <w:pPr>
        <w:spacing w:before="60" w:after="60"/>
      </w:pPr>
      <w:r>
        <w:rPr>
          <w:sz w:val="20"/>
          <w:szCs w:val="20"/>
        </w:rPr>
        <w:t xml:space="preserve"> </w:t>
      </w:r>
    </w:p>
    <w:p w14:paraId="6ACDD9FB" w14:textId="77777777" w:rsidR="00210798" w:rsidRDefault="00000000">
      <w:pPr>
        <w:pStyle w:val="Heading2"/>
      </w:pPr>
      <w:r>
        <w:t>0.1 What this document is</w:t>
      </w:r>
    </w:p>
    <w:p w14:paraId="76306EA3" w14:textId="77777777" w:rsidR="00210798" w:rsidRDefault="00000000">
      <w:pPr>
        <w:spacing w:before="60" w:after="60"/>
      </w:pPr>
      <w:r>
        <w:rPr>
          <w:sz w:val="20"/>
          <w:szCs w:val="20"/>
        </w:rPr>
        <w:t>A single, execution-ready dossier that covers: the product definition and FY27 strategic recommendation; the FY27 month-by-month and phase-by-phase build plan; the canonical architecture and data model; every emission-factor source the platform ingests across the FY27–FY31 horizon, with licensing and update cadence; the full API, SDK, and ML/NL surface; the versioning, uncertainty, geography, and licensing regimes; non-functional requirements including SOC 2 and ISO 27001 posture; the FY28–FY31 per-milestone roadmap (v0.1 → v3.0); and appendices covering OpenAPI, DDL, SDK code samples, operational alerts, hiring briefs, and cited external references.</w:t>
      </w:r>
    </w:p>
    <w:p w14:paraId="3B11582E" w14:textId="77777777" w:rsidR="00210798" w:rsidRDefault="00000000">
      <w:pPr>
        <w:pStyle w:val="Heading2"/>
      </w:pPr>
      <w:r>
        <w:t>0.2 Who this document is for</w:t>
      </w:r>
    </w:p>
    <w:p w14:paraId="2370A505" w14:textId="77777777" w:rsidR="00210798" w:rsidRDefault="00000000">
      <w:pPr>
        <w:pStyle w:val="ListParagraph"/>
        <w:numPr>
          <w:ilvl w:val="0"/>
          <w:numId w:val="2"/>
        </w:numPr>
        <w:spacing w:before="20" w:after="20"/>
      </w:pPr>
      <w:r>
        <w:rPr>
          <w:sz w:val="20"/>
          <w:szCs w:val="20"/>
        </w:rPr>
        <w:t>Founders and CTO — use as the canonical plan and the source-of-truth for investor and board conversations about Factors.</w:t>
      </w:r>
    </w:p>
    <w:p w14:paraId="33776F28" w14:textId="77777777" w:rsidR="00210798" w:rsidRDefault="00000000">
      <w:pPr>
        <w:pStyle w:val="ListParagraph"/>
        <w:numPr>
          <w:ilvl w:val="0"/>
          <w:numId w:val="2"/>
        </w:numPr>
        <w:spacing w:before="20" w:after="20"/>
      </w:pPr>
      <w:r>
        <w:rPr>
          <w:sz w:val="20"/>
          <w:szCs w:val="20"/>
        </w:rPr>
        <w:t>Founding engineers (platform lead, data engineer, backend engineer, SRE, ML engineer) — treat Parts 5–18 as the engineering specification.</w:t>
      </w:r>
    </w:p>
    <w:p w14:paraId="07F0302B" w14:textId="77777777" w:rsidR="00210798" w:rsidRDefault="00000000">
      <w:pPr>
        <w:pStyle w:val="ListParagraph"/>
        <w:numPr>
          <w:ilvl w:val="0"/>
          <w:numId w:val="2"/>
        </w:numPr>
        <w:spacing w:before="20" w:after="20"/>
      </w:pPr>
      <w:r>
        <w:rPr>
          <w:sz w:val="20"/>
          <w:szCs w:val="20"/>
        </w:rPr>
        <w:t>Climate-methodology lead and analysts — treat Parts 4, 9, 11, and the source catalogue in Part 6 as the curation handbook.</w:t>
      </w:r>
    </w:p>
    <w:p w14:paraId="2474A4E9" w14:textId="77777777" w:rsidR="00210798" w:rsidRDefault="00000000">
      <w:pPr>
        <w:pStyle w:val="ListParagraph"/>
        <w:numPr>
          <w:ilvl w:val="0"/>
          <w:numId w:val="2"/>
        </w:numPr>
        <w:spacing w:before="20" w:after="20"/>
      </w:pPr>
      <w:r>
        <w:rPr>
          <w:sz w:val="20"/>
          <w:szCs w:val="20"/>
        </w:rPr>
        <w:t>Product, GTM, and commercial — treat Parts 0–3 and 14–19 as the commercial context and accept criteria for milestones.</w:t>
      </w:r>
    </w:p>
    <w:p w14:paraId="29E73678" w14:textId="77777777" w:rsidR="00210798" w:rsidRDefault="00000000">
      <w:pPr>
        <w:pStyle w:val="ListParagraph"/>
        <w:numPr>
          <w:ilvl w:val="0"/>
          <w:numId w:val="2"/>
        </w:numPr>
        <w:spacing w:before="20" w:after="20"/>
      </w:pPr>
      <w:r>
        <w:rPr>
          <w:sz w:val="20"/>
          <w:szCs w:val="20"/>
        </w:rPr>
        <w:t>External auditors, regulators, and customers (under NDA) — Parts 7, 11, and 15 demonstrate the assurance and methodology-transparency posture.</w:t>
      </w:r>
    </w:p>
    <w:p w14:paraId="2621596F" w14:textId="77777777" w:rsidR="00210798" w:rsidRDefault="00000000">
      <w:pPr>
        <w:pStyle w:val="Heading2"/>
      </w:pPr>
      <w:r>
        <w:t>0.3 Headline recommendations</w:t>
      </w:r>
    </w:p>
    <w:p w14:paraId="6870C7DF" w14:textId="77777777" w:rsidR="00210798" w:rsidRDefault="00000000">
      <w:pPr>
        <w:pStyle w:val="ListParagraph"/>
        <w:numPr>
          <w:ilvl w:val="0"/>
          <w:numId w:val="3"/>
        </w:numPr>
        <w:spacing w:before="20" w:after="20"/>
      </w:pPr>
      <w:r>
        <w:rPr>
          <w:sz w:val="20"/>
          <w:szCs w:val="20"/>
        </w:rPr>
        <w:t>Build a factor operating layer, not a static database. The database is one component among ten.</w:t>
      </w:r>
    </w:p>
    <w:p w14:paraId="49B099F7" w14:textId="77777777" w:rsidR="00210798" w:rsidRDefault="00000000">
      <w:pPr>
        <w:pStyle w:val="ListParagraph"/>
        <w:numPr>
          <w:ilvl w:val="0"/>
          <w:numId w:val="3"/>
        </w:numPr>
        <w:spacing w:before="20" w:after="20"/>
      </w:pPr>
      <w:r>
        <w:rPr>
          <w:sz w:val="20"/>
          <w:szCs w:val="20"/>
        </w:rPr>
        <w:t>Use a hybrid architecture: deterministic data normalization and calculation rules, plus AI only for source parsing, mapping assistance, change detection, and search. The production serving path is deterministic, always.</w:t>
      </w:r>
    </w:p>
    <w:p w14:paraId="170F7E69" w14:textId="77777777" w:rsidR="00210798" w:rsidRDefault="00000000">
      <w:pPr>
        <w:pStyle w:val="ListParagraph"/>
        <w:numPr>
          <w:ilvl w:val="0"/>
          <w:numId w:val="3"/>
        </w:numPr>
        <w:spacing w:before="20" w:after="20"/>
      </w:pPr>
      <w:r>
        <w:rPr>
          <w:sz w:val="20"/>
          <w:szCs w:val="20"/>
        </w:rPr>
        <w:t>Set three separate targets instead of one vanity number: factors catalogued (100,000+), factors QA-certified (40,000–60,000), and factors reliably usable through API in production (overlapping with certified).</w:t>
      </w:r>
    </w:p>
    <w:p w14:paraId="48714847" w14:textId="77777777" w:rsidR="00210798" w:rsidRDefault="00000000">
      <w:pPr>
        <w:pStyle w:val="ListParagraph"/>
        <w:numPr>
          <w:ilvl w:val="0"/>
          <w:numId w:val="3"/>
        </w:numPr>
        <w:spacing w:before="20" w:after="20"/>
      </w:pPr>
      <w:r>
        <w:rPr>
          <w:sz w:val="20"/>
          <w:szCs w:val="20"/>
        </w:rPr>
        <w:t>Separate emissions factors from policy applicability. A regulation change often changes which factor or method is allowed, not the numeric factor itself.</w:t>
      </w:r>
    </w:p>
    <w:p w14:paraId="3CEEA63B" w14:textId="77777777" w:rsidR="00210798" w:rsidRDefault="00000000">
      <w:pPr>
        <w:pStyle w:val="ListParagraph"/>
        <w:numPr>
          <w:ilvl w:val="0"/>
          <w:numId w:val="3"/>
        </w:numPr>
        <w:spacing w:before="20" w:after="20"/>
      </w:pPr>
      <w:r>
        <w:rPr>
          <w:sz w:val="20"/>
          <w:szCs w:val="20"/>
        </w:rPr>
        <w:t>Ship trust before you ship breadth. The category does not need another big factor list; it needs a reliable factor system.</w:t>
      </w:r>
    </w:p>
    <w:p w14:paraId="2A6C087E" w14:textId="77777777" w:rsidR="00210798" w:rsidRDefault="00000000">
      <w:pPr>
        <w:pStyle w:val="Heading2"/>
      </w:pPr>
      <w:r>
        <w:lastRenderedPageBreak/>
        <w:t>0.4 What changes vs. the prior two documents</w:t>
      </w:r>
    </w:p>
    <w:p w14:paraId="0D8E8233" w14:textId="77777777" w:rsidR="00210798" w:rsidRDefault="00000000">
      <w:pPr>
        <w:spacing w:before="60" w:after="60"/>
      </w:pPr>
      <w:r>
        <w:rPr>
          <w:sz w:val="20"/>
          <w:szCs w:val="20"/>
        </w:rPr>
        <w:t>The FY27 Product-Development Proposal (16 Apr 2026) framed Year-1 strategy and discipline. The Technical Specification (24 Apr 2026, Revision 1) specified the five-year build. This document merges and reconciles them.</w:t>
      </w:r>
    </w:p>
    <w:p w14:paraId="2F258963" w14:textId="77777777" w:rsidR="00210798" w:rsidRDefault="00000000">
      <w:pPr>
        <w:pStyle w:val="ListParagraph"/>
        <w:numPr>
          <w:ilvl w:val="0"/>
          <w:numId w:val="2"/>
        </w:numPr>
        <w:spacing w:before="20" w:after="20"/>
      </w:pPr>
      <w:r>
        <w:rPr>
          <w:sz w:val="20"/>
          <w:szCs w:val="20"/>
        </w:rPr>
        <w:t>The 'FY27 100,000-factor' framing from the proposal is preserved and sharpened: 40–60k certified + 20–30k preview + 20–40k connector-backed = 100k+ total at end of FY27.</w:t>
      </w:r>
    </w:p>
    <w:p w14:paraId="4E1470E8" w14:textId="77777777" w:rsidR="00210798" w:rsidRDefault="00000000">
      <w:pPr>
        <w:pStyle w:val="ListParagraph"/>
        <w:numPr>
          <w:ilvl w:val="0"/>
          <w:numId w:val="2"/>
        </w:numPr>
        <w:spacing w:before="20" w:after="20"/>
      </w:pPr>
      <w:r>
        <w:rPr>
          <w:sz w:val="20"/>
          <w:szCs w:val="20"/>
        </w:rPr>
        <w:t>The proposal's 10-service architecture (Source Registry through Admin Console) is preserved and mapped 1-to-1 to the technical-spec's six physical components; Part 5 shows the mapping table.</w:t>
      </w:r>
    </w:p>
    <w:p w14:paraId="013C5B3D" w14:textId="77777777" w:rsidR="00210798" w:rsidRDefault="00000000">
      <w:pPr>
        <w:pStyle w:val="ListParagraph"/>
        <w:numPr>
          <w:ilvl w:val="0"/>
          <w:numId w:val="2"/>
        </w:numPr>
        <w:spacing w:before="20" w:after="20"/>
      </w:pPr>
      <w:r>
        <w:rPr>
          <w:sz w:val="20"/>
          <w:szCs w:val="20"/>
        </w:rPr>
        <w:t>The proposal's 'do not refresh everything weekly' principle is now encoded explicitly in Part 10 (update cadence table per object type).</w:t>
      </w:r>
    </w:p>
    <w:p w14:paraId="0384D64E" w14:textId="77777777" w:rsidR="00210798" w:rsidRDefault="00000000">
      <w:pPr>
        <w:pStyle w:val="ListParagraph"/>
        <w:numPr>
          <w:ilvl w:val="0"/>
          <w:numId w:val="2"/>
        </w:numPr>
        <w:spacing w:before="20" w:after="20"/>
      </w:pPr>
      <w:r>
        <w:rPr>
          <w:sz w:val="20"/>
          <w:szCs w:val="20"/>
        </w:rPr>
        <w:t>The proposal's Phase 0–10 week-by-week plan is kept verbatim in Part 19 as the FY27 execution schedule, and is cross-referenced against the Technical Spec's v0.1 Alpha → v1.0 GA milestone gates in Part 20.</w:t>
      </w:r>
    </w:p>
    <w:p w14:paraId="1A1E2915" w14:textId="77777777" w:rsidR="00210798" w:rsidRDefault="00000000">
      <w:pPr>
        <w:pStyle w:val="ListParagraph"/>
        <w:numPr>
          <w:ilvl w:val="0"/>
          <w:numId w:val="2"/>
        </w:numPr>
        <w:spacing w:before="20" w:after="20"/>
      </w:pPr>
      <w:r>
        <w:rPr>
          <w:sz w:val="20"/>
          <w:szCs w:val="20"/>
        </w:rPr>
        <w:t>The five-year build plan (v1.5 through v3.0) is carried forward from the Technical Spec in Part 20.</w:t>
      </w:r>
    </w:p>
    <w:p w14:paraId="121AD931" w14:textId="77777777" w:rsidR="00210798" w:rsidRDefault="00000000">
      <w:pPr>
        <w:pStyle w:val="ListParagraph"/>
        <w:numPr>
          <w:ilvl w:val="0"/>
          <w:numId w:val="2"/>
        </w:numPr>
        <w:spacing w:before="20" w:after="20"/>
      </w:pPr>
      <w:r>
        <w:rPr>
          <w:sz w:val="20"/>
          <w:szCs w:val="20"/>
        </w:rPr>
        <w:t>All 30 sources with full ingestion detail are preserved in Part 6 and re-cross-referenced to the proposal's priority-source groups.</w:t>
      </w:r>
    </w:p>
    <w:p w14:paraId="2B0AD6BE" w14:textId="77777777" w:rsidR="00210798" w:rsidRDefault="00000000">
      <w:pPr>
        <w:pStyle w:val="ListParagraph"/>
        <w:numPr>
          <w:ilvl w:val="0"/>
          <w:numId w:val="2"/>
        </w:numPr>
        <w:spacing w:before="20" w:after="20"/>
      </w:pPr>
      <w:r>
        <w:rPr>
          <w:sz w:val="20"/>
          <w:szCs w:val="20"/>
        </w:rPr>
        <w:t>The Technical Spec's DDL, OpenAPI, GraphQL SDL, uncertainty model, URN scheme, licence matrix, SLOs, and cost model are preserved in Parts 7–18 and in Appendices 30.1–30.10.</w:t>
      </w:r>
    </w:p>
    <w:p w14:paraId="59DD0DEC" w14:textId="77777777" w:rsidR="00210798" w:rsidRDefault="00000000">
      <w:pPr>
        <w:pStyle w:val="Heading1"/>
        <w:pageBreakBefore/>
      </w:pPr>
      <w:r>
        <w:lastRenderedPageBreak/>
        <w:t>1. Product vision and operating principles</w:t>
      </w:r>
    </w:p>
    <w:p w14:paraId="106BED0E" w14:textId="77777777" w:rsidR="00210798" w:rsidRDefault="00000000">
      <w:pPr>
        <w:pStyle w:val="Heading2"/>
      </w:pPr>
      <w:r>
        <w:t>1.1 One-paragraph vision</w:t>
      </w:r>
    </w:p>
    <w:p w14:paraId="1771EF28" w14:textId="77777777" w:rsidR="00210798" w:rsidRDefault="00000000">
      <w:pPr>
        <w:spacing w:before="60" w:after="60"/>
      </w:pPr>
      <w:r>
        <w:rPr>
          <w:sz w:val="20"/>
          <w:szCs w:val="20"/>
        </w:rPr>
        <w:t>GreenLang Factors is the canonical source of truth for emission factors across every Scope, every sector, every geography, and every vintage — programmable, versioned, citable, and auditable. It is the emission-factor analogue of what OpenStreetMap is to maps or what GLEIF is to legal-entity identifiers: a durable public-good layer with a commercial, SLA-backed, regulator-trusted operator on top.</w:t>
      </w:r>
    </w:p>
    <w:p w14:paraId="08F0866F" w14:textId="77777777" w:rsidR="00210798" w:rsidRDefault="00000000">
      <w:pPr>
        <w:pStyle w:val="Heading2"/>
      </w:pPr>
      <w:r>
        <w:t>1.2 Nine operating principles</w:t>
      </w:r>
    </w:p>
    <w:p w14:paraId="0E620CF2" w14:textId="77777777" w:rsidR="00210798" w:rsidRDefault="00000000">
      <w:pPr>
        <w:spacing w:before="60" w:after="60"/>
      </w:pPr>
      <w:r>
        <w:rPr>
          <w:sz w:val="20"/>
          <w:szCs w:val="20"/>
        </w:rPr>
        <w:t>Non-aspirational; they are constraints on engineering and product decisions. A proposed feature that violates one of these does not ship until the violation is acknowledged and mitigated in a design review.</w:t>
      </w:r>
    </w:p>
    <w:p w14:paraId="6297515D" w14:textId="77777777" w:rsidR="00210798" w:rsidRDefault="00000000">
      <w:pPr>
        <w:pStyle w:val="ListParagraph"/>
        <w:numPr>
          <w:ilvl w:val="0"/>
          <w:numId w:val="4"/>
        </w:numPr>
        <w:spacing w:before="20" w:after="20"/>
      </w:pPr>
      <w:r>
        <w:rPr>
          <w:sz w:val="20"/>
          <w:szCs w:val="20"/>
        </w:rPr>
        <w:t>Every factor record is immutable. Corrections are published as new versions with explicit supersede links. The old record never mutates. This is the foundation of auditability.</w:t>
      </w:r>
    </w:p>
    <w:p w14:paraId="6219587D" w14:textId="77777777" w:rsidR="00210798" w:rsidRDefault="00000000">
      <w:pPr>
        <w:pStyle w:val="ListParagraph"/>
        <w:numPr>
          <w:ilvl w:val="0"/>
          <w:numId w:val="4"/>
        </w:numPr>
        <w:spacing w:before="20" w:after="20"/>
      </w:pPr>
      <w:r>
        <w:rPr>
          <w:sz w:val="20"/>
          <w:szCs w:val="20"/>
        </w:rPr>
        <w:t>Every factor has provenance. Source document, URL, publication date, methodology note, boundary, unit, GWP basis, uncertainty, and extraction process are all mandatory fields. Any missing field keeps the record in the staging namespace.</w:t>
      </w:r>
    </w:p>
    <w:p w14:paraId="0164AF58" w14:textId="77777777" w:rsidR="00210798" w:rsidRDefault="00000000">
      <w:pPr>
        <w:pStyle w:val="ListParagraph"/>
        <w:numPr>
          <w:ilvl w:val="0"/>
          <w:numId w:val="4"/>
        </w:numPr>
        <w:spacing w:before="20" w:after="20"/>
      </w:pPr>
      <w:r>
        <w:rPr>
          <w:sz w:val="20"/>
          <w:szCs w:val="20"/>
        </w:rPr>
        <w:t>Every factor has a URN: urn:gl:factor:&lt;source&gt;:&lt;namespace&gt;:&lt;id&gt;:v&lt;version&gt;. URNs never change; versions are additive; downstream products pin the exact URN they used.</w:t>
      </w:r>
    </w:p>
    <w:p w14:paraId="0EA78715" w14:textId="77777777" w:rsidR="00210798" w:rsidRDefault="00000000">
      <w:pPr>
        <w:pStyle w:val="ListParagraph"/>
        <w:numPr>
          <w:ilvl w:val="0"/>
          <w:numId w:val="4"/>
        </w:numPr>
        <w:spacing w:before="20" w:after="20"/>
      </w:pPr>
      <w:r>
        <w:rPr>
          <w:sz w:val="20"/>
          <w:szCs w:val="20"/>
        </w:rPr>
        <w:t>Every factor has a geography and a vintage. 'global' is an explicit geography, not an implicit fallback. 'year-2024' is an explicit vintage, not an inferred one. No silent temporal or spatial defaults.</w:t>
      </w:r>
    </w:p>
    <w:p w14:paraId="4BF5E860" w14:textId="77777777" w:rsidR="00210798" w:rsidRDefault="00000000">
      <w:pPr>
        <w:pStyle w:val="ListParagraph"/>
        <w:numPr>
          <w:ilvl w:val="0"/>
          <w:numId w:val="4"/>
        </w:numPr>
        <w:spacing w:before="20" w:after="20"/>
      </w:pPr>
      <w:r>
        <w:rPr>
          <w:sz w:val="20"/>
          <w:szCs w:val="20"/>
        </w:rPr>
        <w:t>Every API response is deterministic for a given query plus as_of timestamp. Audit trails five years later must reproduce exactly.</w:t>
      </w:r>
    </w:p>
    <w:p w14:paraId="33E0959D" w14:textId="77777777" w:rsidR="00210798" w:rsidRDefault="00000000">
      <w:pPr>
        <w:pStyle w:val="ListParagraph"/>
        <w:numPr>
          <w:ilvl w:val="0"/>
          <w:numId w:val="4"/>
        </w:numPr>
        <w:spacing w:before="20" w:after="20"/>
      </w:pPr>
      <w:r>
        <w:rPr>
          <w:sz w:val="20"/>
          <w:szCs w:val="20"/>
        </w:rPr>
        <w:t>Every factor pack is licensed explicitly. Commercial packs never leak into community responses. Licensing checks happen at query time.</w:t>
      </w:r>
    </w:p>
    <w:p w14:paraId="49D86507" w14:textId="77777777" w:rsidR="00210798" w:rsidRDefault="00000000">
      <w:pPr>
        <w:pStyle w:val="ListParagraph"/>
        <w:numPr>
          <w:ilvl w:val="0"/>
          <w:numId w:val="4"/>
        </w:numPr>
        <w:spacing w:before="20" w:after="20"/>
      </w:pPr>
      <w:r>
        <w:rPr>
          <w:sz w:val="20"/>
          <w:szCs w:val="20"/>
        </w:rPr>
        <w:t>Every confidence score is reproducible. Scores are computed from inspectable inputs. The ML layer never invents URNs; it chooses among retrieved candidates.</w:t>
      </w:r>
    </w:p>
    <w:p w14:paraId="0DA891D7" w14:textId="77777777" w:rsidR="00210798" w:rsidRDefault="00000000">
      <w:pPr>
        <w:pStyle w:val="ListParagraph"/>
        <w:numPr>
          <w:ilvl w:val="0"/>
          <w:numId w:val="4"/>
        </w:numPr>
        <w:spacing w:before="20" w:after="20"/>
      </w:pPr>
      <w:r>
        <w:rPr>
          <w:sz w:val="20"/>
          <w:szCs w:val="20"/>
        </w:rPr>
        <w:t>Every change to the catalogue is announced through a subscribable changelog (RSS/Atom, webhooks, REST).</w:t>
      </w:r>
    </w:p>
    <w:p w14:paraId="16EFA5D9" w14:textId="77777777" w:rsidR="00210798" w:rsidRDefault="00000000">
      <w:pPr>
        <w:pStyle w:val="ListParagraph"/>
        <w:numPr>
          <w:ilvl w:val="0"/>
          <w:numId w:val="4"/>
        </w:numPr>
        <w:spacing w:before="20" w:after="20"/>
      </w:pPr>
      <w:r>
        <w:rPr>
          <w:sz w:val="20"/>
          <w:szCs w:val="20"/>
        </w:rPr>
        <w:t>Every deployment is regional. EU data stays in EU, India in India, US in US — unless an enterprise contract says otherwise. Residency is wired into the routing layer, not a checkbox in sales ops.</w:t>
      </w:r>
    </w:p>
    <w:p w14:paraId="02BA26EA" w14:textId="77777777" w:rsidR="00210798" w:rsidRDefault="00000000">
      <w:pPr>
        <w:pStyle w:val="Heading2"/>
      </w:pPr>
      <w:r>
        <w:t>1.3 What GreenLang Factors is not</w:t>
      </w:r>
    </w:p>
    <w:p w14:paraId="3A739183" w14:textId="77777777" w:rsidR="00210798" w:rsidRDefault="00000000">
      <w:pPr>
        <w:spacing w:before="60" w:after="60"/>
      </w:pPr>
      <w:r>
        <w:rPr>
          <w:sz w:val="20"/>
          <w:szCs w:val="20"/>
        </w:rPr>
        <w:t>Scope discipline is how this product survives the first three years. Factors is explicitly not an LCA modelling tool (that is PCF Studio), not an emissions calculator (that is Scope Engine), not a reporting/disclosure tool (that is Comply), not a verification workbench (that is Proof Hub), and not a carbon-credit registry (those are Verra, Gold Standard, and others). Factors is a data product. Every request that tries to bend Factors into one of the other roles gets pushed upstream or downstream; the scope is held deliberately narrow.</w:t>
      </w:r>
    </w:p>
    <w:p w14:paraId="7EA21266" w14:textId="77777777" w:rsidR="00210798" w:rsidRDefault="00000000">
      <w:pPr>
        <w:pStyle w:val="Heading1"/>
        <w:pageBreakBefore/>
      </w:pPr>
      <w:r>
        <w:lastRenderedPageBreak/>
        <w:t>2. FY27 market context — why now</w:t>
      </w:r>
    </w:p>
    <w:p w14:paraId="2AA8D2A9" w14:textId="77777777" w:rsidR="00210798" w:rsidRDefault="00000000">
      <w:pPr>
        <w:spacing w:before="60" w:after="60"/>
      </w:pPr>
      <w:r>
        <w:rPr>
          <w:sz w:val="20"/>
          <w:szCs w:val="20"/>
        </w:rPr>
        <w:t>Assuming an April–March fiscal year, FY27 began on 1 April 2026. GreenLang Factors FY27 is already in its first month. Four concurrent shifts in 2026 make this the right moment to start: the EU CBAM definitive period is active; California SB 253 has its first-year deadline; the GHG Protocol Scope 2 review is mid-stream; and incumbent datasets already exist at scale. Those shifts increase demand for defensible factor selection, provenance, and fast policy interpretation rather than just raw factor volume.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210798" w14:paraId="68ADEAE7" w14:textId="77777777">
        <w:tblPrEx>
          <w:tblCellMar>
            <w:top w:w="0" w:type="dxa"/>
            <w:bottom w:w="0" w:type="dxa"/>
          </w:tblCellMar>
        </w:tblPrEx>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29A65DC2" w14:textId="77777777" w:rsidR="00210798" w:rsidRDefault="00000000">
            <w:r>
              <w:rPr>
                <w:b/>
                <w:bCs/>
                <w:color w:val="FFFFFF"/>
                <w:sz w:val="18"/>
                <w:szCs w:val="18"/>
              </w:rPr>
              <w:t>Signal</w:t>
            </w:r>
          </w:p>
        </w:tc>
        <w:tc>
          <w:tcPr>
            <w:tcW w:w="32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6E67B670" w14:textId="77777777" w:rsidR="00210798" w:rsidRDefault="00000000">
            <w:r>
              <w:rPr>
                <w:b/>
                <w:bCs/>
                <w:color w:val="FFFFFF"/>
                <w:sz w:val="18"/>
                <w:szCs w:val="18"/>
              </w:rPr>
              <w:t>Why it matters for Factors</w:t>
            </w:r>
          </w:p>
        </w:tc>
        <w:tc>
          <w:tcPr>
            <w:tcW w:w="356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1BCED429" w14:textId="77777777" w:rsidR="00210798" w:rsidRDefault="00000000">
            <w:r>
              <w:rPr>
                <w:b/>
                <w:bCs/>
                <w:color w:val="FFFFFF"/>
                <w:sz w:val="18"/>
                <w:szCs w:val="18"/>
              </w:rPr>
              <w:t>What GreenLang should do</w:t>
            </w:r>
          </w:p>
        </w:tc>
      </w:tr>
      <w:tr w:rsidR="00210798" w14:paraId="333586B7"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319A117" w14:textId="77777777" w:rsidR="00210798" w:rsidRDefault="00000000">
            <w:r>
              <w:rPr>
                <w:b/>
                <w:bCs/>
                <w:sz w:val="18"/>
                <w:szCs w:val="18"/>
              </w:rPr>
              <w:t>CBAM definitive period active from 1 Jan 2026</w:t>
            </w:r>
          </w:p>
        </w:tc>
        <w:tc>
          <w:tcPr>
            <w:tcW w:w="3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945F541" w14:textId="77777777" w:rsidR="00210798" w:rsidRDefault="00000000">
            <w:r>
              <w:rPr>
                <w:sz w:val="18"/>
                <w:szCs w:val="18"/>
              </w:rPr>
              <w:t>Importers and advisers need traceable methodology, region, boundary, and source-version metadata for embedded-emissions calculations.</w:t>
            </w:r>
          </w:p>
        </w:tc>
        <w:tc>
          <w:tcPr>
            <w:tcW w:w="3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BDE88DE" w14:textId="77777777" w:rsidR="00210798" w:rsidRDefault="00000000">
            <w:r>
              <w:rPr>
                <w:sz w:val="18"/>
                <w:szCs w:val="18"/>
              </w:rPr>
              <w:t>Tag factors by regulatory relevance and keep source/version lineage visible. Ship the CBAM-certified factor pack as a specialist sub-product.</w:t>
            </w:r>
          </w:p>
        </w:tc>
      </w:tr>
      <w:tr w:rsidR="00210798" w14:paraId="5225EBDB"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77DDAB2" w14:textId="77777777" w:rsidR="00210798" w:rsidRDefault="00000000">
            <w:r>
              <w:rPr>
                <w:b/>
                <w:bCs/>
                <w:sz w:val="18"/>
                <w:szCs w:val="18"/>
              </w:rPr>
              <w:t>SB 253 first-year reporting deadline 10 Aug 2026 (Scope 1 + Scope 2 only in year 1)</w:t>
            </w:r>
          </w:p>
        </w:tc>
        <w:tc>
          <w:tcPr>
            <w:tcW w:w="3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23BABB1" w14:textId="77777777" w:rsidR="00210798" w:rsidRDefault="00000000">
            <w:r>
              <w:rPr>
                <w:sz w:val="18"/>
                <w:szCs w:val="18"/>
              </w:rPr>
              <w:t>US reporters need fast, auditable Scope 1 and Scope 2 calculations now.</w:t>
            </w:r>
          </w:p>
        </w:tc>
        <w:tc>
          <w:tcPr>
            <w:tcW w:w="3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63674A6" w14:textId="77777777" w:rsidR="00210798" w:rsidRDefault="00000000">
            <w:r>
              <w:rPr>
                <w:sz w:val="18"/>
                <w:szCs w:val="18"/>
              </w:rPr>
              <w:t>Prioritise fuel combustion, electricity, and selected mobile-combustion categories. eGRID and EPA GHG Hub are non-negotiable day-1 packs.</w:t>
            </w:r>
          </w:p>
        </w:tc>
      </w:tr>
      <w:tr w:rsidR="00210798" w14:paraId="79B9826E"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3D60B73" w14:textId="77777777" w:rsidR="00210798" w:rsidRDefault="00000000">
            <w:r>
              <w:rPr>
                <w:b/>
                <w:bCs/>
                <w:sz w:val="18"/>
                <w:szCs w:val="18"/>
              </w:rPr>
              <w:t>GHG Protocol review (Scope 2 and consequential electricity accounting) still moving in 2026</w:t>
            </w:r>
          </w:p>
        </w:tc>
        <w:tc>
          <w:tcPr>
            <w:tcW w:w="3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581FAEB" w14:textId="77777777" w:rsidR="00210798" w:rsidRDefault="00000000">
            <w:r>
              <w:rPr>
                <w:sz w:val="18"/>
                <w:szCs w:val="18"/>
              </w:rPr>
              <w:t>Method applicability can change before numeric factor tables do.</w:t>
            </w:r>
          </w:p>
        </w:tc>
        <w:tc>
          <w:tcPr>
            <w:tcW w:w="3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683CF6E" w14:textId="77777777" w:rsidR="00210798" w:rsidRDefault="00000000">
            <w:r>
              <w:rPr>
                <w:sz w:val="18"/>
                <w:szCs w:val="18"/>
              </w:rPr>
              <w:t>Keep policy and method rules in a separate versioned layer (Policy Graph + Methodology table) from the factor store.</w:t>
            </w:r>
          </w:p>
        </w:tc>
      </w:tr>
      <w:tr w:rsidR="00210798" w14:paraId="19D66097"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CCD9D23" w14:textId="77777777" w:rsidR="00210798" w:rsidRDefault="00000000">
            <w:r>
              <w:rPr>
                <w:b/>
                <w:bCs/>
                <w:sz w:val="18"/>
                <w:szCs w:val="18"/>
              </w:rPr>
              <w:t>Large incumbent datasets (Climatiq 944k+ factors; Watershed, Persefoni, Workiva, etc.) already exist</w:t>
            </w:r>
          </w:p>
        </w:tc>
        <w:tc>
          <w:tcPr>
            <w:tcW w:w="3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7122633" w14:textId="77777777" w:rsidR="00210798" w:rsidRDefault="00000000">
            <w:r>
              <w:rPr>
                <w:sz w:val="18"/>
                <w:szCs w:val="18"/>
              </w:rPr>
              <w:t>Competing on raw count alone is a losing move.</w:t>
            </w:r>
          </w:p>
        </w:tc>
        <w:tc>
          <w:tcPr>
            <w:tcW w:w="3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E504E3D" w14:textId="77777777" w:rsidR="00210798" w:rsidRDefault="00000000">
            <w:r>
              <w:rPr>
                <w:sz w:val="18"/>
                <w:szCs w:val="18"/>
              </w:rPr>
              <w:t>Compete on trust, speed, API design, provenance, and workflow fit — not just volume.</w:t>
            </w:r>
          </w:p>
        </w:tc>
      </w:tr>
      <w:tr w:rsidR="00210798" w14:paraId="50F488E4"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0444005" w14:textId="77777777" w:rsidR="00210798" w:rsidRDefault="00000000">
            <w:r>
              <w:rPr>
                <w:b/>
                <w:bCs/>
                <w:sz w:val="18"/>
                <w:szCs w:val="18"/>
              </w:rPr>
              <w:t>Indian CCTS obligation for ~490 obligated entities across 7 energy-intensive sectors (PIB notification)</w:t>
            </w:r>
          </w:p>
        </w:tc>
        <w:tc>
          <w:tcPr>
            <w:tcW w:w="3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558DE60" w14:textId="77777777" w:rsidR="00210798" w:rsidRDefault="00000000">
            <w:r>
              <w:rPr>
                <w:sz w:val="18"/>
                <w:szCs w:val="18"/>
              </w:rPr>
              <w:t>India-linked manufacturers selling into EU must reconcile CCTS, CBAM, and BRSR simultaneously.</w:t>
            </w:r>
          </w:p>
        </w:tc>
        <w:tc>
          <w:tcPr>
            <w:tcW w:w="3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D57EB8F" w14:textId="77777777" w:rsidR="00210798" w:rsidRDefault="00000000">
            <w:r>
              <w:rPr>
                <w:sz w:val="18"/>
                <w:szCs w:val="18"/>
              </w:rPr>
              <w:t>India CEA baseline, India BEE PAT factors, and CBAM defaults are all day-1 packs in the community tier.</w:t>
            </w:r>
          </w:p>
        </w:tc>
      </w:tr>
    </w:tbl>
    <w:p w14:paraId="503478A8" w14:textId="77777777" w:rsidR="00210798" w:rsidRDefault="00000000">
      <w:pPr>
        <w:spacing w:before="40" w:after="40"/>
      </w:pPr>
      <w:r>
        <w:rPr>
          <w:sz w:val="20"/>
          <w:szCs w:val="20"/>
        </w:rPr>
        <w:t xml:space="preserve"> </w:t>
      </w:r>
    </w:p>
    <w:p w14:paraId="0805991B" w14:textId="77777777" w:rsidR="00210798" w:rsidRDefault="00000000">
      <w:pPr>
        <w:pStyle w:val="Heading1"/>
        <w:pageBreakBefore/>
      </w:pPr>
      <w:r>
        <w:lastRenderedPageBreak/>
        <w:t>3. Product definition</w:t>
      </w:r>
    </w:p>
    <w:p w14:paraId="59CF4CA4" w14:textId="77777777" w:rsidR="00210798" w:rsidRDefault="00000000">
      <w:pPr>
        <w:spacing w:before="60" w:after="60"/>
      </w:pPr>
      <w:r>
        <w:rPr>
          <w:sz w:val="20"/>
          <w:szCs w:val="20"/>
        </w:rPr>
        <w:t>GreenLang Factors is positioned as the auditable factor layer for climate software. It is not only a database. It is the combination of a normalized factor catalogue, factor metadata and provenance, factor search and mapping, update monitoring, versioned releases, enterprise support, and policy-aware applicability logic.</w:t>
      </w:r>
    </w:p>
    <w:p w14:paraId="00BC1363" w14:textId="77777777" w:rsidR="00210798" w:rsidRDefault="00000000">
      <w:pPr>
        <w:pStyle w:val="Heading2"/>
      </w:pPr>
      <w:r>
        <w:t>3.1 Primary buyers</w:t>
      </w:r>
    </w:p>
    <w:p w14:paraId="4A406E58" w14:textId="77777777" w:rsidR="00210798" w:rsidRDefault="00000000">
      <w:pPr>
        <w:pStyle w:val="ListParagraph"/>
        <w:numPr>
          <w:ilvl w:val="0"/>
          <w:numId w:val="2"/>
        </w:numPr>
        <w:spacing w:before="20" w:after="20"/>
      </w:pPr>
      <w:r>
        <w:rPr>
          <w:sz w:val="20"/>
          <w:szCs w:val="20"/>
        </w:rPr>
        <w:t>Developers embedding carbon calculations into software products or internal tools.</w:t>
      </w:r>
    </w:p>
    <w:p w14:paraId="24D5F459" w14:textId="77777777" w:rsidR="00210798" w:rsidRDefault="00000000">
      <w:pPr>
        <w:pStyle w:val="ListParagraph"/>
        <w:numPr>
          <w:ilvl w:val="0"/>
          <w:numId w:val="2"/>
        </w:numPr>
        <w:spacing w:before="20" w:after="20"/>
      </w:pPr>
      <w:r>
        <w:rPr>
          <w:sz w:val="20"/>
          <w:szCs w:val="20"/>
        </w:rPr>
        <w:t>Sustainability consultants who need a trusted, searchable factor source with citations and release history.</w:t>
      </w:r>
    </w:p>
    <w:p w14:paraId="3F0BB91F" w14:textId="77777777" w:rsidR="00210798" w:rsidRDefault="00000000">
      <w:pPr>
        <w:pStyle w:val="ListParagraph"/>
        <w:numPr>
          <w:ilvl w:val="0"/>
          <w:numId w:val="2"/>
        </w:numPr>
        <w:spacing w:before="20" w:after="20"/>
      </w:pPr>
      <w:r>
        <w:rPr>
          <w:sz w:val="20"/>
          <w:szCs w:val="20"/>
        </w:rPr>
        <w:t>Climate and accounting platforms that want factor infrastructure without maintaining dozens of source calendars and parsers internally.</w:t>
      </w:r>
    </w:p>
    <w:p w14:paraId="3FC9BC58" w14:textId="77777777" w:rsidR="00210798" w:rsidRDefault="00000000">
      <w:pPr>
        <w:pStyle w:val="ListParagraph"/>
        <w:numPr>
          <w:ilvl w:val="0"/>
          <w:numId w:val="2"/>
        </w:numPr>
        <w:spacing w:before="20" w:after="20"/>
      </w:pPr>
      <w:r>
        <w:rPr>
          <w:sz w:val="20"/>
          <w:szCs w:val="20"/>
        </w:rPr>
        <w:t>Large enterprises with in-house sustainability engineering teams, especially those under CBAM, CSRD, SB 253, BRSR, or CCTS reporting obligations.</w:t>
      </w:r>
    </w:p>
    <w:p w14:paraId="394B4CE4" w14:textId="77777777" w:rsidR="00210798" w:rsidRDefault="00000000">
      <w:pPr>
        <w:pStyle w:val="Heading2"/>
      </w:pPr>
      <w:r>
        <w:t>3.2 Persona-to-engineering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210798" w14:paraId="2AF788C9"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18D1A743" w14:textId="77777777" w:rsidR="00210798" w:rsidRDefault="00000000">
            <w:r>
              <w:rPr>
                <w:b/>
                <w:bCs/>
                <w:color w:val="FFFFFF"/>
                <w:sz w:val="18"/>
                <w:szCs w:val="18"/>
              </w:rPr>
              <w:t>Persona</w:t>
            </w:r>
          </w:p>
        </w:tc>
        <w:tc>
          <w:tcPr>
            <w:tcW w:w="32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3E0A866A" w14:textId="77777777" w:rsidR="00210798" w:rsidRDefault="00000000">
            <w:r>
              <w:rPr>
                <w:b/>
                <w:bCs/>
                <w:color w:val="FFFFFF"/>
                <w:sz w:val="18"/>
                <w:szCs w:val="18"/>
              </w:rPr>
              <w:t>Primary user action</w:t>
            </w:r>
          </w:p>
        </w:tc>
        <w:tc>
          <w:tcPr>
            <w:tcW w:w="376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34D35884" w14:textId="77777777" w:rsidR="00210798" w:rsidRDefault="00000000">
            <w:r>
              <w:rPr>
                <w:b/>
                <w:bCs/>
                <w:color w:val="FFFFFF"/>
                <w:sz w:val="18"/>
                <w:szCs w:val="18"/>
              </w:rPr>
              <w:t>Engineering implication</w:t>
            </w:r>
          </w:p>
        </w:tc>
      </w:tr>
      <w:tr w:rsidR="00210798" w14:paraId="19A0516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5474FC6" w14:textId="77777777" w:rsidR="00210798" w:rsidRDefault="00000000">
            <w:r>
              <w:rPr>
                <w:b/>
                <w:bCs/>
                <w:sz w:val="18"/>
                <w:szCs w:val="18"/>
              </w:rPr>
              <w:t>Developer (in-house platform team)</w:t>
            </w:r>
          </w:p>
        </w:tc>
        <w:tc>
          <w:tcPr>
            <w:tcW w:w="3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BCC4714" w14:textId="77777777" w:rsidR="00210798" w:rsidRDefault="00000000">
            <w:r>
              <w:rPr>
                <w:sz w:val="18"/>
                <w:szCs w:val="18"/>
              </w:rPr>
              <w:t>Imports greenlang-factors in Python; queries by activity + geography + vintage; pins a URN in downstream code.</w:t>
            </w:r>
          </w:p>
        </w:tc>
        <w:tc>
          <w:tcPr>
            <w:tcW w:w="37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6CFB6AF" w14:textId="77777777" w:rsidR="00210798" w:rsidRDefault="00000000">
            <w:r>
              <w:rPr>
                <w:sz w:val="18"/>
                <w:szCs w:val="18"/>
              </w:rPr>
              <w:t>Python SDK must feel idiomatic; pip install works behind proxies; response schemas strictly typed.</w:t>
            </w:r>
          </w:p>
        </w:tc>
      </w:tr>
      <w:tr w:rsidR="00210798" w14:paraId="671E273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65FEA1C" w14:textId="77777777" w:rsidR="00210798" w:rsidRDefault="00000000">
            <w:r>
              <w:rPr>
                <w:b/>
                <w:bCs/>
                <w:sz w:val="18"/>
                <w:szCs w:val="18"/>
              </w:rPr>
              <w:t>Consultant</w:t>
            </w:r>
          </w:p>
        </w:tc>
        <w:tc>
          <w:tcPr>
            <w:tcW w:w="3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8A4FA28" w14:textId="77777777" w:rsidR="00210798" w:rsidRDefault="00000000">
            <w:r>
              <w:rPr>
                <w:sz w:val="18"/>
                <w:szCs w:val="18"/>
              </w:rPr>
              <w:t>Pulls factor packs into spreadsheets; audits calculations; writes methodology memos.</w:t>
            </w:r>
          </w:p>
        </w:tc>
        <w:tc>
          <w:tcPr>
            <w:tcW w:w="37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C1D9D09" w14:textId="77777777" w:rsidR="00210798" w:rsidRDefault="00000000">
            <w:r>
              <w:rPr>
                <w:sz w:val="18"/>
                <w:szCs w:val="18"/>
              </w:rPr>
              <w:t>CSV and Excel exports are first-class; every row carries methodology metadata.</w:t>
            </w:r>
          </w:p>
        </w:tc>
      </w:tr>
      <w:tr w:rsidR="00210798" w14:paraId="7267ED9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AD2D3EE" w14:textId="77777777" w:rsidR="00210798" w:rsidRDefault="00000000">
            <w:r>
              <w:rPr>
                <w:b/>
                <w:bCs/>
                <w:sz w:val="18"/>
                <w:szCs w:val="18"/>
              </w:rPr>
              <w:t>Corporate sustainability engineer</w:t>
            </w:r>
          </w:p>
        </w:tc>
        <w:tc>
          <w:tcPr>
            <w:tcW w:w="3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519035D" w14:textId="77777777" w:rsidR="00210798" w:rsidRDefault="00000000">
            <w:r>
              <w:rPr>
                <w:sz w:val="18"/>
                <w:szCs w:val="18"/>
              </w:rPr>
              <w:t>Integrates into in-house calculators; pins factors in production code paths.</w:t>
            </w:r>
          </w:p>
        </w:tc>
        <w:tc>
          <w:tcPr>
            <w:tcW w:w="37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BA2DF93" w14:textId="77777777" w:rsidR="00210798" w:rsidRDefault="00000000">
            <w:r>
              <w:rPr>
                <w:sz w:val="18"/>
                <w:szCs w:val="18"/>
              </w:rPr>
              <w:t>Deterministic as_of behaviour; cheap version-pinning; generous rate limits for enterprise tiers.</w:t>
            </w:r>
          </w:p>
        </w:tc>
      </w:tr>
      <w:tr w:rsidR="00210798" w14:paraId="758A2A5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8134008" w14:textId="77777777" w:rsidR="00210798" w:rsidRDefault="00000000">
            <w:r>
              <w:rPr>
                <w:b/>
                <w:bCs/>
                <w:sz w:val="18"/>
                <w:szCs w:val="18"/>
              </w:rPr>
              <w:t>Academic / LCA researcher</w:t>
            </w:r>
          </w:p>
        </w:tc>
        <w:tc>
          <w:tcPr>
            <w:tcW w:w="3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58C3BF6" w14:textId="77777777" w:rsidR="00210798" w:rsidRDefault="00000000">
            <w:r>
              <w:rPr>
                <w:sz w:val="18"/>
                <w:szCs w:val="18"/>
              </w:rPr>
              <w:t>Downloads community-tier factor packs; contributes new factors; cites in papers.</w:t>
            </w:r>
          </w:p>
        </w:tc>
        <w:tc>
          <w:tcPr>
            <w:tcW w:w="37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FE52A07" w14:textId="77777777" w:rsidR="00210798" w:rsidRDefault="00000000">
            <w:r>
              <w:rPr>
                <w:sz w:val="18"/>
                <w:szCs w:val="18"/>
              </w:rPr>
              <w:t>Stable DOIs on factor packs; reproducible downloads; CC-BY attribution.</w:t>
            </w:r>
          </w:p>
        </w:tc>
      </w:tr>
      <w:tr w:rsidR="00210798" w14:paraId="45F4944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086C5E9" w14:textId="77777777" w:rsidR="00210798" w:rsidRDefault="00000000">
            <w:r>
              <w:rPr>
                <w:b/>
                <w:bCs/>
                <w:sz w:val="18"/>
                <w:szCs w:val="18"/>
              </w:rPr>
              <w:t>Regulator / auditor</w:t>
            </w:r>
          </w:p>
        </w:tc>
        <w:tc>
          <w:tcPr>
            <w:tcW w:w="3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D635CFA" w14:textId="77777777" w:rsidR="00210798" w:rsidRDefault="00000000">
            <w:r>
              <w:rPr>
                <w:sz w:val="18"/>
                <w:szCs w:val="18"/>
              </w:rPr>
              <w:t>Verifies that a disclosed number ties to a citable factor.</w:t>
            </w:r>
          </w:p>
        </w:tc>
        <w:tc>
          <w:tcPr>
            <w:tcW w:w="37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7F2BAC9" w14:textId="77777777" w:rsidR="00210798" w:rsidRDefault="00000000">
            <w:r>
              <w:rPr>
                <w:sz w:val="18"/>
                <w:szCs w:val="18"/>
              </w:rPr>
              <w:t>Every claim is traceable; lineage API is public; changelog is regulator-visible.</w:t>
            </w:r>
          </w:p>
        </w:tc>
      </w:tr>
      <w:tr w:rsidR="00210798" w14:paraId="4D8230F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2EA1B4C" w14:textId="77777777" w:rsidR="00210798" w:rsidRDefault="00000000">
            <w:r>
              <w:rPr>
                <w:b/>
                <w:bCs/>
                <w:sz w:val="18"/>
                <w:szCs w:val="18"/>
              </w:rPr>
              <w:t>Downstream GreenLang product</w:t>
            </w:r>
          </w:p>
        </w:tc>
        <w:tc>
          <w:tcPr>
            <w:tcW w:w="3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A261DD4" w14:textId="77777777" w:rsidR="00210798" w:rsidRDefault="00000000">
            <w:r>
              <w:rPr>
                <w:sz w:val="18"/>
                <w:szCs w:val="18"/>
              </w:rPr>
              <w:t>Queries resolve() at runtime during emission calculation.</w:t>
            </w:r>
          </w:p>
        </w:tc>
        <w:tc>
          <w:tcPr>
            <w:tcW w:w="37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3534B73" w14:textId="77777777" w:rsidR="00210798" w:rsidRDefault="00000000">
            <w:r>
              <w:rPr>
                <w:sz w:val="18"/>
                <w:szCs w:val="18"/>
              </w:rPr>
              <w:t>p95 latency sub-50 ms on cached reads; multi-region replication.</w:t>
            </w:r>
          </w:p>
        </w:tc>
      </w:tr>
    </w:tbl>
    <w:p w14:paraId="169CC0A2" w14:textId="77777777" w:rsidR="00210798" w:rsidRDefault="00000000">
      <w:pPr>
        <w:spacing w:before="40" w:after="40"/>
      </w:pPr>
      <w:r>
        <w:rPr>
          <w:sz w:val="20"/>
          <w:szCs w:val="20"/>
        </w:rPr>
        <w:t xml:space="preserve"> </w:t>
      </w:r>
    </w:p>
    <w:p w14:paraId="1696BEFA" w14:textId="77777777" w:rsidR="00210798" w:rsidRDefault="00000000">
      <w:pPr>
        <w:pStyle w:val="Heading2"/>
      </w:pPr>
      <w:r>
        <w:t>3.3 Core jobs to be done</w:t>
      </w:r>
    </w:p>
    <w:p w14:paraId="3029322C" w14:textId="77777777" w:rsidR="00210798" w:rsidRDefault="00000000">
      <w:pPr>
        <w:pStyle w:val="ListParagraph"/>
        <w:numPr>
          <w:ilvl w:val="0"/>
          <w:numId w:val="2"/>
        </w:numPr>
        <w:spacing w:before="20" w:after="20"/>
      </w:pPr>
      <w:r>
        <w:rPr>
          <w:sz w:val="20"/>
          <w:szCs w:val="20"/>
        </w:rPr>
        <w:t>Find the most appropriate factor for a described business activity.</w:t>
      </w:r>
    </w:p>
    <w:p w14:paraId="3776820D" w14:textId="77777777" w:rsidR="00210798" w:rsidRDefault="00000000">
      <w:pPr>
        <w:pStyle w:val="ListParagraph"/>
        <w:numPr>
          <w:ilvl w:val="0"/>
          <w:numId w:val="2"/>
        </w:numPr>
        <w:spacing w:before="20" w:after="20"/>
      </w:pPr>
      <w:r>
        <w:rPr>
          <w:sz w:val="20"/>
          <w:szCs w:val="20"/>
        </w:rPr>
        <w:t>Understand why that factor was chosen and what assumptions it carries.</w:t>
      </w:r>
    </w:p>
    <w:p w14:paraId="5867EBD0" w14:textId="77777777" w:rsidR="00210798" w:rsidRDefault="00000000">
      <w:pPr>
        <w:pStyle w:val="ListParagraph"/>
        <w:numPr>
          <w:ilvl w:val="0"/>
          <w:numId w:val="2"/>
        </w:numPr>
        <w:spacing w:before="20" w:after="20"/>
      </w:pPr>
      <w:r>
        <w:rPr>
          <w:sz w:val="20"/>
          <w:szCs w:val="20"/>
        </w:rPr>
        <w:t>Know which source, release, geography, unit, methodology, and regulatory context the factor belongs to.</w:t>
      </w:r>
    </w:p>
    <w:p w14:paraId="25CE6228" w14:textId="77777777" w:rsidR="00210798" w:rsidRDefault="00000000">
      <w:pPr>
        <w:pStyle w:val="ListParagraph"/>
        <w:numPr>
          <w:ilvl w:val="0"/>
          <w:numId w:val="2"/>
        </w:numPr>
        <w:spacing w:before="20" w:after="20"/>
      </w:pPr>
      <w:r>
        <w:rPr>
          <w:sz w:val="20"/>
          <w:szCs w:val="20"/>
        </w:rPr>
        <w:t>Detect when a source or policy changed and decide whether the factor catalogue or only the applicability logic needs updating.</w:t>
      </w:r>
    </w:p>
    <w:p w14:paraId="799858F7" w14:textId="77777777" w:rsidR="00210798" w:rsidRDefault="00000000">
      <w:pPr>
        <w:pStyle w:val="ListParagraph"/>
        <w:numPr>
          <w:ilvl w:val="0"/>
          <w:numId w:val="2"/>
        </w:numPr>
        <w:spacing w:before="20" w:after="20"/>
      </w:pPr>
      <w:r>
        <w:rPr>
          <w:sz w:val="20"/>
          <w:szCs w:val="20"/>
        </w:rPr>
        <w:t>Serve calculations through an API and preserve reproducibility across time.</w:t>
      </w:r>
    </w:p>
    <w:p w14:paraId="649A0406" w14:textId="77777777" w:rsidR="00210798" w:rsidRDefault="00000000">
      <w:pPr>
        <w:pStyle w:val="Heading2"/>
      </w:pPr>
      <w:r>
        <w:t>3.4 What the v1 product is</w:t>
      </w:r>
    </w:p>
    <w:p w14:paraId="0399439C" w14:textId="77777777" w:rsidR="00210798" w:rsidRDefault="00000000">
      <w:pPr>
        <w:pStyle w:val="ListParagraph"/>
        <w:numPr>
          <w:ilvl w:val="0"/>
          <w:numId w:val="2"/>
        </w:numPr>
        <w:spacing w:before="20" w:after="20"/>
      </w:pPr>
      <w:r>
        <w:rPr>
          <w:sz w:val="20"/>
          <w:szCs w:val="20"/>
        </w:rPr>
        <w:t>A versioned factor catalogue with source lineage.</w:t>
      </w:r>
    </w:p>
    <w:p w14:paraId="29C35A97" w14:textId="77777777" w:rsidR="00210798" w:rsidRDefault="00000000">
      <w:pPr>
        <w:pStyle w:val="ListParagraph"/>
        <w:numPr>
          <w:ilvl w:val="0"/>
          <w:numId w:val="2"/>
        </w:numPr>
        <w:spacing w:before="20" w:after="20"/>
      </w:pPr>
      <w:r>
        <w:rPr>
          <w:sz w:val="20"/>
          <w:szCs w:val="20"/>
        </w:rPr>
        <w:t>A public and enterprise API (REST + GraphQL + SQL-over-HTTP).</w:t>
      </w:r>
    </w:p>
    <w:p w14:paraId="46771F0F" w14:textId="77777777" w:rsidR="00210798" w:rsidRDefault="00000000">
      <w:pPr>
        <w:pStyle w:val="ListParagraph"/>
        <w:numPr>
          <w:ilvl w:val="0"/>
          <w:numId w:val="2"/>
        </w:numPr>
        <w:spacing w:before="20" w:after="20"/>
      </w:pPr>
      <w:r>
        <w:rPr>
          <w:sz w:val="20"/>
          <w:szCs w:val="20"/>
        </w:rPr>
        <w:lastRenderedPageBreak/>
        <w:t>A factor explorer / search interface (Studio UI).</w:t>
      </w:r>
    </w:p>
    <w:p w14:paraId="62EF51DF" w14:textId="77777777" w:rsidR="00210798" w:rsidRDefault="00000000">
      <w:pPr>
        <w:pStyle w:val="ListParagraph"/>
        <w:numPr>
          <w:ilvl w:val="0"/>
          <w:numId w:val="2"/>
        </w:numPr>
        <w:spacing w:before="20" w:after="20"/>
      </w:pPr>
      <w:r>
        <w:rPr>
          <w:sz w:val="20"/>
          <w:szCs w:val="20"/>
        </w:rPr>
        <w:t>A factor matching service that maps user activity text to candidate factors (resolve endpoint).</w:t>
      </w:r>
    </w:p>
    <w:p w14:paraId="1224C689" w14:textId="77777777" w:rsidR="00210798" w:rsidRDefault="00000000">
      <w:pPr>
        <w:pStyle w:val="ListParagraph"/>
        <w:numPr>
          <w:ilvl w:val="0"/>
          <w:numId w:val="2"/>
        </w:numPr>
        <w:spacing w:before="20" w:after="20"/>
      </w:pPr>
      <w:r>
        <w:rPr>
          <w:sz w:val="20"/>
          <w:szCs w:val="20"/>
        </w:rPr>
        <w:t>A source-watch and release pipeline.</w:t>
      </w:r>
    </w:p>
    <w:p w14:paraId="27E1262D" w14:textId="77777777" w:rsidR="00210798" w:rsidRDefault="00000000">
      <w:pPr>
        <w:pStyle w:val="ListParagraph"/>
        <w:numPr>
          <w:ilvl w:val="0"/>
          <w:numId w:val="2"/>
        </w:numPr>
        <w:spacing w:before="20" w:after="20"/>
      </w:pPr>
      <w:r>
        <w:rPr>
          <w:sz w:val="20"/>
          <w:szCs w:val="20"/>
        </w:rPr>
        <w:t>An enterprise support layer with SLAs and assisted onboarding.</w:t>
      </w:r>
    </w:p>
    <w:p w14:paraId="03824CDD" w14:textId="77777777" w:rsidR="00210798" w:rsidRDefault="00000000">
      <w:pPr>
        <w:pStyle w:val="Heading2"/>
      </w:pPr>
      <w:r>
        <w:t>3.5 What the v1 product is not</w:t>
      </w:r>
    </w:p>
    <w:p w14:paraId="38CB7CD2" w14:textId="77777777" w:rsidR="00210798" w:rsidRDefault="00000000">
      <w:pPr>
        <w:pStyle w:val="ListParagraph"/>
        <w:numPr>
          <w:ilvl w:val="0"/>
          <w:numId w:val="2"/>
        </w:numPr>
        <w:spacing w:before="20" w:after="20"/>
      </w:pPr>
      <w:r>
        <w:rPr>
          <w:sz w:val="20"/>
          <w:szCs w:val="20"/>
        </w:rPr>
        <w:t>Not a full LCA suite (that is PCF Studio, ecoinvent/EXIOBASE-backed).</w:t>
      </w:r>
    </w:p>
    <w:p w14:paraId="71806984" w14:textId="77777777" w:rsidR="00210798" w:rsidRDefault="00000000">
      <w:pPr>
        <w:pStyle w:val="ListParagraph"/>
        <w:numPr>
          <w:ilvl w:val="0"/>
          <w:numId w:val="2"/>
        </w:numPr>
        <w:spacing w:before="20" w:after="20"/>
      </w:pPr>
      <w:r>
        <w:rPr>
          <w:sz w:val="20"/>
          <w:szCs w:val="20"/>
        </w:rPr>
        <w:t>Not an end-to-end product-carbon-footprinting workflow.</w:t>
      </w:r>
    </w:p>
    <w:p w14:paraId="665CD600" w14:textId="77777777" w:rsidR="00210798" w:rsidRDefault="00000000">
      <w:pPr>
        <w:pStyle w:val="ListParagraph"/>
        <w:numPr>
          <w:ilvl w:val="0"/>
          <w:numId w:val="2"/>
        </w:numPr>
        <w:spacing w:before="20" w:after="20"/>
      </w:pPr>
      <w:r>
        <w:rPr>
          <w:sz w:val="20"/>
          <w:szCs w:val="20"/>
        </w:rPr>
        <w:t>Not a compliance report generator (that is Comply).</w:t>
      </w:r>
    </w:p>
    <w:p w14:paraId="128AB151" w14:textId="77777777" w:rsidR="00210798" w:rsidRDefault="00000000">
      <w:pPr>
        <w:pStyle w:val="ListParagraph"/>
        <w:numPr>
          <w:ilvl w:val="0"/>
          <w:numId w:val="2"/>
        </w:numPr>
        <w:spacing w:before="20" w:after="20"/>
      </w:pPr>
      <w:r>
        <w:rPr>
          <w:sz w:val="20"/>
          <w:szCs w:val="20"/>
        </w:rPr>
        <w:t>Not a guarantee that every licensed or private dataset can be redistributed openly.</w:t>
      </w:r>
    </w:p>
    <w:p w14:paraId="6DC138CE" w14:textId="77777777" w:rsidR="00210798" w:rsidRDefault="00000000">
      <w:pPr>
        <w:pStyle w:val="ListParagraph"/>
        <w:numPr>
          <w:ilvl w:val="0"/>
          <w:numId w:val="2"/>
        </w:numPr>
        <w:spacing w:before="20" w:after="20"/>
      </w:pPr>
      <w:r>
        <w:rPr>
          <w:sz w:val="20"/>
          <w:szCs w:val="20"/>
        </w:rPr>
        <w:t>Not a carbon-credit MRV or registry (those are MRV Studio / Verra / Gold Standard).</w:t>
      </w:r>
    </w:p>
    <w:p w14:paraId="28AD2282" w14:textId="77777777" w:rsidR="00210798" w:rsidRDefault="00000000">
      <w:pPr>
        <w:pStyle w:val="Heading1"/>
        <w:pageBreakBefore/>
      </w:pPr>
      <w:r>
        <w:lastRenderedPageBreak/>
        <w:t>4. Product strategy — open-core, source-aware, policy-aware</w:t>
      </w:r>
    </w:p>
    <w:p w14:paraId="1511AFD1" w14:textId="77777777" w:rsidR="00210798" w:rsidRDefault="00000000">
      <w:pPr>
        <w:spacing w:before="60" w:after="60"/>
      </w:pPr>
      <w:r>
        <w:rPr>
          <w:sz w:val="20"/>
          <w:szCs w:val="20"/>
        </w:rPr>
        <w:t>GreenLang Factors ships as four layers. Any proposed feature that does not fit cleanly into one of these four is pushed back or scoped down. This is the single most important strategic principle after the nine operating principles.</w:t>
      </w:r>
    </w:p>
    <w:p w14:paraId="6292AF8D" w14:textId="77777777" w:rsidR="00210798" w:rsidRDefault="00000000">
      <w:pPr>
        <w:pStyle w:val="Heading2"/>
      </w:pPr>
      <w:r>
        <w:t>4.1 Four-layer product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210798" w14:paraId="7DD820CE"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3065B121" w14:textId="77777777" w:rsidR="00210798" w:rsidRDefault="00000000">
            <w:r>
              <w:rPr>
                <w:b/>
                <w:bCs/>
                <w:color w:val="FFFFFF"/>
                <w:sz w:val="18"/>
                <w:szCs w:val="18"/>
              </w:rPr>
              <w:t>Layer</w:t>
            </w:r>
          </w:p>
        </w:tc>
        <w:tc>
          <w:tcPr>
            <w:tcW w:w="32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484910F6" w14:textId="77777777" w:rsidR="00210798" w:rsidRDefault="00000000">
            <w:r>
              <w:rPr>
                <w:b/>
                <w:bCs/>
                <w:color w:val="FFFFFF"/>
                <w:sz w:val="18"/>
                <w:szCs w:val="18"/>
              </w:rPr>
              <w:t>Purpose</w:t>
            </w:r>
          </w:p>
        </w:tc>
        <w:tc>
          <w:tcPr>
            <w:tcW w:w="376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361C7C45" w14:textId="77777777" w:rsidR="00210798" w:rsidRDefault="00000000">
            <w:r>
              <w:rPr>
                <w:b/>
                <w:bCs/>
                <w:color w:val="FFFFFF"/>
                <w:sz w:val="18"/>
                <w:szCs w:val="18"/>
              </w:rPr>
              <w:t>Why it matters</w:t>
            </w:r>
          </w:p>
        </w:tc>
      </w:tr>
      <w:tr w:rsidR="00210798" w14:paraId="680A4E9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76F7273" w14:textId="77777777" w:rsidR="00210798" w:rsidRDefault="00000000">
            <w:r>
              <w:rPr>
                <w:b/>
                <w:bCs/>
                <w:sz w:val="18"/>
                <w:szCs w:val="18"/>
              </w:rPr>
              <w:t>1. Public factor core</w:t>
            </w:r>
          </w:p>
        </w:tc>
        <w:tc>
          <w:tcPr>
            <w:tcW w:w="3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9868A1B" w14:textId="77777777" w:rsidR="00210798" w:rsidRDefault="00000000">
            <w:r>
              <w:rPr>
                <w:sz w:val="18"/>
                <w:szCs w:val="18"/>
              </w:rPr>
              <w:t>Openly redistributable factors from public sources, normalised into the GreenLang schema.</w:t>
            </w:r>
          </w:p>
        </w:tc>
        <w:tc>
          <w:tcPr>
            <w:tcW w:w="37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96D0FF6" w14:textId="77777777" w:rsidR="00210798" w:rsidRDefault="00000000">
            <w:r>
              <w:rPr>
                <w:sz w:val="18"/>
                <w:szCs w:val="18"/>
              </w:rPr>
              <w:t>Creates adoption, trust, and community usage. Free tier.</w:t>
            </w:r>
          </w:p>
        </w:tc>
      </w:tr>
      <w:tr w:rsidR="00210798" w14:paraId="1961448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E770625" w14:textId="77777777" w:rsidR="00210798" w:rsidRDefault="00000000">
            <w:r>
              <w:rPr>
                <w:b/>
                <w:bCs/>
                <w:sz w:val="18"/>
                <w:szCs w:val="18"/>
              </w:rPr>
              <w:t>2. Connector layer</w:t>
            </w:r>
          </w:p>
        </w:tc>
        <w:tc>
          <w:tcPr>
            <w:tcW w:w="3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733B838" w14:textId="77777777" w:rsidR="00210798" w:rsidRDefault="00000000">
            <w:r>
              <w:rPr>
                <w:sz w:val="18"/>
                <w:szCs w:val="18"/>
              </w:rPr>
              <w:t>Bring-your-own-licence or partner-access connectors to licensed or private datasets (ecoinvent, EXIOBASE, IEA, real-time grid).</w:t>
            </w:r>
          </w:p>
        </w:tc>
        <w:tc>
          <w:tcPr>
            <w:tcW w:w="37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62F2312" w14:textId="77777777" w:rsidR="00210798" w:rsidRDefault="00000000">
            <w:r>
              <w:rPr>
                <w:sz w:val="18"/>
                <w:szCs w:val="18"/>
              </w:rPr>
              <w:t>Expands coverage without breaking source licences. Commercial and private tiers.</w:t>
            </w:r>
          </w:p>
        </w:tc>
      </w:tr>
      <w:tr w:rsidR="00210798" w14:paraId="12E4F66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38DCFF8" w14:textId="77777777" w:rsidR="00210798" w:rsidRDefault="00000000">
            <w:r>
              <w:rPr>
                <w:b/>
                <w:bCs/>
                <w:sz w:val="18"/>
                <w:szCs w:val="18"/>
              </w:rPr>
              <w:t>3. Provenance and release layer</w:t>
            </w:r>
          </w:p>
        </w:tc>
        <w:tc>
          <w:tcPr>
            <w:tcW w:w="3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2704565" w14:textId="77777777" w:rsidR="00210798" w:rsidRDefault="00000000">
            <w:r>
              <w:rPr>
                <w:sz w:val="18"/>
                <w:szCs w:val="18"/>
              </w:rPr>
              <w:t>Versioning, citations, change logs, deprecations, validity windows, and reproducibility support.</w:t>
            </w:r>
          </w:p>
        </w:tc>
        <w:tc>
          <w:tcPr>
            <w:tcW w:w="37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823078A" w14:textId="77777777" w:rsidR="00210798" w:rsidRDefault="00000000">
            <w:r>
              <w:rPr>
                <w:sz w:val="18"/>
                <w:szCs w:val="18"/>
              </w:rPr>
              <w:t>Essential for audits and enterprise confidence. This is the moat.</w:t>
            </w:r>
          </w:p>
        </w:tc>
      </w:tr>
      <w:tr w:rsidR="00210798" w14:paraId="0E3A736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4CE7D66" w14:textId="77777777" w:rsidR="00210798" w:rsidRDefault="00000000">
            <w:r>
              <w:rPr>
                <w:b/>
                <w:bCs/>
                <w:sz w:val="18"/>
                <w:szCs w:val="18"/>
              </w:rPr>
              <w:t>4. Matching and policy layer</w:t>
            </w:r>
          </w:p>
        </w:tc>
        <w:tc>
          <w:tcPr>
            <w:tcW w:w="3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0ADAF09" w14:textId="77777777" w:rsidR="00210798" w:rsidRDefault="00000000">
            <w:r>
              <w:rPr>
                <w:sz w:val="18"/>
                <w:szCs w:val="18"/>
              </w:rPr>
              <w:t>Search, semantic mapping, hard filters, ranking, and regulatory/method applicability logic (via Policy Graph integration).</w:t>
            </w:r>
          </w:p>
        </w:tc>
        <w:tc>
          <w:tcPr>
            <w:tcW w:w="37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220C536" w14:textId="77777777" w:rsidR="00210798" w:rsidRDefault="00000000">
            <w:r>
              <w:rPr>
                <w:sz w:val="18"/>
                <w:szCs w:val="18"/>
              </w:rPr>
              <w:t>Turns a catalogue into a usable product.</w:t>
            </w:r>
          </w:p>
        </w:tc>
      </w:tr>
    </w:tbl>
    <w:p w14:paraId="7369CE2B" w14:textId="77777777" w:rsidR="00210798" w:rsidRDefault="00000000">
      <w:pPr>
        <w:spacing w:before="40" w:after="40"/>
      </w:pPr>
      <w:r>
        <w:rPr>
          <w:sz w:val="20"/>
          <w:szCs w:val="20"/>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0798" w14:paraId="3EC13721" w14:textId="77777777">
        <w:tblPrEx>
          <w:tblCellMar>
            <w:top w:w="0" w:type="dxa"/>
            <w:bottom w:w="0" w:type="dxa"/>
          </w:tblCellMar>
        </w:tblPrEx>
        <w:tc>
          <w:tcPr>
            <w:tcW w:w="9360" w:type="dxa"/>
            <w:tcBorders>
              <w:top w:val="single" w:sz="16" w:space="0" w:color="0B3D2E"/>
              <w:left w:val="single" w:sz="16" w:space="0" w:color="0B3D2E"/>
              <w:bottom w:val="single" w:sz="16" w:space="0" w:color="0B3D2E"/>
              <w:right w:val="single" w:sz="16" w:space="0" w:color="0B3D2E"/>
            </w:tcBorders>
            <w:shd w:val="clear" w:color="auto" w:fill="D9E8E0"/>
            <w:tcMar>
              <w:top w:w="160" w:type="dxa"/>
              <w:left w:w="200" w:type="dxa"/>
              <w:bottom w:w="160" w:type="dxa"/>
              <w:right w:w="200" w:type="dxa"/>
            </w:tcMar>
          </w:tcPr>
          <w:p w14:paraId="3D1737B7" w14:textId="77777777" w:rsidR="00210798" w:rsidRDefault="00000000">
            <w:r>
              <w:rPr>
                <w:i/>
                <w:iCs/>
                <w:color w:val="1A3D2A"/>
                <w:sz w:val="20"/>
                <w:szCs w:val="20"/>
              </w:rPr>
              <w:t>Critical product principle. Never mix together in one opaque table: (a) the numeric factor itself, (b) the source it came from, (c) the calculation boundary, (d) the accounting method or policy rule that makes it applicable, and (e) the search logic used to retrieve it. Keep them as separate but linked objects. This discipline is what permits regulators, auditors, and downstream products to trust Factors five years from now.</w:t>
            </w:r>
          </w:p>
        </w:tc>
      </w:tr>
    </w:tbl>
    <w:p w14:paraId="156CCA0D" w14:textId="77777777" w:rsidR="00210798" w:rsidRDefault="00000000">
      <w:pPr>
        <w:spacing w:before="60" w:after="60"/>
      </w:pPr>
      <w:r>
        <w:rPr>
          <w:sz w:val="20"/>
          <w:szCs w:val="20"/>
        </w:rPr>
        <w:t xml:space="preserve"> </w:t>
      </w:r>
    </w:p>
    <w:p w14:paraId="09901F21" w14:textId="77777777" w:rsidR="00210798" w:rsidRDefault="00000000">
      <w:pPr>
        <w:pStyle w:val="Heading2"/>
      </w:pPr>
      <w:r>
        <w:t>4.2 Coverage labels — how we talk about the 100,000-factor target</w:t>
      </w:r>
    </w:p>
    <w:p w14:paraId="7906F69F" w14:textId="77777777" w:rsidR="00210798" w:rsidRDefault="00000000">
      <w:pPr>
        <w:spacing w:before="60" w:after="60"/>
      </w:pPr>
      <w:r>
        <w:rPr>
          <w:sz w:val="20"/>
          <w:szCs w:val="20"/>
        </w:rPr>
        <w:t>A number like '100,000 factors' is misleading unless qualified. Factors ships three coverage labels at launch, and every API response and every UI view discloses the label. This is non-negotiable.</w:t>
      </w:r>
    </w:p>
    <w:p w14:paraId="1B303676" w14:textId="77777777" w:rsidR="00210798" w:rsidRDefault="00000000">
      <w:pPr>
        <w:pStyle w:val="ListParagraph"/>
        <w:numPr>
          <w:ilvl w:val="0"/>
          <w:numId w:val="2"/>
        </w:numPr>
        <w:spacing w:before="20" w:after="20"/>
      </w:pPr>
      <w:r>
        <w:rPr>
          <w:sz w:val="20"/>
          <w:szCs w:val="20"/>
        </w:rPr>
        <w:t>Certified — QA-complete, production-default, fully documented, stable API exposure. Default result set for most users.</w:t>
      </w:r>
    </w:p>
    <w:p w14:paraId="23A61AB8" w14:textId="77777777" w:rsidR="00210798" w:rsidRDefault="00000000">
      <w:pPr>
        <w:pStyle w:val="ListParagraph"/>
        <w:numPr>
          <w:ilvl w:val="0"/>
          <w:numId w:val="2"/>
        </w:numPr>
        <w:spacing w:before="20" w:after="20"/>
      </w:pPr>
      <w:r>
        <w:rPr>
          <w:sz w:val="20"/>
          <w:szCs w:val="20"/>
        </w:rPr>
        <w:t>Preview — normalised and searchable but pending deeper QA or methodology review. Visible in search with a 'preview' badge; must be explicitly opted into for production serving.</w:t>
      </w:r>
    </w:p>
    <w:p w14:paraId="365BD41E" w14:textId="77777777" w:rsidR="00210798" w:rsidRDefault="00000000">
      <w:pPr>
        <w:pStyle w:val="ListParagraph"/>
        <w:numPr>
          <w:ilvl w:val="0"/>
          <w:numId w:val="2"/>
        </w:numPr>
        <w:spacing w:before="20" w:after="20"/>
      </w:pPr>
      <w:r>
        <w:rPr>
          <w:sz w:val="20"/>
          <w:szCs w:val="20"/>
        </w:rPr>
        <w:t>Connector-only — visible in search metadata or accessible only when a customer has the needed external licence or contract. Licensing is enforced at query time; connector-only factors never leak into the free tier.</w:t>
      </w:r>
    </w:p>
    <w:p w14:paraId="7BE5637A" w14:textId="77777777" w:rsidR="00210798" w:rsidRDefault="00000000">
      <w:pPr>
        <w:pStyle w:val="Heading2"/>
      </w:pPr>
      <w:r>
        <w:t>4.3 Recommended FY27 coverage mix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3760"/>
      </w:tblGrid>
      <w:tr w:rsidR="00210798" w14:paraId="1190C736" w14:textId="77777777">
        <w:tblPrEx>
          <w:tblCellMar>
            <w:top w:w="0" w:type="dxa"/>
            <w:bottom w:w="0" w:type="dxa"/>
          </w:tblCellMar>
        </w:tblPrEx>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2A2644B2" w14:textId="77777777" w:rsidR="00210798" w:rsidRDefault="00000000">
            <w:r>
              <w:rPr>
                <w:b/>
                <w:bCs/>
                <w:color w:val="FFFFFF"/>
                <w:sz w:val="18"/>
                <w:szCs w:val="18"/>
              </w:rPr>
              <w:t>Coverage bucket</w:t>
            </w:r>
          </w:p>
        </w:tc>
        <w:tc>
          <w:tcPr>
            <w:tcW w:w="24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1926206E" w14:textId="77777777" w:rsidR="00210798" w:rsidRDefault="00000000">
            <w:r>
              <w:rPr>
                <w:b/>
                <w:bCs/>
                <w:color w:val="FFFFFF"/>
                <w:sz w:val="18"/>
                <w:szCs w:val="18"/>
              </w:rPr>
              <w:t>Suggested record count by end-FY27</w:t>
            </w:r>
          </w:p>
        </w:tc>
        <w:tc>
          <w:tcPr>
            <w:tcW w:w="376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66B6E58A" w14:textId="77777777" w:rsidR="00210798" w:rsidRDefault="00000000">
            <w:r>
              <w:rPr>
                <w:b/>
                <w:bCs/>
                <w:color w:val="FFFFFF"/>
                <w:sz w:val="18"/>
                <w:szCs w:val="18"/>
              </w:rPr>
              <w:t>Notes</w:t>
            </w:r>
          </w:p>
        </w:tc>
      </w:tr>
      <w:tr w:rsidR="00210798" w14:paraId="10EA38F7"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A37218E" w14:textId="77777777" w:rsidR="00210798" w:rsidRDefault="00000000">
            <w:r>
              <w:rPr>
                <w:b/>
                <w:bCs/>
                <w:sz w:val="18"/>
                <w:szCs w:val="18"/>
              </w:rPr>
              <w:t>Certified public</w:t>
            </w:r>
          </w:p>
        </w:tc>
        <w:tc>
          <w:tcPr>
            <w:tcW w:w="2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00F349B" w14:textId="77777777" w:rsidR="00210798" w:rsidRDefault="00000000">
            <w:r>
              <w:rPr>
                <w:sz w:val="18"/>
                <w:szCs w:val="18"/>
              </w:rPr>
              <w:t>40,000–60,000</w:t>
            </w:r>
          </w:p>
        </w:tc>
        <w:tc>
          <w:tcPr>
            <w:tcW w:w="37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261E710" w14:textId="77777777" w:rsidR="00210798" w:rsidRDefault="00000000">
            <w:r>
              <w:rPr>
                <w:sz w:val="18"/>
                <w:szCs w:val="18"/>
              </w:rPr>
              <w:t>Default API result set. Covers Scope 1 and 2 across US, UK, EU, India; selected Scope 3 defaults (DEFRA WTT, EPA business-travel).</w:t>
            </w:r>
          </w:p>
        </w:tc>
      </w:tr>
      <w:tr w:rsidR="00210798" w14:paraId="690B0183"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49821A4" w14:textId="77777777" w:rsidR="00210798" w:rsidRDefault="00000000">
            <w:r>
              <w:rPr>
                <w:b/>
                <w:bCs/>
                <w:sz w:val="18"/>
                <w:szCs w:val="18"/>
              </w:rPr>
              <w:lastRenderedPageBreak/>
              <w:t>Preview public</w:t>
            </w:r>
          </w:p>
        </w:tc>
        <w:tc>
          <w:tcPr>
            <w:tcW w:w="2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B4F561C" w14:textId="77777777" w:rsidR="00210798" w:rsidRDefault="00000000">
            <w:r>
              <w:rPr>
                <w:sz w:val="18"/>
                <w:szCs w:val="18"/>
              </w:rPr>
              <w:t>20,000–30,000</w:t>
            </w:r>
          </w:p>
        </w:tc>
        <w:tc>
          <w:tcPr>
            <w:tcW w:w="37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DA75F98" w14:textId="77777777" w:rsidR="00210798" w:rsidRDefault="00000000">
            <w:r>
              <w:rPr>
                <w:sz w:val="18"/>
                <w:szCs w:val="18"/>
              </w:rPr>
              <w:t>Searchable but lower confidence; used by power-users and consultants who can accept the risk.</w:t>
            </w:r>
          </w:p>
        </w:tc>
      </w:tr>
      <w:tr w:rsidR="00210798" w14:paraId="5FAAF2D6"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64600BD" w14:textId="77777777" w:rsidR="00210798" w:rsidRDefault="00000000">
            <w:r>
              <w:rPr>
                <w:b/>
                <w:bCs/>
                <w:sz w:val="18"/>
                <w:szCs w:val="18"/>
              </w:rPr>
              <w:t>Connector-backed / licensed</w:t>
            </w:r>
          </w:p>
        </w:tc>
        <w:tc>
          <w:tcPr>
            <w:tcW w:w="2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697400F" w14:textId="77777777" w:rsidR="00210798" w:rsidRDefault="00000000">
            <w:r>
              <w:rPr>
                <w:sz w:val="18"/>
                <w:szCs w:val="18"/>
              </w:rPr>
              <w:t>20,000–40,000</w:t>
            </w:r>
          </w:p>
        </w:tc>
        <w:tc>
          <w:tcPr>
            <w:tcW w:w="37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3813A6C" w14:textId="77777777" w:rsidR="00210798" w:rsidRDefault="00000000">
            <w:r>
              <w:rPr>
                <w:sz w:val="18"/>
                <w:szCs w:val="18"/>
              </w:rPr>
              <w:t>IEA under licence; early ecoinvent and EXIOBASE if customer licence is ready; real-time grid from v2.5.</w:t>
            </w:r>
          </w:p>
        </w:tc>
      </w:tr>
      <w:tr w:rsidR="00210798" w14:paraId="5F66490F"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C32DF06" w14:textId="77777777" w:rsidR="00210798" w:rsidRDefault="00000000">
            <w:r>
              <w:rPr>
                <w:b/>
                <w:bCs/>
                <w:sz w:val="18"/>
                <w:szCs w:val="18"/>
              </w:rPr>
              <w:t>Total catalogue target</w:t>
            </w:r>
          </w:p>
        </w:tc>
        <w:tc>
          <w:tcPr>
            <w:tcW w:w="2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6A2B682" w14:textId="77777777" w:rsidR="00210798" w:rsidRDefault="00000000">
            <w:r>
              <w:rPr>
                <w:sz w:val="18"/>
                <w:szCs w:val="18"/>
              </w:rPr>
              <w:t>100,000+ by end-FY27, 50M+ by end-FY31</w:t>
            </w:r>
          </w:p>
        </w:tc>
        <w:tc>
          <w:tcPr>
            <w:tcW w:w="37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B405E16" w14:textId="77777777" w:rsidR="00210798" w:rsidRDefault="00000000">
            <w:r>
              <w:rPr>
                <w:sz w:val="18"/>
                <w:szCs w:val="18"/>
              </w:rPr>
              <w:t>Only quoted publicly with coverage labels displayed.</w:t>
            </w:r>
          </w:p>
        </w:tc>
      </w:tr>
    </w:tbl>
    <w:p w14:paraId="720DA0D5" w14:textId="77777777" w:rsidR="00210798" w:rsidRDefault="00000000">
      <w:pPr>
        <w:spacing w:before="40" w:after="40"/>
      </w:pPr>
      <w:r>
        <w:rPr>
          <w:sz w:val="20"/>
          <w:szCs w:val="20"/>
        </w:rPr>
        <w:t xml:space="preserve"> </w:t>
      </w:r>
    </w:p>
    <w:p w14:paraId="0FE00A29" w14:textId="77777777" w:rsidR="00210798" w:rsidRDefault="00000000">
      <w:pPr>
        <w:pStyle w:val="Heading2"/>
      </w:pPr>
      <w:r>
        <w:t>4.4 Separation of emissions factors from policy applicability</w:t>
      </w:r>
    </w:p>
    <w:p w14:paraId="20F28743" w14:textId="77777777" w:rsidR="00210798" w:rsidRDefault="00000000">
      <w:pPr>
        <w:spacing w:before="60" w:after="60"/>
      </w:pPr>
      <w:r>
        <w:rPr>
          <w:sz w:val="20"/>
          <w:szCs w:val="20"/>
        </w:rPr>
        <w:t>Regulations change often; factor numeric values change less often. A change in the GHG Protocol Scope 2 guidance or a CSRD ESRS update may change which methodology is allowed, not what the emissions-per-kWh value is. Factors encodes the distinction:</w:t>
      </w:r>
    </w:p>
    <w:p w14:paraId="133BC9F1" w14:textId="77777777" w:rsidR="00210798" w:rsidRDefault="00000000">
      <w:pPr>
        <w:pStyle w:val="ListParagraph"/>
        <w:numPr>
          <w:ilvl w:val="0"/>
          <w:numId w:val="2"/>
        </w:numPr>
        <w:spacing w:before="20" w:after="20"/>
      </w:pPr>
      <w:r>
        <w:rPr>
          <w:sz w:val="20"/>
          <w:szCs w:val="20"/>
        </w:rPr>
        <w:t>The numeric factor lives in the `factor` table with a methodology URN.</w:t>
      </w:r>
    </w:p>
    <w:p w14:paraId="77BEE9A8" w14:textId="77777777" w:rsidR="00210798" w:rsidRDefault="00000000">
      <w:pPr>
        <w:pStyle w:val="ListParagraph"/>
        <w:numPr>
          <w:ilvl w:val="0"/>
          <w:numId w:val="2"/>
        </w:numPr>
        <w:spacing w:before="20" w:after="20"/>
      </w:pPr>
      <w:r>
        <w:rPr>
          <w:sz w:val="20"/>
          <w:szCs w:val="20"/>
        </w:rPr>
        <w:t>The policy rule ('methodology X is allowed for reporting obligation Y between dates A and B in jurisdiction Z') lives in GreenLang Policy Graph, not in Factors.</w:t>
      </w:r>
    </w:p>
    <w:p w14:paraId="7216BA54" w14:textId="77777777" w:rsidR="00210798" w:rsidRDefault="00000000">
      <w:pPr>
        <w:pStyle w:val="ListParagraph"/>
        <w:numPr>
          <w:ilvl w:val="0"/>
          <w:numId w:val="2"/>
        </w:numPr>
        <w:spacing w:before="20" w:after="20"/>
      </w:pPr>
      <w:r>
        <w:rPr>
          <w:sz w:val="20"/>
          <w:szCs w:val="20"/>
        </w:rPr>
        <w:t>The applicability query — 'which factor URN should I use to meet reporting obligation Y?' — is answered by joining Factors and Policy Graph.</w:t>
      </w:r>
    </w:p>
    <w:p w14:paraId="6CF722B9" w14:textId="77777777" w:rsidR="00210798" w:rsidRDefault="00000000">
      <w:pPr>
        <w:spacing w:before="60" w:after="60"/>
      </w:pPr>
      <w:r>
        <w:rPr>
          <w:sz w:val="20"/>
          <w:szCs w:val="20"/>
        </w:rPr>
        <w:t>This separation means a regulator can announce tomorrow that CBAM now accepts a different methodology for steel, and no factor values in Factors need to change — only Policy Graph is updated, and downstream consumers see the new applicability overnight.</w:t>
      </w:r>
    </w:p>
    <w:p w14:paraId="5FFBF6EF" w14:textId="77777777" w:rsidR="00210798" w:rsidRDefault="00000000">
      <w:pPr>
        <w:pStyle w:val="Heading1"/>
        <w:pageBreakBefore/>
      </w:pPr>
      <w:r>
        <w:lastRenderedPageBreak/>
        <w:t>5. Product architecture — ten internal services</w:t>
      </w:r>
    </w:p>
    <w:p w14:paraId="603D2609" w14:textId="77777777" w:rsidR="00210798" w:rsidRDefault="00000000">
      <w:pPr>
        <w:spacing w:before="60" w:after="60"/>
      </w:pPr>
      <w:r>
        <w:rPr>
          <w:sz w:val="20"/>
          <w:szCs w:val="20"/>
        </w:rPr>
        <w:t>Factors is built as a climate data product with a strong internal object model. The database is only one component. The architecture below lists the ten internal services that the engineering team owns, then maps them to the six physical/deployable components operators run.</w:t>
      </w:r>
    </w:p>
    <w:p w14:paraId="24E900BC" w14:textId="77777777" w:rsidR="00210798" w:rsidRDefault="00000000">
      <w:pPr>
        <w:pStyle w:val="Heading2"/>
      </w:pPr>
      <w:r>
        <w:t>5.1 Ten internal services</w:t>
      </w:r>
    </w:p>
    <w:p w14:paraId="19CE017E" w14:textId="77777777" w:rsidR="00210798" w:rsidRDefault="00000000">
      <w:pPr>
        <w:pStyle w:val="ListParagraph"/>
        <w:numPr>
          <w:ilvl w:val="0"/>
          <w:numId w:val="5"/>
        </w:numPr>
        <w:spacing w:before="20" w:after="20"/>
      </w:pPr>
      <w:r>
        <w:rPr>
          <w:sz w:val="20"/>
          <w:szCs w:val="20"/>
        </w:rPr>
        <w:t>Source Registry — master list of every upstream dataset, its licence class, cadence, parser type, and owner.</w:t>
      </w:r>
    </w:p>
    <w:p w14:paraId="0F1C0668" w14:textId="77777777" w:rsidR="00210798" w:rsidRDefault="00000000">
      <w:pPr>
        <w:pStyle w:val="ListParagraph"/>
        <w:numPr>
          <w:ilvl w:val="0"/>
          <w:numId w:val="5"/>
        </w:numPr>
        <w:spacing w:before="20" w:after="20"/>
      </w:pPr>
      <w:r>
        <w:rPr>
          <w:sz w:val="20"/>
          <w:szCs w:val="20"/>
        </w:rPr>
        <w:t>Ingestion Service — fetches files, pages, API payloads, and documentation snapshots; computes checksums; stores raw artefacts.</w:t>
      </w:r>
    </w:p>
    <w:p w14:paraId="412E9022" w14:textId="77777777" w:rsidR="00210798" w:rsidRDefault="00000000">
      <w:pPr>
        <w:pStyle w:val="ListParagraph"/>
        <w:numPr>
          <w:ilvl w:val="0"/>
          <w:numId w:val="5"/>
        </w:numPr>
        <w:spacing w:before="20" w:after="20"/>
      </w:pPr>
      <w:r>
        <w:rPr>
          <w:sz w:val="20"/>
          <w:szCs w:val="20"/>
        </w:rPr>
        <w:t>Parser Service — converts each source into source-specific normalized records; extracts metadata and release information.</w:t>
      </w:r>
    </w:p>
    <w:p w14:paraId="325C45B7" w14:textId="77777777" w:rsidR="00210798" w:rsidRDefault="00000000">
      <w:pPr>
        <w:pStyle w:val="ListParagraph"/>
        <w:numPr>
          <w:ilvl w:val="0"/>
          <w:numId w:val="5"/>
        </w:numPr>
        <w:spacing w:before="20" w:after="20"/>
      </w:pPr>
      <w:r>
        <w:rPr>
          <w:sz w:val="20"/>
          <w:szCs w:val="20"/>
        </w:rPr>
        <w:t>Canonical Normalizer — maps source-specific records into the GreenLang factor schema, unit system, geography model, and gas / GWP model.</w:t>
      </w:r>
    </w:p>
    <w:p w14:paraId="18EB3D66" w14:textId="77777777" w:rsidR="00210798" w:rsidRDefault="00000000">
      <w:pPr>
        <w:pStyle w:val="ListParagraph"/>
        <w:numPr>
          <w:ilvl w:val="0"/>
          <w:numId w:val="5"/>
        </w:numPr>
        <w:spacing w:before="20" w:after="20"/>
      </w:pPr>
      <w:r>
        <w:rPr>
          <w:sz w:val="20"/>
          <w:szCs w:val="20"/>
        </w:rPr>
        <w:t>Quality Engine — validates units, duplicates, outliers, missing lineage, invalid date windows, and contradictory category assignments.</w:t>
      </w:r>
    </w:p>
    <w:p w14:paraId="139F2336" w14:textId="77777777" w:rsidR="00210798" w:rsidRDefault="00000000">
      <w:pPr>
        <w:pStyle w:val="ListParagraph"/>
        <w:numPr>
          <w:ilvl w:val="0"/>
          <w:numId w:val="5"/>
        </w:numPr>
        <w:spacing w:before="20" w:after="20"/>
      </w:pPr>
      <w:r>
        <w:rPr>
          <w:sz w:val="20"/>
          <w:szCs w:val="20"/>
        </w:rPr>
        <w:t>Policy and Method Store — keeps accounting-method rules, scope and category applicability, jurisdiction tags, and standards references. (Integrates with Policy Graph; Factors owns the methodology table.)</w:t>
      </w:r>
    </w:p>
    <w:p w14:paraId="5B168816" w14:textId="77777777" w:rsidR="00210798" w:rsidRDefault="00000000">
      <w:pPr>
        <w:pStyle w:val="ListParagraph"/>
        <w:numPr>
          <w:ilvl w:val="0"/>
          <w:numId w:val="5"/>
        </w:numPr>
        <w:spacing w:before="20" w:after="20"/>
      </w:pPr>
      <w:r>
        <w:rPr>
          <w:sz w:val="20"/>
          <w:szCs w:val="20"/>
        </w:rPr>
        <w:t>Search and Matching Service — supports keyword search, metadata filters, semantic retrieval, re-ranking, and explainable factor suggestions.</w:t>
      </w:r>
    </w:p>
    <w:p w14:paraId="0A6F9A0C" w14:textId="77777777" w:rsidR="00210798" w:rsidRDefault="00000000">
      <w:pPr>
        <w:pStyle w:val="ListParagraph"/>
        <w:numPr>
          <w:ilvl w:val="0"/>
          <w:numId w:val="5"/>
        </w:numPr>
        <w:spacing w:before="20" w:after="20"/>
      </w:pPr>
      <w:r>
        <w:rPr>
          <w:sz w:val="20"/>
          <w:szCs w:val="20"/>
        </w:rPr>
        <w:t>Release Manager — creates snapshots, changelogs, deprecations, version tags, and reproducibility manifests.</w:t>
      </w:r>
    </w:p>
    <w:p w14:paraId="767580F8" w14:textId="77777777" w:rsidR="00210798" w:rsidRDefault="00000000">
      <w:pPr>
        <w:pStyle w:val="ListParagraph"/>
        <w:numPr>
          <w:ilvl w:val="0"/>
          <w:numId w:val="5"/>
        </w:numPr>
        <w:spacing w:before="20" w:after="20"/>
      </w:pPr>
      <w:r>
        <w:rPr>
          <w:sz w:val="20"/>
          <w:szCs w:val="20"/>
        </w:rPr>
        <w:t>API Gateway and Developer Portal — exposes search, retrieval, metadata, citations, and version pinning; authn/authz; rate-limiting.</w:t>
      </w:r>
    </w:p>
    <w:p w14:paraId="14E1964B" w14:textId="77777777" w:rsidR="00210798" w:rsidRDefault="00000000">
      <w:pPr>
        <w:pStyle w:val="ListParagraph"/>
        <w:numPr>
          <w:ilvl w:val="0"/>
          <w:numId w:val="5"/>
        </w:numPr>
        <w:spacing w:before="20" w:after="20"/>
      </w:pPr>
      <w:r>
        <w:rPr>
          <w:sz w:val="20"/>
          <w:szCs w:val="20"/>
        </w:rPr>
        <w:t>Admin Console — handles approvals, overrides, source monitoring, issue triage, and enterprise support workflows.</w:t>
      </w:r>
    </w:p>
    <w:p w14:paraId="2D4F79D0" w14:textId="77777777" w:rsidR="00210798" w:rsidRDefault="00000000">
      <w:pPr>
        <w:pStyle w:val="Heading2"/>
      </w:pPr>
      <w:r>
        <w:t>5.2 Six physical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210798" w14:paraId="7456A557"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5D00EDBD" w14:textId="77777777" w:rsidR="00210798" w:rsidRDefault="00000000">
            <w:r>
              <w:rPr>
                <w:b/>
                <w:bCs/>
                <w:color w:val="FFFFFF"/>
                <w:sz w:val="18"/>
                <w:szCs w:val="18"/>
              </w:rPr>
              <w:t>Physical component</w:t>
            </w:r>
          </w:p>
        </w:tc>
        <w:tc>
          <w:tcPr>
            <w:tcW w:w="24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07AD48F3" w14:textId="77777777" w:rsidR="00210798" w:rsidRDefault="00000000">
            <w:r>
              <w:rPr>
                <w:b/>
                <w:bCs/>
                <w:color w:val="FFFFFF"/>
                <w:sz w:val="18"/>
                <w:szCs w:val="18"/>
              </w:rPr>
              <w:t>Internal services hosted</w:t>
            </w:r>
          </w:p>
        </w:tc>
        <w:tc>
          <w:tcPr>
            <w:tcW w:w="476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1DD44B3A" w14:textId="77777777" w:rsidR="00210798" w:rsidRDefault="00000000">
            <w:r>
              <w:rPr>
                <w:b/>
                <w:bCs/>
                <w:color w:val="FFFFFF"/>
                <w:sz w:val="18"/>
                <w:szCs w:val="18"/>
              </w:rPr>
              <w:t>Key technologies</w:t>
            </w:r>
          </w:p>
        </w:tc>
      </w:tr>
      <w:tr w:rsidR="00210798" w14:paraId="49FE2CA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B12006E" w14:textId="77777777" w:rsidR="00210798" w:rsidRDefault="00000000">
            <w:r>
              <w:rPr>
                <w:b/>
                <w:bCs/>
                <w:sz w:val="18"/>
                <w:szCs w:val="18"/>
              </w:rPr>
              <w:t>Ingestion workers</w:t>
            </w:r>
          </w:p>
        </w:tc>
        <w:tc>
          <w:tcPr>
            <w:tcW w:w="2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CA73F52" w14:textId="77777777" w:rsidR="00210798" w:rsidRDefault="00000000">
            <w:r>
              <w:rPr>
                <w:sz w:val="18"/>
                <w:szCs w:val="18"/>
              </w:rPr>
              <w:t>Ingestion Service, Parser Service</w:t>
            </w:r>
          </w:p>
        </w:tc>
        <w:tc>
          <w:tcPr>
            <w:tcW w:w="47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73511F0" w14:textId="77777777" w:rsidR="00210798" w:rsidRDefault="00000000">
            <w:r>
              <w:rPr>
                <w:sz w:val="18"/>
                <w:szCs w:val="18"/>
              </w:rPr>
              <w:t>Python, Prefect (or Dagster from v1.5), Polars, DuckDB, pdfplumber, openpyxl, lxml, xarray.</w:t>
            </w:r>
          </w:p>
        </w:tc>
      </w:tr>
      <w:tr w:rsidR="00210798" w14:paraId="445D1B2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70313DA" w14:textId="77777777" w:rsidR="00210798" w:rsidRDefault="00000000">
            <w:r>
              <w:rPr>
                <w:b/>
                <w:bCs/>
                <w:sz w:val="18"/>
                <w:szCs w:val="18"/>
              </w:rPr>
              <w:t>Canonical store + graph service</w:t>
            </w:r>
          </w:p>
        </w:tc>
        <w:tc>
          <w:tcPr>
            <w:tcW w:w="2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C1D533D" w14:textId="77777777" w:rsidR="00210798" w:rsidRDefault="00000000">
            <w:r>
              <w:rPr>
                <w:sz w:val="18"/>
                <w:szCs w:val="18"/>
              </w:rPr>
              <w:t>Canonical Normalizer, Quality Engine, Policy and Method Store, Release Manager</w:t>
            </w:r>
          </w:p>
        </w:tc>
        <w:tc>
          <w:tcPr>
            <w:tcW w:w="47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C0EF1BF" w14:textId="77777777" w:rsidR="00210798" w:rsidRDefault="00000000">
            <w:r>
              <w:rPr>
                <w:sz w:val="18"/>
                <w:szCs w:val="18"/>
              </w:rPr>
              <w:t>PostgreSQL 16+ with pgvector and pg_trgm; Neo4j or managed graph from v2.0.</w:t>
            </w:r>
          </w:p>
        </w:tc>
      </w:tr>
      <w:tr w:rsidR="00210798" w14:paraId="6B5271F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2E6ACA9" w14:textId="77777777" w:rsidR="00210798" w:rsidRDefault="00000000">
            <w:r>
              <w:rPr>
                <w:b/>
                <w:bCs/>
                <w:sz w:val="18"/>
                <w:szCs w:val="18"/>
              </w:rPr>
              <w:t>Query engine</w:t>
            </w:r>
          </w:p>
        </w:tc>
        <w:tc>
          <w:tcPr>
            <w:tcW w:w="2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67AA9E9" w14:textId="77777777" w:rsidR="00210798" w:rsidRDefault="00000000">
            <w:r>
              <w:rPr>
                <w:sz w:val="18"/>
                <w:szCs w:val="18"/>
              </w:rPr>
              <w:t>Search and Matching Service</w:t>
            </w:r>
          </w:p>
        </w:tc>
        <w:tc>
          <w:tcPr>
            <w:tcW w:w="47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AD5134E" w14:textId="77777777" w:rsidR="00210798" w:rsidRDefault="00000000">
            <w:r>
              <w:rPr>
                <w:sz w:val="18"/>
                <w:szCs w:val="18"/>
              </w:rPr>
              <w:t>Go or Rust service; Redis hot-cache; DuckDB proxy for SQL-over-HTTP.</w:t>
            </w:r>
          </w:p>
        </w:tc>
      </w:tr>
      <w:tr w:rsidR="00210798" w14:paraId="157B7A6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4EC3B99" w14:textId="77777777" w:rsidR="00210798" w:rsidRDefault="00000000">
            <w:r>
              <w:rPr>
                <w:b/>
                <w:bCs/>
                <w:sz w:val="18"/>
                <w:szCs w:val="18"/>
              </w:rPr>
              <w:t>API edge</w:t>
            </w:r>
          </w:p>
        </w:tc>
        <w:tc>
          <w:tcPr>
            <w:tcW w:w="2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5B72F15" w14:textId="77777777" w:rsidR="00210798" w:rsidRDefault="00000000">
            <w:r>
              <w:rPr>
                <w:sz w:val="18"/>
                <w:szCs w:val="18"/>
              </w:rPr>
              <w:t>API Gateway</w:t>
            </w:r>
          </w:p>
        </w:tc>
        <w:tc>
          <w:tcPr>
            <w:tcW w:w="47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F95EB94" w14:textId="77777777" w:rsidR="00210798" w:rsidRDefault="00000000">
            <w:r>
              <w:rPr>
                <w:sz w:val="18"/>
                <w:szCs w:val="18"/>
              </w:rPr>
              <w:t>Envoy / Caddy; OAuth + API keys; Kong / Traefik for rate limits.</w:t>
            </w:r>
          </w:p>
        </w:tc>
      </w:tr>
      <w:tr w:rsidR="00210798" w14:paraId="4F1989A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D12F7D7" w14:textId="77777777" w:rsidR="00210798" w:rsidRDefault="00000000">
            <w:r>
              <w:rPr>
                <w:b/>
                <w:bCs/>
                <w:sz w:val="18"/>
                <w:szCs w:val="18"/>
              </w:rPr>
              <w:t>Admin / ops surface</w:t>
            </w:r>
          </w:p>
        </w:tc>
        <w:tc>
          <w:tcPr>
            <w:tcW w:w="2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BBABEB6" w14:textId="77777777" w:rsidR="00210798" w:rsidRDefault="00000000">
            <w:r>
              <w:rPr>
                <w:sz w:val="18"/>
                <w:szCs w:val="18"/>
              </w:rPr>
              <w:t>Admin Console + Source Registry UI</w:t>
            </w:r>
          </w:p>
        </w:tc>
        <w:tc>
          <w:tcPr>
            <w:tcW w:w="47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6330A28" w14:textId="77777777" w:rsidR="00210798" w:rsidRDefault="00000000">
            <w:r>
              <w:rPr>
                <w:sz w:val="18"/>
                <w:szCs w:val="18"/>
              </w:rPr>
              <w:t>Internal web app (React + internal-only backend).</w:t>
            </w:r>
          </w:p>
        </w:tc>
      </w:tr>
      <w:tr w:rsidR="00210798" w14:paraId="1FE90E8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1C2C5CE" w14:textId="77777777" w:rsidR="00210798" w:rsidRDefault="00000000">
            <w:r>
              <w:rPr>
                <w:b/>
                <w:bCs/>
                <w:sz w:val="18"/>
                <w:szCs w:val="18"/>
              </w:rPr>
              <w:t>SDK / CLI (client)</w:t>
            </w:r>
          </w:p>
        </w:tc>
        <w:tc>
          <w:tcPr>
            <w:tcW w:w="2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82B2629" w14:textId="77777777" w:rsidR="00210798" w:rsidRDefault="00000000">
            <w:r>
              <w:rPr>
                <w:sz w:val="18"/>
                <w:szCs w:val="18"/>
              </w:rPr>
              <w:t>Client libraries</w:t>
            </w:r>
          </w:p>
        </w:tc>
        <w:tc>
          <w:tcPr>
            <w:tcW w:w="47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A63C0D2" w14:textId="77777777" w:rsidR="00210798" w:rsidRDefault="00000000">
            <w:r>
              <w:rPr>
                <w:sz w:val="18"/>
                <w:szCs w:val="18"/>
              </w:rPr>
              <w:t>PyPI, npm, Maven Central, GoReleaser-built CLI.</w:t>
            </w:r>
          </w:p>
        </w:tc>
      </w:tr>
    </w:tbl>
    <w:p w14:paraId="4ADF53DE" w14:textId="77777777" w:rsidR="00210798" w:rsidRDefault="00000000">
      <w:pPr>
        <w:spacing w:before="40" w:after="40"/>
      </w:pPr>
      <w:r>
        <w:rPr>
          <w:sz w:val="20"/>
          <w:szCs w:val="20"/>
        </w:rPr>
        <w:t xml:space="preserve"> </w:t>
      </w:r>
    </w:p>
    <w:p w14:paraId="74A14B07" w14:textId="77777777" w:rsidR="00210798" w:rsidRDefault="00000000">
      <w:pPr>
        <w:pStyle w:val="Heading2"/>
      </w:pPr>
      <w:r>
        <w:t>5.3 Deployment topology (regions)</w:t>
      </w:r>
    </w:p>
    <w:p w14:paraId="6AC85482" w14:textId="77777777" w:rsidR="00210798" w:rsidRDefault="00000000">
      <w:pPr>
        <w:spacing w:before="60" w:after="60"/>
      </w:pPr>
      <w:r>
        <w:rPr>
          <w:sz w:val="20"/>
          <w:szCs w:val="20"/>
        </w:rPr>
        <w:t>Factors runs in three primary regions at v1.0 GA: Mumbai (ap-south-1), Frankfurt (eu-central-1), and N. Virginia (us-east-1). A fourth region (Singapore, ap-southeast-1) joins in FY29 Q3 alongside APAC GTM. A fifth (Sao Paulo or Dubai) is evaluated in FY30.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0798" w14:paraId="4B9475E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25F00EE" w14:textId="77777777" w:rsidR="00210798" w:rsidRDefault="00000000">
            <w:r>
              <w:rPr>
                <w:b/>
                <w:bCs/>
                <w:sz w:val="18"/>
                <w:szCs w:val="18"/>
              </w:rPr>
              <w:lastRenderedPageBreak/>
              <w:t>Primary region (control plane)</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1B36E1F" w14:textId="77777777" w:rsidR="00210798" w:rsidRDefault="00000000">
            <w:r>
              <w:rPr>
                <w:sz w:val="18"/>
                <w:szCs w:val="18"/>
              </w:rPr>
              <w:t>Mumbai (ap-south-1), paired with India Pvt Ltd engineering subsidiary and India-regulated customers (CCTS, BRSR, CEA baselines).</w:t>
            </w:r>
          </w:p>
        </w:tc>
      </w:tr>
      <w:tr w:rsidR="00210798" w14:paraId="2C45475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97CD6B2" w14:textId="77777777" w:rsidR="00210798" w:rsidRDefault="00000000">
            <w:r>
              <w:rPr>
                <w:b/>
                <w:bCs/>
                <w:sz w:val="18"/>
                <w:szCs w:val="18"/>
              </w:rPr>
              <w:t>EU region</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5453D15" w14:textId="77777777" w:rsidR="00210798" w:rsidRDefault="00000000">
            <w:r>
              <w:rPr>
                <w:sz w:val="18"/>
                <w:szCs w:val="18"/>
              </w:rPr>
              <w:t>Frankfurt (eu-central-1), required for CBAM, CSRD, GDPR residency.</w:t>
            </w:r>
          </w:p>
        </w:tc>
      </w:tr>
      <w:tr w:rsidR="00210798" w14:paraId="04DDD99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8CE9FFB" w14:textId="77777777" w:rsidR="00210798" w:rsidRDefault="00000000">
            <w:r>
              <w:rPr>
                <w:b/>
                <w:bCs/>
                <w:sz w:val="18"/>
                <w:szCs w:val="18"/>
              </w:rPr>
              <w:t>US region</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9DC560C" w14:textId="77777777" w:rsidR="00210798" w:rsidRDefault="00000000">
            <w:r>
              <w:rPr>
                <w:sz w:val="18"/>
                <w:szCs w:val="18"/>
              </w:rPr>
              <w:t>N. Virginia (us-east-1), required for SB 253, SEC Climate, SOC 2 customer requirements.</w:t>
            </w:r>
          </w:p>
        </w:tc>
      </w:tr>
      <w:tr w:rsidR="00210798" w14:paraId="6E7F0BC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DF01C90" w14:textId="77777777" w:rsidR="00210798" w:rsidRDefault="00000000">
            <w:r>
              <w:rPr>
                <w:b/>
                <w:bCs/>
                <w:sz w:val="18"/>
                <w:szCs w:val="18"/>
              </w:rPr>
              <w:t>APAC expansion</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F84A372" w14:textId="77777777" w:rsidR="00210798" w:rsidRDefault="00000000">
            <w:r>
              <w:rPr>
                <w:sz w:val="18"/>
                <w:szCs w:val="18"/>
              </w:rPr>
              <w:t>Singapore (ap-southeast-1) from FY29 Q3 — covers Singapore regulation, ASEAN customers.</w:t>
            </w:r>
          </w:p>
        </w:tc>
      </w:tr>
      <w:tr w:rsidR="00210798" w14:paraId="5BE70B2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AF4AAF1" w14:textId="77777777" w:rsidR="00210798" w:rsidRDefault="00000000">
            <w:r>
              <w:rPr>
                <w:b/>
                <w:bCs/>
                <w:sz w:val="18"/>
                <w:szCs w:val="18"/>
              </w:rPr>
              <w:t>Edge CDN</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74E8F95" w14:textId="77777777" w:rsidR="00210798" w:rsidRDefault="00000000">
            <w:r>
              <w:rPr>
                <w:sz w:val="18"/>
                <w:szCs w:val="18"/>
              </w:rPr>
              <w:t>Cloudflare or Fastly in front of static factor-pack downloads and public documentation.</w:t>
            </w:r>
          </w:p>
        </w:tc>
      </w:tr>
    </w:tbl>
    <w:p w14:paraId="49A42166" w14:textId="77777777" w:rsidR="00210798" w:rsidRDefault="00000000">
      <w:pPr>
        <w:spacing w:before="40" w:after="40"/>
      </w:pPr>
      <w:r>
        <w:rPr>
          <w:sz w:val="20"/>
          <w:szCs w:val="20"/>
        </w:rPr>
        <w:t xml:space="preserve"> </w:t>
      </w:r>
    </w:p>
    <w:p w14:paraId="38A22969" w14:textId="77777777" w:rsidR="00210798" w:rsidRDefault="00000000">
      <w:pPr>
        <w:pStyle w:val="Heading2"/>
      </w:pPr>
      <w:r>
        <w:t>5.4 Storage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960"/>
      </w:tblGrid>
      <w:tr w:rsidR="00210798" w14:paraId="48705398" w14:textId="77777777">
        <w:tblPrEx>
          <w:tblCellMar>
            <w:top w:w="0" w:type="dxa"/>
            <w:bottom w:w="0" w:type="dxa"/>
          </w:tblCellMar>
        </w:tblPrEx>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401B7570" w14:textId="77777777" w:rsidR="00210798" w:rsidRDefault="00000000">
            <w:r>
              <w:rPr>
                <w:b/>
                <w:bCs/>
                <w:color w:val="FFFFFF"/>
                <w:sz w:val="18"/>
                <w:szCs w:val="18"/>
              </w:rPr>
              <w:t>Tier</w:t>
            </w:r>
          </w:p>
        </w:tc>
        <w:tc>
          <w:tcPr>
            <w:tcW w:w="24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787530C9" w14:textId="77777777" w:rsidR="00210798" w:rsidRDefault="00000000">
            <w:r>
              <w:rPr>
                <w:b/>
                <w:bCs/>
                <w:color w:val="FFFFFF"/>
                <w:sz w:val="18"/>
                <w:szCs w:val="18"/>
              </w:rPr>
              <w:t>Purpose</w:t>
            </w:r>
          </w:p>
        </w:tc>
        <w:tc>
          <w:tcPr>
            <w:tcW w:w="496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42DD8CD3" w14:textId="77777777" w:rsidR="00210798" w:rsidRDefault="00000000">
            <w:r>
              <w:rPr>
                <w:b/>
                <w:bCs/>
                <w:color w:val="FFFFFF"/>
                <w:sz w:val="18"/>
                <w:szCs w:val="18"/>
              </w:rPr>
              <w:t>Implementation</w:t>
            </w:r>
          </w:p>
        </w:tc>
      </w:tr>
      <w:tr w:rsidR="00210798" w14:paraId="453DE323"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843B900" w14:textId="77777777" w:rsidR="00210798" w:rsidRDefault="00000000">
            <w:r>
              <w:rPr>
                <w:b/>
                <w:bCs/>
                <w:sz w:val="18"/>
                <w:szCs w:val="18"/>
              </w:rPr>
              <w:t>Hot</w:t>
            </w:r>
          </w:p>
        </w:tc>
        <w:tc>
          <w:tcPr>
            <w:tcW w:w="2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91CF31D" w14:textId="77777777" w:rsidR="00210798" w:rsidRDefault="00000000">
            <w:r>
              <w:rPr>
                <w:sz w:val="18"/>
                <w:szCs w:val="18"/>
              </w:rPr>
              <w:t>Sub-50 ms reads for the ~200K most-queried factor records.</w:t>
            </w:r>
          </w:p>
        </w:tc>
        <w:tc>
          <w:tcPr>
            <w:tcW w:w="49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6A78FA0" w14:textId="77777777" w:rsidR="00210798" w:rsidRDefault="00000000">
            <w:r>
              <w:rPr>
                <w:sz w:val="18"/>
                <w:szCs w:val="18"/>
              </w:rPr>
              <w:t>Redis (clustered), TTL governed by source-update cadence; write-through from canonical store.</w:t>
            </w:r>
          </w:p>
        </w:tc>
      </w:tr>
      <w:tr w:rsidR="00210798" w14:paraId="417051F7"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23F92C6" w14:textId="77777777" w:rsidR="00210798" w:rsidRDefault="00000000">
            <w:r>
              <w:rPr>
                <w:b/>
                <w:bCs/>
                <w:sz w:val="18"/>
                <w:szCs w:val="18"/>
              </w:rPr>
              <w:t>Warm</w:t>
            </w:r>
          </w:p>
        </w:tc>
        <w:tc>
          <w:tcPr>
            <w:tcW w:w="2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BEEA6B3" w14:textId="77777777" w:rsidR="00210798" w:rsidRDefault="00000000">
            <w:r>
              <w:rPr>
                <w:sz w:val="18"/>
                <w:szCs w:val="18"/>
              </w:rPr>
              <w:t>Canonical factor records, ~5M at GA, ~50M at v3.0.</w:t>
            </w:r>
          </w:p>
        </w:tc>
        <w:tc>
          <w:tcPr>
            <w:tcW w:w="49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D7DE2BD" w14:textId="77777777" w:rsidR="00210798" w:rsidRDefault="00000000">
            <w:r>
              <w:rPr>
                <w:sz w:val="18"/>
                <w:szCs w:val="18"/>
              </w:rPr>
              <w:t>PostgreSQL 16+ with pgvector (embeddings) and pg_trgm (fuzzy text). Partitioned by geography+vintage.</w:t>
            </w:r>
          </w:p>
        </w:tc>
      </w:tr>
      <w:tr w:rsidR="00210798" w14:paraId="3F7C14A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D053A63" w14:textId="77777777" w:rsidR="00210798" w:rsidRDefault="00000000">
            <w:r>
              <w:rPr>
                <w:b/>
                <w:bCs/>
                <w:sz w:val="18"/>
                <w:szCs w:val="18"/>
              </w:rPr>
              <w:t>Cold (raw)</w:t>
            </w:r>
          </w:p>
        </w:tc>
        <w:tc>
          <w:tcPr>
            <w:tcW w:w="2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C9DB0A6" w14:textId="77777777" w:rsidR="00210798" w:rsidRDefault="00000000">
            <w:r>
              <w:rPr>
                <w:sz w:val="18"/>
                <w:szCs w:val="18"/>
              </w:rPr>
              <w:t>Original source artefacts (PDF, CSV, XML, JSON snapshots).</w:t>
            </w:r>
          </w:p>
        </w:tc>
        <w:tc>
          <w:tcPr>
            <w:tcW w:w="49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88E8B1F" w14:textId="77777777" w:rsidR="00210798" w:rsidRDefault="00000000">
            <w:r>
              <w:rPr>
                <w:sz w:val="18"/>
                <w:szCs w:val="18"/>
              </w:rPr>
              <w:t>Object store (S3-compatible). Versioned. 11-nines durability class.</w:t>
            </w:r>
          </w:p>
        </w:tc>
      </w:tr>
      <w:tr w:rsidR="00210798" w14:paraId="6328721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6313631" w14:textId="77777777" w:rsidR="00210798" w:rsidRDefault="00000000">
            <w:r>
              <w:rPr>
                <w:b/>
                <w:bCs/>
                <w:sz w:val="18"/>
                <w:szCs w:val="18"/>
              </w:rPr>
              <w:t>Graph</w:t>
            </w:r>
          </w:p>
        </w:tc>
        <w:tc>
          <w:tcPr>
            <w:tcW w:w="2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8F8C260" w14:textId="77777777" w:rsidR="00210798" w:rsidRDefault="00000000">
            <w:r>
              <w:rPr>
                <w:sz w:val="18"/>
                <w:szCs w:val="18"/>
              </w:rPr>
              <w:t>Provenance, supersedes, derives-from, cites, substitutes.</w:t>
            </w:r>
          </w:p>
        </w:tc>
        <w:tc>
          <w:tcPr>
            <w:tcW w:w="49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A45CF23" w14:textId="77777777" w:rsidR="00210798" w:rsidRDefault="00000000">
            <w:r>
              <w:rPr>
                <w:sz w:val="18"/>
                <w:szCs w:val="18"/>
              </w:rPr>
              <w:t>Postgres adjacency tables + recursive CTEs until v2.0; Neo4j or managed graph from v2.0.</w:t>
            </w:r>
          </w:p>
        </w:tc>
      </w:tr>
      <w:tr w:rsidR="00210798" w14:paraId="259CDB9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1ACD5DD" w14:textId="77777777" w:rsidR="00210798" w:rsidRDefault="00000000">
            <w:r>
              <w:rPr>
                <w:b/>
                <w:bCs/>
                <w:sz w:val="18"/>
                <w:szCs w:val="18"/>
              </w:rPr>
              <w:t>Search</w:t>
            </w:r>
          </w:p>
        </w:tc>
        <w:tc>
          <w:tcPr>
            <w:tcW w:w="2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E953109" w14:textId="77777777" w:rsidR="00210798" w:rsidRDefault="00000000">
            <w:r>
              <w:rPr>
                <w:sz w:val="18"/>
                <w:szCs w:val="18"/>
              </w:rPr>
              <w:t>Full-text and vector search for resolve queries.</w:t>
            </w:r>
          </w:p>
        </w:tc>
        <w:tc>
          <w:tcPr>
            <w:tcW w:w="49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C87177D" w14:textId="77777777" w:rsidR="00210798" w:rsidRDefault="00000000">
            <w:r>
              <w:rPr>
                <w:sz w:val="18"/>
                <w:szCs w:val="18"/>
              </w:rPr>
              <w:t>Postgres FTS + pgvector until v2.0; OpenSearch (with kNN) from v2.0.</w:t>
            </w:r>
          </w:p>
        </w:tc>
      </w:tr>
      <w:tr w:rsidR="00210798" w14:paraId="7CB6011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DA03C9F" w14:textId="77777777" w:rsidR="00210798" w:rsidRDefault="00000000">
            <w:r>
              <w:rPr>
                <w:b/>
                <w:bCs/>
                <w:sz w:val="18"/>
                <w:szCs w:val="18"/>
              </w:rPr>
              <w:t>Analytics</w:t>
            </w:r>
          </w:p>
        </w:tc>
        <w:tc>
          <w:tcPr>
            <w:tcW w:w="2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742454D" w14:textId="77777777" w:rsidR="00210798" w:rsidRDefault="00000000">
            <w:r>
              <w:rPr>
                <w:sz w:val="18"/>
                <w:szCs w:val="18"/>
              </w:rPr>
              <w:t>Usage metrics, API call logs, developer telemetry.</w:t>
            </w:r>
          </w:p>
        </w:tc>
        <w:tc>
          <w:tcPr>
            <w:tcW w:w="49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46974E3" w14:textId="77777777" w:rsidR="00210798" w:rsidRDefault="00000000">
            <w:r>
              <w:rPr>
                <w:sz w:val="18"/>
                <w:szCs w:val="18"/>
              </w:rPr>
              <w:t>ClickHouse or Snowflake, fed from Kafka; kept separate from operational Postgres.</w:t>
            </w:r>
          </w:p>
        </w:tc>
      </w:tr>
    </w:tbl>
    <w:p w14:paraId="6D553E13" w14:textId="77777777" w:rsidR="00210798" w:rsidRDefault="00000000">
      <w:pPr>
        <w:spacing w:before="40" w:after="40"/>
      </w:pPr>
      <w:r>
        <w:rPr>
          <w:sz w:val="20"/>
          <w:szCs w:val="20"/>
        </w:rPr>
        <w:t xml:space="preserve"> </w:t>
      </w:r>
    </w:p>
    <w:p w14:paraId="7A3B5403" w14:textId="77777777" w:rsidR="00210798" w:rsidRDefault="00000000">
      <w:pPr>
        <w:pStyle w:val="Heading2"/>
      </w:pPr>
      <w:r>
        <w:t>5.5 Ten architectural decision records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600"/>
        <w:gridCol w:w="4160"/>
      </w:tblGrid>
      <w:tr w:rsidR="00210798" w14:paraId="63870839" w14:textId="77777777">
        <w:tblPrEx>
          <w:tblCellMar>
            <w:top w:w="0" w:type="dxa"/>
            <w:bottom w:w="0" w:type="dxa"/>
          </w:tblCellMar>
        </w:tblPrEx>
        <w:trPr>
          <w:tblHeader/>
        </w:trPr>
        <w:tc>
          <w:tcPr>
            <w:tcW w:w="16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5112F3B2" w14:textId="77777777" w:rsidR="00210798" w:rsidRDefault="00000000">
            <w:r>
              <w:rPr>
                <w:b/>
                <w:bCs/>
                <w:color w:val="FFFFFF"/>
                <w:sz w:val="18"/>
                <w:szCs w:val="18"/>
              </w:rPr>
              <w:t>ADR</w:t>
            </w:r>
          </w:p>
        </w:tc>
        <w:tc>
          <w:tcPr>
            <w:tcW w:w="36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5F1BD033" w14:textId="77777777" w:rsidR="00210798" w:rsidRDefault="00000000">
            <w:r>
              <w:rPr>
                <w:b/>
                <w:bCs/>
                <w:color w:val="FFFFFF"/>
                <w:sz w:val="18"/>
                <w:szCs w:val="18"/>
              </w:rPr>
              <w:t>Decision</w:t>
            </w:r>
          </w:p>
        </w:tc>
        <w:tc>
          <w:tcPr>
            <w:tcW w:w="416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490F1AE1" w14:textId="77777777" w:rsidR="00210798" w:rsidRDefault="00000000">
            <w:r>
              <w:rPr>
                <w:b/>
                <w:bCs/>
                <w:color w:val="FFFFFF"/>
                <w:sz w:val="18"/>
                <w:szCs w:val="18"/>
              </w:rPr>
              <w:t>Rationale</w:t>
            </w:r>
          </w:p>
        </w:tc>
      </w:tr>
      <w:tr w:rsidR="00210798" w14:paraId="6B72EF8D"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E534E6B" w14:textId="77777777" w:rsidR="00210798" w:rsidRDefault="00000000">
            <w:r>
              <w:rPr>
                <w:b/>
                <w:bCs/>
                <w:sz w:val="18"/>
                <w:szCs w:val="18"/>
              </w:rPr>
              <w:t>ADR-001</w:t>
            </w:r>
          </w:p>
        </w:tc>
        <w:tc>
          <w:tcPr>
            <w:tcW w:w="3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CF4454C" w14:textId="77777777" w:rsidR="00210798" w:rsidRDefault="00000000">
            <w:r>
              <w:rPr>
                <w:sz w:val="18"/>
                <w:szCs w:val="18"/>
              </w:rPr>
              <w:t>Canonical store is PostgreSQL, not a specialised graph DB.</w:t>
            </w:r>
          </w:p>
        </w:tc>
        <w:tc>
          <w:tcPr>
            <w:tcW w:w="41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2135A0F" w14:textId="77777777" w:rsidR="00210798" w:rsidRDefault="00000000">
            <w:r>
              <w:rPr>
                <w:sz w:val="18"/>
                <w:szCs w:val="18"/>
              </w:rPr>
              <w:t>Postgres handles 5M records + graph workloads comfortably through v1.5; one technology is cheaper to operate; Neo4j introduced in v2.0 only when scale justifies.</w:t>
            </w:r>
          </w:p>
        </w:tc>
      </w:tr>
      <w:tr w:rsidR="00210798" w14:paraId="00C0F4CE"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35CE909" w14:textId="77777777" w:rsidR="00210798" w:rsidRDefault="00000000">
            <w:r>
              <w:rPr>
                <w:b/>
                <w:bCs/>
                <w:sz w:val="18"/>
                <w:szCs w:val="18"/>
              </w:rPr>
              <w:t>ADR-002</w:t>
            </w:r>
          </w:p>
        </w:tc>
        <w:tc>
          <w:tcPr>
            <w:tcW w:w="3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E64DF01" w14:textId="77777777" w:rsidR="00210798" w:rsidRDefault="00000000">
            <w:r>
              <w:rPr>
                <w:sz w:val="18"/>
                <w:szCs w:val="18"/>
              </w:rPr>
              <w:t>Query engine in Go (candidate Rust).</w:t>
            </w:r>
          </w:p>
        </w:tc>
        <w:tc>
          <w:tcPr>
            <w:tcW w:w="41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ECBEFF2" w14:textId="77777777" w:rsidR="00210798" w:rsidRDefault="00000000">
            <w:r>
              <w:rPr>
                <w:sz w:val="18"/>
                <w:szCs w:val="18"/>
              </w:rPr>
              <w:t>Predictable latency under GC pressure; strong ecosystem for HTTP / gRPC; fast hiring.</w:t>
            </w:r>
          </w:p>
        </w:tc>
      </w:tr>
      <w:tr w:rsidR="00210798" w14:paraId="56FCFF5A"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57C26CE" w14:textId="77777777" w:rsidR="00210798" w:rsidRDefault="00000000">
            <w:r>
              <w:rPr>
                <w:b/>
                <w:bCs/>
                <w:sz w:val="18"/>
                <w:szCs w:val="18"/>
              </w:rPr>
              <w:t>ADR-003</w:t>
            </w:r>
          </w:p>
        </w:tc>
        <w:tc>
          <w:tcPr>
            <w:tcW w:w="3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6E96783" w14:textId="77777777" w:rsidR="00210798" w:rsidRDefault="00000000">
            <w:r>
              <w:rPr>
                <w:sz w:val="18"/>
                <w:szCs w:val="18"/>
              </w:rPr>
              <w:t>Embeddings via open-weight model + hosted fallback.</w:t>
            </w:r>
          </w:p>
        </w:tc>
        <w:tc>
          <w:tcPr>
            <w:tcW w:w="41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334ADD1" w14:textId="77777777" w:rsidR="00210798" w:rsidRDefault="00000000">
            <w:r>
              <w:rPr>
                <w:sz w:val="18"/>
                <w:szCs w:val="18"/>
              </w:rPr>
              <w:t>Deterministic results and low cost; fall back to Anthropic / OpenAI only when confidence below threshold.</w:t>
            </w:r>
          </w:p>
        </w:tc>
      </w:tr>
      <w:tr w:rsidR="00210798" w14:paraId="4E3E5A5B"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2DCF63D" w14:textId="77777777" w:rsidR="00210798" w:rsidRDefault="00000000">
            <w:r>
              <w:rPr>
                <w:b/>
                <w:bCs/>
                <w:sz w:val="18"/>
                <w:szCs w:val="18"/>
              </w:rPr>
              <w:t>ADR-004</w:t>
            </w:r>
          </w:p>
        </w:tc>
        <w:tc>
          <w:tcPr>
            <w:tcW w:w="3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1DF5422" w14:textId="77777777" w:rsidR="00210798" w:rsidRDefault="00000000">
            <w:r>
              <w:rPr>
                <w:sz w:val="18"/>
                <w:szCs w:val="18"/>
              </w:rPr>
              <w:t>SQL-over-HTTP via DuckDB translation layer.</w:t>
            </w:r>
          </w:p>
        </w:tc>
        <w:tc>
          <w:tcPr>
            <w:tcW w:w="41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FAB6B40" w14:textId="77777777" w:rsidR="00210798" w:rsidRDefault="00000000">
            <w:r>
              <w:rPr>
                <w:sz w:val="18"/>
                <w:szCs w:val="18"/>
              </w:rPr>
              <w:t>Customers want SQL without direct Postgres exposure; DuckDB translates safely against a read-only view.</w:t>
            </w:r>
          </w:p>
        </w:tc>
      </w:tr>
      <w:tr w:rsidR="00210798" w14:paraId="55E0341A"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91D224F" w14:textId="77777777" w:rsidR="00210798" w:rsidRDefault="00000000">
            <w:r>
              <w:rPr>
                <w:b/>
                <w:bCs/>
                <w:sz w:val="18"/>
                <w:szCs w:val="18"/>
              </w:rPr>
              <w:lastRenderedPageBreak/>
              <w:t>ADR-005</w:t>
            </w:r>
          </w:p>
        </w:tc>
        <w:tc>
          <w:tcPr>
            <w:tcW w:w="3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DBA14F3" w14:textId="77777777" w:rsidR="00210798" w:rsidRDefault="00000000">
            <w:r>
              <w:rPr>
                <w:sz w:val="18"/>
                <w:szCs w:val="18"/>
              </w:rPr>
              <w:t>URN is the public ID; integer primary key is internal only.</w:t>
            </w:r>
          </w:p>
        </w:tc>
        <w:tc>
          <w:tcPr>
            <w:tcW w:w="41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6C2AFD4" w14:textId="77777777" w:rsidR="00210798" w:rsidRDefault="00000000">
            <w:r>
              <w:rPr>
                <w:sz w:val="18"/>
                <w:szCs w:val="18"/>
              </w:rPr>
              <w:t>Public IDs are forever; Postgres PK is an implementation detail.</w:t>
            </w:r>
          </w:p>
        </w:tc>
      </w:tr>
      <w:tr w:rsidR="00210798" w14:paraId="68255C8F"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53BAC5B" w14:textId="77777777" w:rsidR="00210798" w:rsidRDefault="00000000">
            <w:r>
              <w:rPr>
                <w:b/>
                <w:bCs/>
                <w:sz w:val="18"/>
                <w:szCs w:val="18"/>
              </w:rPr>
              <w:t>ADR-006</w:t>
            </w:r>
          </w:p>
        </w:tc>
        <w:tc>
          <w:tcPr>
            <w:tcW w:w="3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D4FC98B" w14:textId="77777777" w:rsidR="00210798" w:rsidRDefault="00000000">
            <w:r>
              <w:rPr>
                <w:sz w:val="18"/>
                <w:szCs w:val="18"/>
              </w:rPr>
              <w:t>Open-core: Apache 2.0 for SDK / schema; proprietary for curated packs and hosted service.</w:t>
            </w:r>
          </w:p>
        </w:tc>
        <w:tc>
          <w:tcPr>
            <w:tcW w:w="41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8F3B2F5" w14:textId="77777777" w:rsidR="00210798" w:rsidRDefault="00000000">
            <w:r>
              <w:rPr>
                <w:sz w:val="18"/>
                <w:szCs w:val="18"/>
              </w:rPr>
              <w:t>Apache 2.0 on libraries is standard for VC-backable open-core; curated factor packs require commercial terms to cover licensing costs.</w:t>
            </w:r>
          </w:p>
        </w:tc>
      </w:tr>
      <w:tr w:rsidR="00210798" w14:paraId="4F23B4F6"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C5CC7F1" w14:textId="77777777" w:rsidR="00210798" w:rsidRDefault="00000000">
            <w:r>
              <w:rPr>
                <w:b/>
                <w:bCs/>
                <w:sz w:val="18"/>
                <w:szCs w:val="18"/>
              </w:rPr>
              <w:t>ADR-007</w:t>
            </w:r>
          </w:p>
        </w:tc>
        <w:tc>
          <w:tcPr>
            <w:tcW w:w="3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E6F5B45" w14:textId="77777777" w:rsidR="00210798" w:rsidRDefault="00000000">
            <w:r>
              <w:rPr>
                <w:sz w:val="18"/>
                <w:szCs w:val="18"/>
              </w:rPr>
              <w:t>Data residency enforced at the routing layer, not in application code.</w:t>
            </w:r>
          </w:p>
        </w:tc>
        <w:tc>
          <w:tcPr>
            <w:tcW w:w="41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10D1D23" w14:textId="77777777" w:rsidR="00210798" w:rsidRDefault="00000000">
            <w:r>
              <w:rPr>
                <w:sz w:val="18"/>
                <w:szCs w:val="18"/>
              </w:rPr>
              <w:t>Keeps residency correct even when new features ship; less easy to forget.</w:t>
            </w:r>
          </w:p>
        </w:tc>
      </w:tr>
      <w:tr w:rsidR="00210798" w14:paraId="0FE53A33"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7E214C4" w14:textId="77777777" w:rsidR="00210798" w:rsidRDefault="00000000">
            <w:r>
              <w:rPr>
                <w:b/>
                <w:bCs/>
                <w:sz w:val="18"/>
                <w:szCs w:val="18"/>
              </w:rPr>
              <w:t>ADR-008</w:t>
            </w:r>
          </w:p>
        </w:tc>
        <w:tc>
          <w:tcPr>
            <w:tcW w:w="3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7435D0D" w14:textId="77777777" w:rsidR="00210798" w:rsidRDefault="00000000">
            <w:r>
              <w:rPr>
                <w:sz w:val="18"/>
                <w:szCs w:val="18"/>
              </w:rPr>
              <w:t>as_of query parameter is a first-class citizen on every read endpoint.</w:t>
            </w:r>
          </w:p>
        </w:tc>
        <w:tc>
          <w:tcPr>
            <w:tcW w:w="41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E5577E3" w14:textId="77777777" w:rsidR="00210798" w:rsidRDefault="00000000">
            <w:r>
              <w:rPr>
                <w:sz w:val="18"/>
                <w:szCs w:val="18"/>
              </w:rPr>
              <w:t>Reproducibility of historical queries is a product requirement for audit, not an optional feature.</w:t>
            </w:r>
          </w:p>
        </w:tc>
      </w:tr>
      <w:tr w:rsidR="00210798" w14:paraId="461DAC71"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7F67E3B" w14:textId="77777777" w:rsidR="00210798" w:rsidRDefault="00000000">
            <w:r>
              <w:rPr>
                <w:b/>
                <w:bCs/>
                <w:sz w:val="18"/>
                <w:szCs w:val="18"/>
              </w:rPr>
              <w:t>ADR-009</w:t>
            </w:r>
          </w:p>
        </w:tc>
        <w:tc>
          <w:tcPr>
            <w:tcW w:w="3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655971D" w14:textId="77777777" w:rsidR="00210798" w:rsidRDefault="00000000">
            <w:r>
              <w:rPr>
                <w:sz w:val="18"/>
                <w:szCs w:val="18"/>
              </w:rPr>
              <w:t>No mutable factors. Corrections always supersede.</w:t>
            </w:r>
          </w:p>
        </w:tc>
        <w:tc>
          <w:tcPr>
            <w:tcW w:w="41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C933323" w14:textId="77777777" w:rsidR="00210798" w:rsidRDefault="00000000">
            <w:r>
              <w:rPr>
                <w:sz w:val="18"/>
                <w:szCs w:val="18"/>
              </w:rPr>
              <w:t>One-way immutability simplifies audit, forensic analysis, and customer trust.</w:t>
            </w:r>
          </w:p>
        </w:tc>
      </w:tr>
      <w:tr w:rsidR="00210798" w14:paraId="468946F7"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B6D4603" w14:textId="77777777" w:rsidR="00210798" w:rsidRDefault="00000000">
            <w:r>
              <w:rPr>
                <w:b/>
                <w:bCs/>
                <w:sz w:val="18"/>
                <w:szCs w:val="18"/>
              </w:rPr>
              <w:t>ADR-010</w:t>
            </w:r>
          </w:p>
        </w:tc>
        <w:tc>
          <w:tcPr>
            <w:tcW w:w="3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A23CE90" w14:textId="77777777" w:rsidR="00210798" w:rsidRDefault="00000000">
            <w:r>
              <w:rPr>
                <w:sz w:val="18"/>
                <w:szCs w:val="18"/>
              </w:rPr>
              <w:t>Regional write-forwarding from secondary regions to Mumbai primary until v2.0.</w:t>
            </w:r>
          </w:p>
        </w:tc>
        <w:tc>
          <w:tcPr>
            <w:tcW w:w="41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AB82C53" w14:textId="77777777" w:rsidR="00210798" w:rsidRDefault="00000000">
            <w:r>
              <w:rPr>
                <w:sz w:val="18"/>
                <w:szCs w:val="18"/>
              </w:rPr>
              <w:t>Simplifies consistency; acceptable latency for write-heavy operations (ingestion is not user-facing).</w:t>
            </w:r>
          </w:p>
        </w:tc>
      </w:tr>
    </w:tbl>
    <w:p w14:paraId="1B745144" w14:textId="77777777" w:rsidR="00210798" w:rsidRDefault="00000000">
      <w:pPr>
        <w:spacing w:before="40" w:after="40"/>
      </w:pPr>
      <w:r>
        <w:rPr>
          <w:sz w:val="20"/>
          <w:szCs w:val="20"/>
        </w:rPr>
        <w:t xml:space="preserve"> </w:t>
      </w:r>
    </w:p>
    <w:p w14:paraId="585E67E2" w14:textId="77777777" w:rsidR="00210798" w:rsidRDefault="00000000">
      <w:pPr>
        <w:pStyle w:val="Heading1"/>
        <w:pageBreakBefore/>
      </w:pPr>
      <w:r>
        <w:lastRenderedPageBreak/>
        <w:t>6. Canonical data model</w:t>
      </w:r>
    </w:p>
    <w:p w14:paraId="38C41C33" w14:textId="77777777" w:rsidR="00210798" w:rsidRDefault="00000000">
      <w:pPr>
        <w:spacing w:before="60" w:after="60"/>
      </w:pPr>
      <w:r>
        <w:rPr>
          <w:sz w:val="20"/>
          <w:szCs w:val="20"/>
        </w:rPr>
        <w:t>The data model is the contract between every ingestion worker, every API response, every SDK, every downstream product, and every auditor. It is stable from v0.9 Public Beta onward; schema changes after v1.0 GA follow a deprecation policy (minimum two-version overlap, at least 12 months). Every field below is mandatory unless explicitly marked optional.</w:t>
      </w:r>
    </w:p>
    <w:p w14:paraId="567A94DC" w14:textId="77777777" w:rsidR="00210798" w:rsidRDefault="00000000">
      <w:pPr>
        <w:pStyle w:val="Heading2"/>
      </w:pPr>
      <w:r>
        <w:t>6.1 Factor — the central entity</w:t>
      </w:r>
    </w:p>
    <w:p w14:paraId="37ADAEF0" w14:textId="77777777" w:rsidR="00210798" w:rsidRDefault="00000000">
      <w:pPr>
        <w:spacing w:before="60" w:after="60"/>
      </w:pPr>
      <w:r>
        <w:rPr>
          <w:sz w:val="20"/>
          <w:szCs w:val="20"/>
        </w:rPr>
        <w:t>A Factor is a single numeric emission factor with all the context needed to use it correctly. Every Factor row is uniquely identified by its URN and is immutable after publication.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1"/>
        <w:gridCol w:w="1397"/>
        <w:gridCol w:w="1333"/>
        <w:gridCol w:w="4349"/>
      </w:tblGrid>
      <w:tr w:rsidR="00210798" w14:paraId="36CC9F2C"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1D1D0010" w14:textId="77777777" w:rsidR="00210798" w:rsidRDefault="00000000">
            <w:r>
              <w:rPr>
                <w:b/>
                <w:bCs/>
                <w:color w:val="FFFFFF"/>
                <w:sz w:val="18"/>
                <w:szCs w:val="18"/>
              </w:rPr>
              <w:t>Field</w:t>
            </w:r>
          </w:p>
        </w:tc>
        <w:tc>
          <w:tcPr>
            <w:tcW w:w="14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7C98153D" w14:textId="77777777" w:rsidR="00210798" w:rsidRDefault="00000000">
            <w:r>
              <w:rPr>
                <w:b/>
                <w:bCs/>
                <w:color w:val="FFFFFF"/>
                <w:sz w:val="18"/>
                <w:szCs w:val="18"/>
              </w:rPr>
              <w:t>Type</w:t>
            </w:r>
          </w:p>
        </w:tc>
        <w:tc>
          <w:tcPr>
            <w:tcW w:w="14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7173C489" w14:textId="77777777" w:rsidR="00210798" w:rsidRDefault="00000000">
            <w:r>
              <w:rPr>
                <w:b/>
                <w:bCs/>
                <w:color w:val="FFFFFF"/>
                <w:sz w:val="18"/>
                <w:szCs w:val="18"/>
              </w:rPr>
              <w:t>Required?</w:t>
            </w:r>
          </w:p>
        </w:tc>
        <w:tc>
          <w:tcPr>
            <w:tcW w:w="436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0147B3E2" w14:textId="77777777" w:rsidR="00210798" w:rsidRDefault="00000000">
            <w:r>
              <w:rPr>
                <w:b/>
                <w:bCs/>
                <w:color w:val="FFFFFF"/>
                <w:sz w:val="18"/>
                <w:szCs w:val="18"/>
              </w:rPr>
              <w:t>Description</w:t>
            </w:r>
          </w:p>
        </w:tc>
      </w:tr>
      <w:tr w:rsidR="00210798" w14:paraId="7D2CD4C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3032C0E" w14:textId="77777777" w:rsidR="00210798" w:rsidRDefault="00000000">
            <w:r>
              <w:rPr>
                <w:b/>
                <w:bCs/>
                <w:sz w:val="18"/>
                <w:szCs w:val="18"/>
              </w:rPr>
              <w:t>urn</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BBE0EEC" w14:textId="77777777" w:rsidR="00210798" w:rsidRDefault="00000000">
            <w:r>
              <w:rPr>
                <w:sz w:val="18"/>
                <w:szCs w:val="18"/>
              </w:rPr>
              <w:t>string</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54F348D" w14:textId="77777777" w:rsidR="00210798" w:rsidRDefault="00000000">
            <w:r>
              <w:rPr>
                <w:sz w:val="18"/>
                <w:szCs w:val="18"/>
              </w:rPr>
              <w:t>Yes</w:t>
            </w:r>
          </w:p>
        </w:tc>
        <w:tc>
          <w:tcPr>
            <w:tcW w:w="4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A9FBD46" w14:textId="77777777" w:rsidR="00210798" w:rsidRDefault="00000000">
            <w:r>
              <w:rPr>
                <w:sz w:val="18"/>
                <w:szCs w:val="18"/>
              </w:rPr>
              <w:t>`urn:gl:factor:&lt;source&gt;:&lt;namespace&gt;:&lt;id&gt;:v&lt;version&gt;`. Globally unique. Never changes. Public ID.</w:t>
            </w:r>
          </w:p>
        </w:tc>
      </w:tr>
      <w:tr w:rsidR="00210798" w14:paraId="7F06EBA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BECF3BF" w14:textId="77777777" w:rsidR="00210798" w:rsidRDefault="00000000">
            <w:r>
              <w:rPr>
                <w:b/>
                <w:bCs/>
                <w:sz w:val="18"/>
                <w:szCs w:val="18"/>
              </w:rPr>
              <w:t>pk_id</w:t>
            </w:r>
          </w:p>
        </w:tc>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C4FCB9E" w14:textId="77777777" w:rsidR="00210798" w:rsidRDefault="00000000">
            <w:r>
              <w:rPr>
                <w:sz w:val="18"/>
                <w:szCs w:val="18"/>
              </w:rPr>
              <w:t>bigint</w:t>
            </w:r>
          </w:p>
        </w:tc>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C432F15" w14:textId="77777777" w:rsidR="00210798" w:rsidRDefault="00000000">
            <w:r>
              <w:rPr>
                <w:sz w:val="18"/>
                <w:szCs w:val="18"/>
              </w:rPr>
              <w:t>Yes (internal)</w:t>
            </w:r>
          </w:p>
        </w:tc>
        <w:tc>
          <w:tcPr>
            <w:tcW w:w="4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8722BCB" w14:textId="77777777" w:rsidR="00210798" w:rsidRDefault="00000000">
            <w:r>
              <w:rPr>
                <w:sz w:val="18"/>
                <w:szCs w:val="18"/>
              </w:rPr>
              <w:t>Primary key for Postgres. Never exposed.</w:t>
            </w:r>
          </w:p>
        </w:tc>
      </w:tr>
      <w:tr w:rsidR="00210798" w14:paraId="101C4D1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78A5402" w14:textId="77777777" w:rsidR="00210798" w:rsidRDefault="00000000">
            <w:r>
              <w:rPr>
                <w:b/>
                <w:bCs/>
                <w:sz w:val="18"/>
                <w:szCs w:val="18"/>
              </w:rPr>
              <w:t>source_urn</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0C5A65F" w14:textId="77777777" w:rsidR="00210798" w:rsidRDefault="00000000">
            <w:r>
              <w:rPr>
                <w:sz w:val="18"/>
                <w:szCs w:val="18"/>
              </w:rPr>
              <w:t>string</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98C5597" w14:textId="77777777" w:rsidR="00210798" w:rsidRDefault="00000000">
            <w:r>
              <w:rPr>
                <w:sz w:val="18"/>
                <w:szCs w:val="18"/>
              </w:rPr>
              <w:t>Yes</w:t>
            </w:r>
          </w:p>
        </w:tc>
        <w:tc>
          <w:tcPr>
            <w:tcW w:w="4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7BC5BD7" w14:textId="77777777" w:rsidR="00210798" w:rsidRDefault="00000000">
            <w:r>
              <w:rPr>
                <w:sz w:val="18"/>
                <w:szCs w:val="18"/>
              </w:rPr>
              <w:t>URN of the Source (see 3.2).</w:t>
            </w:r>
          </w:p>
        </w:tc>
      </w:tr>
      <w:tr w:rsidR="00210798" w14:paraId="595C1CF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8C5C96A" w14:textId="77777777" w:rsidR="00210798" w:rsidRDefault="00000000">
            <w:r>
              <w:rPr>
                <w:b/>
                <w:bCs/>
                <w:sz w:val="18"/>
                <w:szCs w:val="18"/>
              </w:rPr>
              <w:t>factor_pack_urn</w:t>
            </w:r>
          </w:p>
        </w:tc>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6CCB67B" w14:textId="77777777" w:rsidR="00210798" w:rsidRDefault="00000000">
            <w:r>
              <w:rPr>
                <w:sz w:val="18"/>
                <w:szCs w:val="18"/>
              </w:rPr>
              <w:t>string</w:t>
            </w:r>
          </w:p>
        </w:tc>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68177C2" w14:textId="77777777" w:rsidR="00210798" w:rsidRDefault="00000000">
            <w:r>
              <w:rPr>
                <w:sz w:val="18"/>
                <w:szCs w:val="18"/>
              </w:rPr>
              <w:t>Yes</w:t>
            </w:r>
          </w:p>
        </w:tc>
        <w:tc>
          <w:tcPr>
            <w:tcW w:w="4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FDC169C" w14:textId="77777777" w:rsidR="00210798" w:rsidRDefault="00000000">
            <w:r>
              <w:rPr>
                <w:sz w:val="18"/>
                <w:szCs w:val="18"/>
              </w:rPr>
              <w:t>URN of the Factor Pack (see 3.3).</w:t>
            </w:r>
          </w:p>
        </w:tc>
      </w:tr>
      <w:tr w:rsidR="00210798" w14:paraId="6A464CB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DCEFADB" w14:textId="77777777" w:rsidR="00210798" w:rsidRDefault="00000000">
            <w:r>
              <w:rPr>
                <w:b/>
                <w:bCs/>
                <w:sz w:val="18"/>
                <w:szCs w:val="18"/>
              </w:rPr>
              <w:t>name</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87A6AF7" w14:textId="77777777" w:rsidR="00210798" w:rsidRDefault="00000000">
            <w:r>
              <w:rPr>
                <w:sz w:val="18"/>
                <w:szCs w:val="18"/>
              </w:rPr>
              <w:t>string (&lt;= 200 chars)</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B66638B" w14:textId="77777777" w:rsidR="00210798" w:rsidRDefault="00000000">
            <w:r>
              <w:rPr>
                <w:sz w:val="18"/>
                <w:szCs w:val="18"/>
              </w:rPr>
              <w:t>Yes</w:t>
            </w:r>
          </w:p>
        </w:tc>
        <w:tc>
          <w:tcPr>
            <w:tcW w:w="4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2058EDB" w14:textId="77777777" w:rsidR="00210798" w:rsidRDefault="00000000">
            <w:r>
              <w:rPr>
                <w:sz w:val="18"/>
                <w:szCs w:val="18"/>
              </w:rPr>
              <w:t>Human-readable name, e.g., 'Grid electricity, consumption mix, India'.</w:t>
            </w:r>
          </w:p>
        </w:tc>
      </w:tr>
      <w:tr w:rsidR="00210798" w14:paraId="6615BF4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5F9C433" w14:textId="77777777" w:rsidR="00210798" w:rsidRDefault="00000000">
            <w:r>
              <w:rPr>
                <w:b/>
                <w:bCs/>
                <w:sz w:val="18"/>
                <w:szCs w:val="18"/>
              </w:rPr>
              <w:t>description</w:t>
            </w:r>
          </w:p>
        </w:tc>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9E8A972" w14:textId="77777777" w:rsidR="00210798" w:rsidRDefault="00000000">
            <w:r>
              <w:rPr>
                <w:sz w:val="18"/>
                <w:szCs w:val="18"/>
              </w:rPr>
              <w:t>text</w:t>
            </w:r>
          </w:p>
        </w:tc>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DB98135" w14:textId="77777777" w:rsidR="00210798" w:rsidRDefault="00000000">
            <w:r>
              <w:rPr>
                <w:sz w:val="18"/>
                <w:szCs w:val="18"/>
              </w:rPr>
              <w:t>Yes</w:t>
            </w:r>
          </w:p>
        </w:tc>
        <w:tc>
          <w:tcPr>
            <w:tcW w:w="4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09EC5C5" w14:textId="77777777" w:rsidR="00210798" w:rsidRDefault="00000000">
            <w:r>
              <w:rPr>
                <w:sz w:val="18"/>
                <w:szCs w:val="18"/>
              </w:rPr>
              <w:t>2–3 sentence description with boundary and exclusions.</w:t>
            </w:r>
          </w:p>
        </w:tc>
      </w:tr>
      <w:tr w:rsidR="00210798" w14:paraId="1A0540F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B56EC4A" w14:textId="77777777" w:rsidR="00210798" w:rsidRDefault="00000000">
            <w:r>
              <w:rPr>
                <w:b/>
                <w:bCs/>
                <w:sz w:val="18"/>
                <w:szCs w:val="18"/>
              </w:rPr>
              <w:t>category</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0B3C9B9" w14:textId="77777777" w:rsidR="00210798" w:rsidRDefault="00000000">
            <w:r>
              <w:rPr>
                <w:sz w:val="18"/>
                <w:szCs w:val="18"/>
              </w:rPr>
              <w:t>enum</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C4E74FC" w14:textId="77777777" w:rsidR="00210798" w:rsidRDefault="00000000">
            <w:r>
              <w:rPr>
                <w:sz w:val="18"/>
                <w:szCs w:val="18"/>
              </w:rPr>
              <w:t>Yes</w:t>
            </w:r>
          </w:p>
        </w:tc>
        <w:tc>
          <w:tcPr>
            <w:tcW w:w="4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8EA928F" w14:textId="77777777" w:rsidR="00210798" w:rsidRDefault="00000000">
            <w:r>
              <w:rPr>
                <w:sz w:val="18"/>
                <w:szCs w:val="18"/>
              </w:rPr>
              <w:t>scope1 | scope2 | scope3_c1 | ... | scope3_c15 | product_lca | grid_intensity | fuel | refrigerant | land_use | freight | process | agriculture | waste | fugitive | other.</w:t>
            </w:r>
          </w:p>
        </w:tc>
      </w:tr>
      <w:tr w:rsidR="00210798" w14:paraId="434D840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69A3120" w14:textId="77777777" w:rsidR="00210798" w:rsidRDefault="00000000">
            <w:r>
              <w:rPr>
                <w:b/>
                <w:bCs/>
                <w:sz w:val="18"/>
                <w:szCs w:val="18"/>
              </w:rPr>
              <w:t>activity_taxonomy_id</w:t>
            </w:r>
          </w:p>
        </w:tc>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45B79F4" w14:textId="77777777" w:rsidR="00210798" w:rsidRDefault="00000000">
            <w:r>
              <w:rPr>
                <w:sz w:val="18"/>
                <w:szCs w:val="18"/>
              </w:rPr>
              <w:t>string</w:t>
            </w:r>
          </w:p>
        </w:tc>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46283F8" w14:textId="77777777" w:rsidR="00210798" w:rsidRDefault="00000000">
            <w:r>
              <w:rPr>
                <w:sz w:val="18"/>
                <w:szCs w:val="18"/>
              </w:rPr>
              <w:t>Yes</w:t>
            </w:r>
          </w:p>
        </w:tc>
        <w:tc>
          <w:tcPr>
            <w:tcW w:w="4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26DA487" w14:textId="77777777" w:rsidR="00210798" w:rsidRDefault="00000000">
            <w:r>
              <w:rPr>
                <w:sz w:val="18"/>
                <w:szCs w:val="18"/>
              </w:rPr>
              <w:t>Internal activity taxonomy node. See 3.9.</w:t>
            </w:r>
          </w:p>
        </w:tc>
      </w:tr>
      <w:tr w:rsidR="00210798" w14:paraId="2FE1BE6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FCE7768" w14:textId="77777777" w:rsidR="00210798" w:rsidRDefault="00000000">
            <w:r>
              <w:rPr>
                <w:b/>
                <w:bCs/>
                <w:sz w:val="18"/>
                <w:szCs w:val="18"/>
              </w:rPr>
              <w:t>value</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EC7951D" w14:textId="77777777" w:rsidR="00210798" w:rsidRDefault="00000000">
            <w:r>
              <w:rPr>
                <w:sz w:val="18"/>
                <w:szCs w:val="18"/>
              </w:rPr>
              <w:t>numeric(30,12)</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9B06C8D" w14:textId="77777777" w:rsidR="00210798" w:rsidRDefault="00000000">
            <w:r>
              <w:rPr>
                <w:sz w:val="18"/>
                <w:szCs w:val="18"/>
              </w:rPr>
              <w:t>Yes</w:t>
            </w:r>
          </w:p>
        </w:tc>
        <w:tc>
          <w:tcPr>
            <w:tcW w:w="4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041302C" w14:textId="77777777" w:rsidR="00210798" w:rsidRDefault="00000000">
            <w:r>
              <w:rPr>
                <w:sz w:val="18"/>
                <w:szCs w:val="18"/>
              </w:rPr>
              <w:t>The numeric value.</w:t>
            </w:r>
          </w:p>
        </w:tc>
      </w:tr>
      <w:tr w:rsidR="00210798" w14:paraId="623B76E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2518A80" w14:textId="77777777" w:rsidR="00210798" w:rsidRDefault="00000000">
            <w:r>
              <w:rPr>
                <w:b/>
                <w:bCs/>
                <w:sz w:val="18"/>
                <w:szCs w:val="18"/>
              </w:rPr>
              <w:t>unit_urn</w:t>
            </w:r>
          </w:p>
        </w:tc>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D3AFC43" w14:textId="77777777" w:rsidR="00210798" w:rsidRDefault="00000000">
            <w:r>
              <w:rPr>
                <w:sz w:val="18"/>
                <w:szCs w:val="18"/>
              </w:rPr>
              <w:t>string</w:t>
            </w:r>
          </w:p>
        </w:tc>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AEC4CD1" w14:textId="77777777" w:rsidR="00210798" w:rsidRDefault="00000000">
            <w:r>
              <w:rPr>
                <w:sz w:val="18"/>
                <w:szCs w:val="18"/>
              </w:rPr>
              <w:t>Yes</w:t>
            </w:r>
          </w:p>
        </w:tc>
        <w:tc>
          <w:tcPr>
            <w:tcW w:w="4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64BBA6B" w14:textId="77777777" w:rsidR="00210798" w:rsidRDefault="00000000">
            <w:r>
              <w:rPr>
                <w:sz w:val="18"/>
                <w:szCs w:val="18"/>
              </w:rPr>
              <w:t>URN of the unit (e.g., `urn:gl:unit:kgco2e/kwh`). See 3.6.</w:t>
            </w:r>
          </w:p>
        </w:tc>
      </w:tr>
      <w:tr w:rsidR="00210798" w14:paraId="5CE9CAE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E4E0804" w14:textId="77777777" w:rsidR="00210798" w:rsidRDefault="00000000">
            <w:r>
              <w:rPr>
                <w:b/>
                <w:bCs/>
                <w:sz w:val="18"/>
                <w:szCs w:val="18"/>
              </w:rPr>
              <w:t>gwp_basis</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296317C" w14:textId="77777777" w:rsidR="00210798" w:rsidRDefault="00000000">
            <w:r>
              <w:rPr>
                <w:sz w:val="18"/>
                <w:szCs w:val="18"/>
              </w:rPr>
              <w:t>enum</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6F52615" w14:textId="77777777" w:rsidR="00210798" w:rsidRDefault="00000000">
            <w:r>
              <w:rPr>
                <w:sz w:val="18"/>
                <w:szCs w:val="18"/>
              </w:rPr>
              <w:t>Yes</w:t>
            </w:r>
          </w:p>
        </w:tc>
        <w:tc>
          <w:tcPr>
            <w:tcW w:w="4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5C2CAC5" w14:textId="77777777" w:rsidR="00210798" w:rsidRDefault="00000000">
            <w:r>
              <w:rPr>
                <w:sz w:val="18"/>
                <w:szCs w:val="18"/>
              </w:rPr>
              <w:t>ar4 | ar5 | ar6 | custom. GWP basis of the value.</w:t>
            </w:r>
          </w:p>
        </w:tc>
      </w:tr>
      <w:tr w:rsidR="00210798" w14:paraId="5337936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01A9408" w14:textId="77777777" w:rsidR="00210798" w:rsidRDefault="00000000">
            <w:r>
              <w:rPr>
                <w:b/>
                <w:bCs/>
                <w:sz w:val="18"/>
                <w:szCs w:val="18"/>
              </w:rPr>
              <w:t>gwp_horizon</w:t>
            </w:r>
          </w:p>
        </w:tc>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6ADB7A4" w14:textId="77777777" w:rsidR="00210798" w:rsidRDefault="00000000">
            <w:r>
              <w:rPr>
                <w:sz w:val="18"/>
                <w:szCs w:val="18"/>
              </w:rPr>
              <w:t>integer</w:t>
            </w:r>
          </w:p>
        </w:tc>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16B0C62" w14:textId="77777777" w:rsidR="00210798" w:rsidRDefault="00000000">
            <w:r>
              <w:rPr>
                <w:sz w:val="18"/>
                <w:szCs w:val="18"/>
              </w:rPr>
              <w:t>Yes</w:t>
            </w:r>
          </w:p>
        </w:tc>
        <w:tc>
          <w:tcPr>
            <w:tcW w:w="4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2C6E477" w14:textId="77777777" w:rsidR="00210798" w:rsidRDefault="00000000">
            <w:r>
              <w:rPr>
                <w:sz w:val="18"/>
                <w:szCs w:val="18"/>
              </w:rPr>
              <w:t>Typically 100 (years). Sometimes 20 or 500.</w:t>
            </w:r>
          </w:p>
        </w:tc>
      </w:tr>
      <w:tr w:rsidR="00210798" w14:paraId="01F355C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61EBF18" w14:textId="77777777" w:rsidR="00210798" w:rsidRDefault="00000000">
            <w:r>
              <w:rPr>
                <w:b/>
                <w:bCs/>
                <w:sz w:val="18"/>
                <w:szCs w:val="18"/>
              </w:rPr>
              <w:t>geography_urn</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495CC0B" w14:textId="77777777" w:rsidR="00210798" w:rsidRDefault="00000000">
            <w:r>
              <w:rPr>
                <w:sz w:val="18"/>
                <w:szCs w:val="18"/>
              </w:rPr>
              <w:t>string</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1C1910B" w14:textId="77777777" w:rsidR="00210798" w:rsidRDefault="00000000">
            <w:r>
              <w:rPr>
                <w:sz w:val="18"/>
                <w:szCs w:val="18"/>
              </w:rPr>
              <w:t>Yes</w:t>
            </w:r>
          </w:p>
        </w:tc>
        <w:tc>
          <w:tcPr>
            <w:tcW w:w="4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9E6450A" w14:textId="77777777" w:rsidR="00210798" w:rsidRDefault="00000000">
            <w:r>
              <w:rPr>
                <w:sz w:val="18"/>
                <w:szCs w:val="18"/>
              </w:rPr>
              <w:t>URN of geography (country, subregion, grid zone, global). See 3.4.</w:t>
            </w:r>
          </w:p>
        </w:tc>
      </w:tr>
      <w:tr w:rsidR="00210798" w14:paraId="35581D2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F2F1952" w14:textId="77777777" w:rsidR="00210798" w:rsidRDefault="00000000">
            <w:r>
              <w:rPr>
                <w:b/>
                <w:bCs/>
                <w:sz w:val="18"/>
                <w:szCs w:val="18"/>
              </w:rPr>
              <w:t>vintage_start</w:t>
            </w:r>
          </w:p>
        </w:tc>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CEB510E" w14:textId="77777777" w:rsidR="00210798" w:rsidRDefault="00000000">
            <w:r>
              <w:rPr>
                <w:sz w:val="18"/>
                <w:szCs w:val="18"/>
              </w:rPr>
              <w:t>date</w:t>
            </w:r>
          </w:p>
        </w:tc>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A917700" w14:textId="77777777" w:rsidR="00210798" w:rsidRDefault="00000000">
            <w:r>
              <w:rPr>
                <w:sz w:val="18"/>
                <w:szCs w:val="18"/>
              </w:rPr>
              <w:t>Yes</w:t>
            </w:r>
          </w:p>
        </w:tc>
        <w:tc>
          <w:tcPr>
            <w:tcW w:w="4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98F3103" w14:textId="77777777" w:rsidR="00210798" w:rsidRDefault="00000000">
            <w:r>
              <w:rPr>
                <w:sz w:val="18"/>
                <w:szCs w:val="18"/>
              </w:rPr>
              <w:t>Earliest date covered by this factor.</w:t>
            </w:r>
          </w:p>
        </w:tc>
      </w:tr>
      <w:tr w:rsidR="00210798" w14:paraId="29E7FB5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0632B93" w14:textId="77777777" w:rsidR="00210798" w:rsidRDefault="00000000">
            <w:r>
              <w:rPr>
                <w:b/>
                <w:bCs/>
                <w:sz w:val="18"/>
                <w:szCs w:val="18"/>
              </w:rPr>
              <w:t>vintage_end</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78B680A" w14:textId="77777777" w:rsidR="00210798" w:rsidRDefault="00000000">
            <w:r>
              <w:rPr>
                <w:sz w:val="18"/>
                <w:szCs w:val="18"/>
              </w:rPr>
              <w:t>date</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A2325F8" w14:textId="77777777" w:rsidR="00210798" w:rsidRDefault="00000000">
            <w:r>
              <w:rPr>
                <w:sz w:val="18"/>
                <w:szCs w:val="18"/>
              </w:rPr>
              <w:t>Yes</w:t>
            </w:r>
          </w:p>
        </w:tc>
        <w:tc>
          <w:tcPr>
            <w:tcW w:w="4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17468DF" w14:textId="77777777" w:rsidR="00210798" w:rsidRDefault="00000000">
            <w:r>
              <w:rPr>
                <w:sz w:val="18"/>
                <w:szCs w:val="18"/>
              </w:rPr>
              <w:t>Latest date covered by this factor.</w:t>
            </w:r>
          </w:p>
        </w:tc>
      </w:tr>
      <w:tr w:rsidR="00210798" w14:paraId="7B52CAB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3A13721" w14:textId="77777777" w:rsidR="00210798" w:rsidRDefault="00000000">
            <w:r>
              <w:rPr>
                <w:b/>
                <w:bCs/>
                <w:sz w:val="18"/>
                <w:szCs w:val="18"/>
              </w:rPr>
              <w:t>resolution</w:t>
            </w:r>
          </w:p>
        </w:tc>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ACCCBA0" w14:textId="77777777" w:rsidR="00210798" w:rsidRDefault="00000000">
            <w:r>
              <w:rPr>
                <w:sz w:val="18"/>
                <w:szCs w:val="18"/>
              </w:rPr>
              <w:t>enum</w:t>
            </w:r>
          </w:p>
        </w:tc>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DAC7C69" w14:textId="77777777" w:rsidR="00210798" w:rsidRDefault="00000000">
            <w:r>
              <w:rPr>
                <w:sz w:val="18"/>
                <w:szCs w:val="18"/>
              </w:rPr>
              <w:t>Yes</w:t>
            </w:r>
          </w:p>
        </w:tc>
        <w:tc>
          <w:tcPr>
            <w:tcW w:w="4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D2DA655" w14:textId="77777777" w:rsidR="00210798" w:rsidRDefault="00000000">
            <w:r>
              <w:rPr>
                <w:sz w:val="18"/>
                <w:szCs w:val="18"/>
              </w:rPr>
              <w:t>annual | monthly | daily | hourly | point-in-time.</w:t>
            </w:r>
          </w:p>
        </w:tc>
      </w:tr>
      <w:tr w:rsidR="00210798" w14:paraId="76D0730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237C565" w14:textId="77777777" w:rsidR="00210798" w:rsidRDefault="00000000">
            <w:r>
              <w:rPr>
                <w:b/>
                <w:bCs/>
                <w:sz w:val="18"/>
                <w:szCs w:val="18"/>
              </w:rPr>
              <w:t>methodology_urn</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09C715C" w14:textId="77777777" w:rsidR="00210798" w:rsidRDefault="00000000">
            <w:r>
              <w:rPr>
                <w:sz w:val="18"/>
                <w:szCs w:val="18"/>
              </w:rPr>
              <w:t>string</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CB59CB5" w14:textId="77777777" w:rsidR="00210798" w:rsidRDefault="00000000">
            <w:r>
              <w:rPr>
                <w:sz w:val="18"/>
                <w:szCs w:val="18"/>
              </w:rPr>
              <w:t>Yes</w:t>
            </w:r>
          </w:p>
        </w:tc>
        <w:tc>
          <w:tcPr>
            <w:tcW w:w="4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E498DC4" w14:textId="77777777" w:rsidR="00210798" w:rsidRDefault="00000000">
            <w:r>
              <w:rPr>
                <w:sz w:val="18"/>
                <w:szCs w:val="18"/>
              </w:rPr>
              <w:t>URN of the methodology (see 3.3).</w:t>
            </w:r>
          </w:p>
        </w:tc>
      </w:tr>
      <w:tr w:rsidR="00210798" w14:paraId="6F0D532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5D93FFD" w14:textId="77777777" w:rsidR="00210798" w:rsidRDefault="00000000">
            <w:r>
              <w:rPr>
                <w:b/>
                <w:bCs/>
                <w:sz w:val="18"/>
                <w:szCs w:val="18"/>
              </w:rPr>
              <w:t>boundary</w:t>
            </w:r>
          </w:p>
        </w:tc>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A789729" w14:textId="77777777" w:rsidR="00210798" w:rsidRDefault="00000000">
            <w:r>
              <w:rPr>
                <w:sz w:val="18"/>
                <w:szCs w:val="18"/>
              </w:rPr>
              <w:t>text</w:t>
            </w:r>
          </w:p>
        </w:tc>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F4C0053" w14:textId="77777777" w:rsidR="00210798" w:rsidRDefault="00000000">
            <w:r>
              <w:rPr>
                <w:sz w:val="18"/>
                <w:szCs w:val="18"/>
              </w:rPr>
              <w:t>Yes</w:t>
            </w:r>
          </w:p>
        </w:tc>
        <w:tc>
          <w:tcPr>
            <w:tcW w:w="4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1B5305E" w14:textId="77777777" w:rsidR="00210798" w:rsidRDefault="00000000">
            <w:r>
              <w:rPr>
                <w:sz w:val="18"/>
                <w:szCs w:val="18"/>
              </w:rPr>
              <w:t>Free-text statement of boundary (what is included / excluded).</w:t>
            </w:r>
          </w:p>
        </w:tc>
      </w:tr>
      <w:tr w:rsidR="00210798" w14:paraId="0F75A75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D3CB4B2" w14:textId="77777777" w:rsidR="00210798" w:rsidRDefault="00000000">
            <w:r>
              <w:rPr>
                <w:b/>
                <w:bCs/>
                <w:sz w:val="18"/>
                <w:szCs w:val="18"/>
              </w:rPr>
              <w:t>uncertainty</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CECF84A" w14:textId="77777777" w:rsidR="00210798" w:rsidRDefault="00000000">
            <w:r>
              <w:rPr>
                <w:sz w:val="18"/>
                <w:szCs w:val="18"/>
              </w:rPr>
              <w:t>jsonb</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9FE10D1" w14:textId="77777777" w:rsidR="00210798" w:rsidRDefault="00000000">
            <w:r>
              <w:rPr>
                <w:sz w:val="18"/>
                <w:szCs w:val="18"/>
              </w:rPr>
              <w:t>Yes</w:t>
            </w:r>
          </w:p>
        </w:tc>
        <w:tc>
          <w:tcPr>
            <w:tcW w:w="4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2D7E4E9" w14:textId="77777777" w:rsidR="00210798" w:rsidRDefault="00000000">
            <w:r>
              <w:rPr>
                <w:sz w:val="18"/>
                <w:szCs w:val="18"/>
              </w:rPr>
              <w:t>Pedigree matrix values + distribution + stddev. See 3.7.</w:t>
            </w:r>
          </w:p>
        </w:tc>
      </w:tr>
      <w:tr w:rsidR="00210798" w14:paraId="2894EF4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FA0C51D" w14:textId="77777777" w:rsidR="00210798" w:rsidRDefault="00000000">
            <w:r>
              <w:rPr>
                <w:b/>
                <w:bCs/>
                <w:sz w:val="18"/>
                <w:szCs w:val="18"/>
              </w:rPr>
              <w:t>confidence_score_baseline</w:t>
            </w:r>
          </w:p>
        </w:tc>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5B6B896" w14:textId="77777777" w:rsidR="00210798" w:rsidRDefault="00000000">
            <w:r>
              <w:rPr>
                <w:sz w:val="18"/>
                <w:szCs w:val="18"/>
              </w:rPr>
              <w:t>numeric(3,2)</w:t>
            </w:r>
          </w:p>
        </w:tc>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DD41E2C" w14:textId="77777777" w:rsidR="00210798" w:rsidRDefault="00000000">
            <w:r>
              <w:rPr>
                <w:sz w:val="18"/>
                <w:szCs w:val="18"/>
              </w:rPr>
              <w:t>Yes</w:t>
            </w:r>
          </w:p>
        </w:tc>
        <w:tc>
          <w:tcPr>
            <w:tcW w:w="4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D9642FF" w14:textId="77777777" w:rsidR="00210798" w:rsidRDefault="00000000">
            <w:r>
              <w:rPr>
                <w:sz w:val="18"/>
                <w:szCs w:val="18"/>
              </w:rPr>
              <w:t>Pre-computed quality score in [0,1]; see Part 7.</w:t>
            </w:r>
          </w:p>
        </w:tc>
      </w:tr>
      <w:tr w:rsidR="00210798" w14:paraId="2F8034B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4AC4AEF" w14:textId="77777777" w:rsidR="00210798" w:rsidRDefault="00000000">
            <w:r>
              <w:rPr>
                <w:b/>
                <w:bCs/>
                <w:sz w:val="18"/>
                <w:szCs w:val="18"/>
              </w:rPr>
              <w:t>licence</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0C3B25B" w14:textId="77777777" w:rsidR="00210798" w:rsidRDefault="00000000">
            <w:r>
              <w:rPr>
                <w:sz w:val="18"/>
                <w:szCs w:val="18"/>
              </w:rPr>
              <w:t>string</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E9E0687" w14:textId="77777777" w:rsidR="00210798" w:rsidRDefault="00000000">
            <w:r>
              <w:rPr>
                <w:sz w:val="18"/>
                <w:szCs w:val="18"/>
              </w:rPr>
              <w:t>Yes</w:t>
            </w:r>
          </w:p>
        </w:tc>
        <w:tc>
          <w:tcPr>
            <w:tcW w:w="4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F6D4F18" w14:textId="77777777" w:rsidR="00210798" w:rsidRDefault="00000000">
            <w:r>
              <w:rPr>
                <w:sz w:val="18"/>
                <w:szCs w:val="18"/>
              </w:rPr>
              <w:t>SPDX identifier or proprietary license tag.</w:t>
            </w:r>
          </w:p>
        </w:tc>
      </w:tr>
      <w:tr w:rsidR="00210798" w14:paraId="6976897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472567F" w14:textId="77777777" w:rsidR="00210798" w:rsidRDefault="00000000">
            <w:r>
              <w:rPr>
                <w:b/>
                <w:bCs/>
                <w:sz w:val="18"/>
                <w:szCs w:val="18"/>
              </w:rPr>
              <w:lastRenderedPageBreak/>
              <w:t>licence_constraints</w:t>
            </w:r>
          </w:p>
        </w:tc>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16D2B11" w14:textId="77777777" w:rsidR="00210798" w:rsidRDefault="00000000">
            <w:r>
              <w:rPr>
                <w:sz w:val="18"/>
                <w:szCs w:val="18"/>
              </w:rPr>
              <w:t>jsonb</w:t>
            </w:r>
          </w:p>
        </w:tc>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419F85B" w14:textId="77777777" w:rsidR="00210798" w:rsidRDefault="00000000">
            <w:r>
              <w:rPr>
                <w:sz w:val="18"/>
                <w:szCs w:val="18"/>
              </w:rPr>
              <w:t>Optional</w:t>
            </w:r>
          </w:p>
        </w:tc>
        <w:tc>
          <w:tcPr>
            <w:tcW w:w="4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35971FC" w14:textId="77777777" w:rsidR="00210798" w:rsidRDefault="00000000">
            <w:r>
              <w:rPr>
                <w:sz w:val="18"/>
                <w:szCs w:val="18"/>
              </w:rPr>
              <w:t>Redistribution, attribution, caching constraints.</w:t>
            </w:r>
          </w:p>
        </w:tc>
      </w:tr>
      <w:tr w:rsidR="00210798" w14:paraId="7045AAB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385826A" w14:textId="77777777" w:rsidR="00210798" w:rsidRDefault="00000000">
            <w:r>
              <w:rPr>
                <w:b/>
                <w:bCs/>
                <w:sz w:val="18"/>
                <w:szCs w:val="18"/>
              </w:rPr>
              <w:t>tags</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3E8D59B" w14:textId="77777777" w:rsidR="00210798" w:rsidRDefault="00000000">
            <w:r>
              <w:rPr>
                <w:sz w:val="18"/>
                <w:szCs w:val="18"/>
              </w:rPr>
              <w:t>string[]</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6575E86" w14:textId="77777777" w:rsidR="00210798" w:rsidRDefault="00000000">
            <w:r>
              <w:rPr>
                <w:sz w:val="18"/>
                <w:szCs w:val="18"/>
              </w:rPr>
              <w:t>Optional</w:t>
            </w:r>
          </w:p>
        </w:tc>
        <w:tc>
          <w:tcPr>
            <w:tcW w:w="4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0D1EB88" w14:textId="77777777" w:rsidR="00210798" w:rsidRDefault="00000000">
            <w:r>
              <w:rPr>
                <w:sz w:val="18"/>
                <w:szCs w:val="18"/>
              </w:rPr>
              <w:t>Indexed tags for search (e.g., ['egrid', 'us', '2024', 'market-based']).</w:t>
            </w:r>
          </w:p>
        </w:tc>
      </w:tr>
      <w:tr w:rsidR="00210798" w14:paraId="7F63E4E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BB3981C" w14:textId="77777777" w:rsidR="00210798" w:rsidRDefault="00000000">
            <w:r>
              <w:rPr>
                <w:b/>
                <w:bCs/>
                <w:sz w:val="18"/>
                <w:szCs w:val="18"/>
              </w:rPr>
              <w:t>supersedes_urn</w:t>
            </w:r>
          </w:p>
        </w:tc>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3DF2B6E" w14:textId="77777777" w:rsidR="00210798" w:rsidRDefault="00000000">
            <w:r>
              <w:rPr>
                <w:sz w:val="18"/>
                <w:szCs w:val="18"/>
              </w:rPr>
              <w:t>string</w:t>
            </w:r>
          </w:p>
        </w:tc>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392232E" w14:textId="77777777" w:rsidR="00210798" w:rsidRDefault="00000000">
            <w:r>
              <w:rPr>
                <w:sz w:val="18"/>
                <w:szCs w:val="18"/>
              </w:rPr>
              <w:t>Optional</w:t>
            </w:r>
          </w:p>
        </w:tc>
        <w:tc>
          <w:tcPr>
            <w:tcW w:w="4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85C7E3E" w14:textId="77777777" w:rsidR="00210798" w:rsidRDefault="00000000">
            <w:r>
              <w:rPr>
                <w:sz w:val="18"/>
                <w:szCs w:val="18"/>
              </w:rPr>
              <w:t>If this factor replaces another, that URN.</w:t>
            </w:r>
          </w:p>
        </w:tc>
      </w:tr>
      <w:tr w:rsidR="00210798" w14:paraId="7351753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650ECE6" w14:textId="77777777" w:rsidR="00210798" w:rsidRDefault="00000000">
            <w:r>
              <w:rPr>
                <w:b/>
                <w:bCs/>
                <w:sz w:val="18"/>
                <w:szCs w:val="18"/>
              </w:rPr>
              <w:t>superseded_by_urn</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99D06F3" w14:textId="77777777" w:rsidR="00210798" w:rsidRDefault="00000000">
            <w:r>
              <w:rPr>
                <w:sz w:val="18"/>
                <w:szCs w:val="18"/>
              </w:rPr>
              <w:t>string</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820787B" w14:textId="77777777" w:rsidR="00210798" w:rsidRDefault="00000000">
            <w:r>
              <w:rPr>
                <w:sz w:val="18"/>
                <w:szCs w:val="18"/>
              </w:rPr>
              <w:t>Optional</w:t>
            </w:r>
          </w:p>
        </w:tc>
        <w:tc>
          <w:tcPr>
            <w:tcW w:w="4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0BB0F95" w14:textId="77777777" w:rsidR="00210798" w:rsidRDefault="00000000">
            <w:r>
              <w:rPr>
                <w:sz w:val="18"/>
                <w:szCs w:val="18"/>
              </w:rPr>
              <w:t>If a later factor replaces this, that URN.</w:t>
            </w:r>
          </w:p>
        </w:tc>
      </w:tr>
      <w:tr w:rsidR="00210798" w14:paraId="500419A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70A674B" w14:textId="77777777" w:rsidR="00210798" w:rsidRDefault="00000000">
            <w:r>
              <w:rPr>
                <w:b/>
                <w:bCs/>
                <w:sz w:val="18"/>
                <w:szCs w:val="18"/>
              </w:rPr>
              <w:t>derived_from_urns</w:t>
            </w:r>
          </w:p>
        </w:tc>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5297799" w14:textId="77777777" w:rsidR="00210798" w:rsidRDefault="00000000">
            <w:r>
              <w:rPr>
                <w:sz w:val="18"/>
                <w:szCs w:val="18"/>
              </w:rPr>
              <w:t>string[]</w:t>
            </w:r>
          </w:p>
        </w:tc>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2DDE9C6" w14:textId="77777777" w:rsidR="00210798" w:rsidRDefault="00000000">
            <w:r>
              <w:rPr>
                <w:sz w:val="18"/>
                <w:szCs w:val="18"/>
              </w:rPr>
              <w:t>Optional</w:t>
            </w:r>
          </w:p>
        </w:tc>
        <w:tc>
          <w:tcPr>
            <w:tcW w:w="4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65E0575" w14:textId="77777777" w:rsidR="00210798" w:rsidRDefault="00000000">
            <w:r>
              <w:rPr>
                <w:sz w:val="18"/>
                <w:szCs w:val="18"/>
              </w:rPr>
              <w:t>For derived factors (e.g., aggregated regional from national), the inputs.</w:t>
            </w:r>
          </w:p>
        </w:tc>
      </w:tr>
      <w:tr w:rsidR="00210798" w14:paraId="43C0789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8589500" w14:textId="77777777" w:rsidR="00210798" w:rsidRDefault="00000000">
            <w:r>
              <w:rPr>
                <w:b/>
                <w:bCs/>
                <w:sz w:val="18"/>
                <w:szCs w:val="18"/>
              </w:rPr>
              <w:t>citations</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958F479" w14:textId="77777777" w:rsidR="00210798" w:rsidRDefault="00000000">
            <w:r>
              <w:rPr>
                <w:sz w:val="18"/>
                <w:szCs w:val="18"/>
              </w:rPr>
              <w:t>jsonb</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4A786C5" w14:textId="77777777" w:rsidR="00210798" w:rsidRDefault="00000000">
            <w:r>
              <w:rPr>
                <w:sz w:val="18"/>
                <w:szCs w:val="18"/>
              </w:rPr>
              <w:t>Yes</w:t>
            </w:r>
          </w:p>
        </w:tc>
        <w:tc>
          <w:tcPr>
            <w:tcW w:w="4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9EA11FB" w14:textId="77777777" w:rsidR="00210798" w:rsidRDefault="00000000">
            <w:r>
              <w:rPr>
                <w:sz w:val="18"/>
                <w:szCs w:val="18"/>
              </w:rPr>
              <w:t>DOIs, URLs, publication references.</w:t>
            </w:r>
          </w:p>
        </w:tc>
      </w:tr>
      <w:tr w:rsidR="00210798" w14:paraId="098CA0D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9DE16DC" w14:textId="77777777" w:rsidR="00210798" w:rsidRDefault="00000000">
            <w:r>
              <w:rPr>
                <w:b/>
                <w:bCs/>
                <w:sz w:val="18"/>
                <w:szCs w:val="18"/>
              </w:rPr>
              <w:t>published_at</w:t>
            </w:r>
          </w:p>
        </w:tc>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81FDAFF" w14:textId="77777777" w:rsidR="00210798" w:rsidRDefault="00000000">
            <w:r>
              <w:rPr>
                <w:sz w:val="18"/>
                <w:szCs w:val="18"/>
              </w:rPr>
              <w:t>timestamptz</w:t>
            </w:r>
          </w:p>
        </w:tc>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9216A1D" w14:textId="77777777" w:rsidR="00210798" w:rsidRDefault="00000000">
            <w:r>
              <w:rPr>
                <w:sz w:val="18"/>
                <w:szCs w:val="18"/>
              </w:rPr>
              <w:t>Yes</w:t>
            </w:r>
          </w:p>
        </w:tc>
        <w:tc>
          <w:tcPr>
            <w:tcW w:w="4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1F0AF95" w14:textId="77777777" w:rsidR="00210798" w:rsidRDefault="00000000">
            <w:r>
              <w:rPr>
                <w:sz w:val="18"/>
                <w:szCs w:val="18"/>
              </w:rPr>
              <w:t>When this factor record was published to the production catalogue.</w:t>
            </w:r>
          </w:p>
        </w:tc>
      </w:tr>
      <w:tr w:rsidR="00210798" w14:paraId="4899422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302933F" w14:textId="77777777" w:rsidR="00210798" w:rsidRDefault="00000000">
            <w:r>
              <w:rPr>
                <w:b/>
                <w:bCs/>
                <w:sz w:val="18"/>
                <w:szCs w:val="18"/>
              </w:rPr>
              <w:t>deprecated_at</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4D7CB7E" w14:textId="77777777" w:rsidR="00210798" w:rsidRDefault="00000000">
            <w:r>
              <w:rPr>
                <w:sz w:val="18"/>
                <w:szCs w:val="18"/>
              </w:rPr>
              <w:t>timestamptz</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5A675D2" w14:textId="77777777" w:rsidR="00210798" w:rsidRDefault="00000000">
            <w:r>
              <w:rPr>
                <w:sz w:val="18"/>
                <w:szCs w:val="18"/>
              </w:rPr>
              <w:t>Optional</w:t>
            </w:r>
          </w:p>
        </w:tc>
        <w:tc>
          <w:tcPr>
            <w:tcW w:w="4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E02B2FB" w14:textId="77777777" w:rsidR="00210798" w:rsidRDefault="00000000">
            <w:r>
              <w:rPr>
                <w:sz w:val="18"/>
                <w:szCs w:val="18"/>
              </w:rPr>
              <w:t>If deprecated, when.</w:t>
            </w:r>
          </w:p>
        </w:tc>
      </w:tr>
      <w:tr w:rsidR="00210798" w14:paraId="06A44B9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A8B3BC4" w14:textId="77777777" w:rsidR="00210798" w:rsidRDefault="00000000">
            <w:r>
              <w:rPr>
                <w:b/>
                <w:bCs/>
                <w:sz w:val="18"/>
                <w:szCs w:val="18"/>
              </w:rPr>
              <w:t>extraction</w:t>
            </w:r>
          </w:p>
        </w:tc>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A809C22" w14:textId="77777777" w:rsidR="00210798" w:rsidRDefault="00000000">
            <w:r>
              <w:rPr>
                <w:sz w:val="18"/>
                <w:szCs w:val="18"/>
              </w:rPr>
              <w:t>jsonb</w:t>
            </w:r>
          </w:p>
        </w:tc>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2F2743C" w14:textId="77777777" w:rsidR="00210798" w:rsidRDefault="00000000">
            <w:r>
              <w:rPr>
                <w:sz w:val="18"/>
                <w:szCs w:val="18"/>
              </w:rPr>
              <w:t>Yes</w:t>
            </w:r>
          </w:p>
        </w:tc>
        <w:tc>
          <w:tcPr>
            <w:tcW w:w="4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A61D7E6" w14:textId="77777777" w:rsidR="00210798" w:rsidRDefault="00000000">
            <w:r>
              <w:rPr>
                <w:sz w:val="18"/>
                <w:szCs w:val="18"/>
              </w:rPr>
              <w:t>Provenance of extraction: commit hash of the parser, timestamp, operator (human or bot), validation results.</w:t>
            </w:r>
          </w:p>
        </w:tc>
      </w:tr>
      <w:tr w:rsidR="00210798" w14:paraId="28C047C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7F44002" w14:textId="77777777" w:rsidR="00210798" w:rsidRDefault="00000000">
            <w:r>
              <w:rPr>
                <w:b/>
                <w:bCs/>
                <w:sz w:val="18"/>
                <w:szCs w:val="18"/>
              </w:rPr>
              <w:t>review</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048855D" w14:textId="77777777" w:rsidR="00210798" w:rsidRDefault="00000000">
            <w:r>
              <w:rPr>
                <w:sz w:val="18"/>
                <w:szCs w:val="18"/>
              </w:rPr>
              <w:t>jsonb</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9310533" w14:textId="77777777" w:rsidR="00210798" w:rsidRDefault="00000000">
            <w:r>
              <w:rPr>
                <w:sz w:val="18"/>
                <w:szCs w:val="18"/>
              </w:rPr>
              <w:t>Yes</w:t>
            </w:r>
          </w:p>
        </w:tc>
        <w:tc>
          <w:tcPr>
            <w:tcW w:w="4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8A122CA" w14:textId="77777777" w:rsidR="00210798" w:rsidRDefault="00000000">
            <w:r>
              <w:rPr>
                <w:sz w:val="18"/>
                <w:szCs w:val="18"/>
              </w:rPr>
              <w:t>Reviewer, review timestamp, review outcome, diff-from-source.</w:t>
            </w:r>
          </w:p>
        </w:tc>
      </w:tr>
    </w:tbl>
    <w:p w14:paraId="738E26BB" w14:textId="77777777" w:rsidR="00210798" w:rsidRDefault="00000000">
      <w:pPr>
        <w:spacing w:before="40" w:after="40"/>
      </w:pPr>
      <w:r>
        <w:rPr>
          <w:sz w:val="20"/>
          <w:szCs w:val="20"/>
        </w:rPr>
        <w:t xml:space="preserve"> </w:t>
      </w:r>
    </w:p>
    <w:p w14:paraId="2F70CFCB" w14:textId="77777777" w:rsidR="00210798" w:rsidRDefault="00000000">
      <w:pPr>
        <w:pStyle w:val="Heading3"/>
      </w:pPr>
      <w:r>
        <w:t>6.1.1 Worked URN 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0798" w14:paraId="517F23DC" w14:textId="77777777">
        <w:tblPrEx>
          <w:tblCellMar>
            <w:top w:w="0" w:type="dxa"/>
            <w:bottom w:w="0" w:type="dxa"/>
          </w:tblCellMar>
        </w:tblPrEx>
        <w:tc>
          <w:tcPr>
            <w:tcW w:w="9360" w:type="dxa"/>
            <w:tcBorders>
              <w:top w:val="single" w:sz="4" w:space="0" w:color="DDDDDD"/>
              <w:left w:val="single" w:sz="12" w:space="0" w:color="0B3D2E"/>
              <w:bottom w:val="single" w:sz="4" w:space="0" w:color="DDDDDD"/>
              <w:right w:val="single" w:sz="4" w:space="0" w:color="DDDDDD"/>
            </w:tcBorders>
            <w:shd w:val="clear" w:color="auto" w:fill="F4F4F4"/>
            <w:tcMar>
              <w:top w:w="120" w:type="dxa"/>
              <w:left w:w="180" w:type="dxa"/>
              <w:bottom w:w="120" w:type="dxa"/>
              <w:right w:w="180" w:type="dxa"/>
            </w:tcMar>
          </w:tcPr>
          <w:p w14:paraId="15E05BF7" w14:textId="77777777" w:rsidR="00210798" w:rsidRDefault="00000000">
            <w:pPr>
              <w:shd w:val="clear" w:color="auto" w:fill="F4F4F4"/>
            </w:pPr>
            <w:r>
              <w:rPr>
                <w:rFonts w:ascii="Consolas" w:eastAsia="Consolas" w:hAnsi="Consolas" w:cs="Consolas"/>
                <w:color w:val="222222"/>
                <w:sz w:val="18"/>
                <w:szCs w:val="18"/>
              </w:rPr>
              <w:t>urn:gl:factor:ipcc-ar6:stationary-combustion:natural-gas-residential:v1</w:t>
            </w:r>
          </w:p>
          <w:p w14:paraId="5B34D591" w14:textId="77777777" w:rsidR="00210798" w:rsidRDefault="00000000">
            <w:pPr>
              <w:shd w:val="clear" w:color="auto" w:fill="F4F4F4"/>
            </w:pPr>
            <w:r>
              <w:rPr>
                <w:rFonts w:ascii="Consolas" w:eastAsia="Consolas" w:hAnsi="Consolas" w:cs="Consolas"/>
                <w:color w:val="222222"/>
                <w:sz w:val="18"/>
                <w:szCs w:val="18"/>
              </w:rPr>
              <w:t>urn:gl:factor:epa-egrid:subregion-rfcw:2023-average:v2</w:t>
            </w:r>
          </w:p>
          <w:p w14:paraId="14F1F66B" w14:textId="77777777" w:rsidR="00210798" w:rsidRDefault="00000000">
            <w:pPr>
              <w:shd w:val="clear" w:color="auto" w:fill="F4F4F4"/>
            </w:pPr>
            <w:r>
              <w:rPr>
                <w:rFonts w:ascii="Consolas" w:eastAsia="Consolas" w:hAnsi="Consolas" w:cs="Consolas"/>
                <w:color w:val="222222"/>
                <w:sz w:val="18"/>
                <w:szCs w:val="18"/>
              </w:rPr>
              <w:t>urn:gl:factor:defra-2025:passenger-car-petrol-medium:km:v1</w:t>
            </w:r>
          </w:p>
          <w:p w14:paraId="21871913" w14:textId="77777777" w:rsidR="00210798" w:rsidRDefault="00000000">
            <w:pPr>
              <w:shd w:val="clear" w:color="auto" w:fill="F4F4F4"/>
            </w:pPr>
            <w:r>
              <w:rPr>
                <w:rFonts w:ascii="Consolas" w:eastAsia="Consolas" w:hAnsi="Consolas" w:cs="Consolas"/>
                <w:color w:val="222222"/>
                <w:sz w:val="18"/>
                <w:szCs w:val="18"/>
              </w:rPr>
              <w:t>urn:gl:factor:india-cea-baseline:national-grid:2024-annual:v1</w:t>
            </w:r>
          </w:p>
          <w:p w14:paraId="56D9BC34" w14:textId="77777777" w:rsidR="00210798" w:rsidRDefault="00000000">
            <w:pPr>
              <w:shd w:val="clear" w:color="auto" w:fill="F4F4F4"/>
            </w:pPr>
            <w:r>
              <w:rPr>
                <w:rFonts w:ascii="Consolas" w:eastAsia="Consolas" w:hAnsi="Consolas" w:cs="Consolas"/>
                <w:color w:val="222222"/>
                <w:sz w:val="18"/>
                <w:szCs w:val="18"/>
              </w:rPr>
              <w:t>urn:gl:factor:ecoinvent-3.11:market-aluminium-ingot-in:kg:v1  (commercial-pack gated)</w:t>
            </w:r>
          </w:p>
          <w:p w14:paraId="7A15E99C" w14:textId="77777777" w:rsidR="00210798" w:rsidRDefault="00000000">
            <w:pPr>
              <w:shd w:val="clear" w:color="auto" w:fill="F4F4F4"/>
            </w:pPr>
            <w:r>
              <w:rPr>
                <w:rFonts w:ascii="Consolas" w:eastAsia="Consolas" w:hAnsi="Consolas" w:cs="Consolas"/>
                <w:color w:val="222222"/>
                <w:sz w:val="18"/>
                <w:szCs w:val="18"/>
              </w:rPr>
              <w:t>urn:gl:factor:entsoe-realtime:bz-de-lu:2027-01-14T13:00Z:v1   (hourly)</w:t>
            </w:r>
          </w:p>
          <w:p w14:paraId="35AFF3E4" w14:textId="77777777" w:rsidR="00210798" w:rsidRDefault="00000000">
            <w:pPr>
              <w:shd w:val="clear" w:color="auto" w:fill="F4F4F4"/>
            </w:pPr>
            <w:r>
              <w:rPr>
                <w:rFonts w:ascii="Consolas" w:eastAsia="Consolas" w:hAnsi="Consolas" w:cs="Consolas"/>
                <w:color w:val="222222"/>
                <w:sz w:val="18"/>
                <w:szCs w:val="18"/>
              </w:rPr>
              <w:t>urn:gl:community:farmer-rice-irrigated-punjab-2026:v3          (community-contributed, peer-reviewed)</w:t>
            </w:r>
          </w:p>
          <w:p w14:paraId="3A2C5329" w14:textId="77777777" w:rsidR="00210798" w:rsidRDefault="00000000">
            <w:pPr>
              <w:shd w:val="clear" w:color="auto" w:fill="F4F4F4"/>
            </w:pPr>
            <w:r>
              <w:rPr>
                <w:rFonts w:ascii="Consolas" w:eastAsia="Consolas" w:hAnsi="Consolas" w:cs="Consolas"/>
                <w:color w:val="222222"/>
                <w:sz w:val="18"/>
                <w:szCs w:val="18"/>
              </w:rPr>
              <w:t>urn:gl:partner:tata-steel-jamshedpur-scope1-2027:v1            (private pack, tenant-scoped)</w:t>
            </w:r>
          </w:p>
        </w:tc>
      </w:tr>
    </w:tbl>
    <w:p w14:paraId="158F9234" w14:textId="77777777" w:rsidR="00210798" w:rsidRDefault="00000000">
      <w:pPr>
        <w:spacing w:before="40" w:after="40"/>
      </w:pPr>
      <w:r>
        <w:rPr>
          <w:sz w:val="20"/>
          <w:szCs w:val="20"/>
        </w:rPr>
        <w:t xml:space="preserve"> </w:t>
      </w:r>
    </w:p>
    <w:p w14:paraId="3FE8A238" w14:textId="77777777" w:rsidR="00210798" w:rsidRDefault="00000000">
      <w:pPr>
        <w:pStyle w:val="Heading2"/>
      </w:pPr>
      <w:r>
        <w:t>6.2 Source</w:t>
      </w:r>
    </w:p>
    <w:p w14:paraId="5AA40334" w14:textId="77777777" w:rsidR="00210798" w:rsidRDefault="00000000">
      <w:pPr>
        <w:spacing w:before="60" w:after="60"/>
      </w:pPr>
      <w:r>
        <w:rPr>
          <w:sz w:val="20"/>
          <w:szCs w:val="20"/>
        </w:rPr>
        <w:t>A Source is the upstream provider of factor data. Sources are registered once and versioned independently of the factors they contribute.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2"/>
        <w:gridCol w:w="1396"/>
        <w:gridCol w:w="5892"/>
      </w:tblGrid>
      <w:tr w:rsidR="00210798" w14:paraId="6B7B66BF" w14:textId="77777777">
        <w:tblPrEx>
          <w:tblCellMar>
            <w:top w:w="0" w:type="dxa"/>
            <w:bottom w:w="0" w:type="dxa"/>
          </w:tblCellMar>
        </w:tblPrEx>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611BB8F5" w14:textId="77777777" w:rsidR="00210798" w:rsidRDefault="00000000">
            <w:r>
              <w:rPr>
                <w:b/>
                <w:bCs/>
                <w:color w:val="FFFFFF"/>
                <w:sz w:val="18"/>
                <w:szCs w:val="18"/>
              </w:rPr>
              <w:t>Field</w:t>
            </w:r>
          </w:p>
        </w:tc>
        <w:tc>
          <w:tcPr>
            <w:tcW w:w="14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7F936B63" w14:textId="77777777" w:rsidR="00210798" w:rsidRDefault="00000000">
            <w:r>
              <w:rPr>
                <w:b/>
                <w:bCs/>
                <w:color w:val="FFFFFF"/>
                <w:sz w:val="18"/>
                <w:szCs w:val="18"/>
              </w:rPr>
              <w:t>Type</w:t>
            </w:r>
          </w:p>
        </w:tc>
        <w:tc>
          <w:tcPr>
            <w:tcW w:w="596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558BB3BE" w14:textId="77777777" w:rsidR="00210798" w:rsidRDefault="00000000">
            <w:r>
              <w:rPr>
                <w:b/>
                <w:bCs/>
                <w:color w:val="FFFFFF"/>
                <w:sz w:val="18"/>
                <w:szCs w:val="18"/>
              </w:rPr>
              <w:t>Description</w:t>
            </w:r>
          </w:p>
        </w:tc>
      </w:tr>
      <w:tr w:rsidR="00210798" w14:paraId="33F0FE3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821AEB6" w14:textId="77777777" w:rsidR="00210798" w:rsidRDefault="00000000">
            <w:r>
              <w:rPr>
                <w:b/>
                <w:bCs/>
                <w:sz w:val="18"/>
                <w:szCs w:val="18"/>
              </w:rPr>
              <w:t>urn</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F3869BD" w14:textId="77777777" w:rsidR="00210798" w:rsidRDefault="00000000">
            <w:r>
              <w:rPr>
                <w:sz w:val="18"/>
                <w:szCs w:val="18"/>
              </w:rPr>
              <w:t>string</w:t>
            </w:r>
          </w:p>
        </w:tc>
        <w:tc>
          <w:tcPr>
            <w:tcW w:w="59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23D479B" w14:textId="77777777" w:rsidR="00210798" w:rsidRDefault="00000000">
            <w:r>
              <w:rPr>
                <w:sz w:val="18"/>
                <w:szCs w:val="18"/>
              </w:rPr>
              <w:t>`urn:gl:source:&lt;slug&gt;`. Examples: `urn:gl:source:ipcc-ar6`, `urn:gl:source:defra-ghg-conversion-factors`.</w:t>
            </w:r>
          </w:p>
        </w:tc>
      </w:tr>
      <w:tr w:rsidR="00210798" w14:paraId="3ED88956"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F5670F5" w14:textId="77777777" w:rsidR="00210798" w:rsidRDefault="00000000">
            <w:r>
              <w:rPr>
                <w:b/>
                <w:bCs/>
                <w:sz w:val="18"/>
                <w:szCs w:val="18"/>
              </w:rPr>
              <w:t>name</w:t>
            </w:r>
          </w:p>
        </w:tc>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2383813" w14:textId="77777777" w:rsidR="00210798" w:rsidRDefault="00000000">
            <w:r>
              <w:rPr>
                <w:sz w:val="18"/>
                <w:szCs w:val="18"/>
              </w:rPr>
              <w:t>string</w:t>
            </w:r>
          </w:p>
        </w:tc>
        <w:tc>
          <w:tcPr>
            <w:tcW w:w="59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1CC1F45" w14:textId="77777777" w:rsidR="00210798" w:rsidRDefault="00000000">
            <w:r>
              <w:rPr>
                <w:sz w:val="18"/>
                <w:szCs w:val="18"/>
              </w:rPr>
              <w:t>Human-readable name.</w:t>
            </w:r>
          </w:p>
        </w:tc>
      </w:tr>
      <w:tr w:rsidR="00210798" w14:paraId="21AA32D7"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419780B" w14:textId="77777777" w:rsidR="00210798" w:rsidRDefault="00000000">
            <w:r>
              <w:rPr>
                <w:b/>
                <w:bCs/>
                <w:sz w:val="18"/>
                <w:szCs w:val="18"/>
              </w:rPr>
              <w:t>organization</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01F02A2" w14:textId="77777777" w:rsidR="00210798" w:rsidRDefault="00000000">
            <w:r>
              <w:rPr>
                <w:sz w:val="18"/>
                <w:szCs w:val="18"/>
              </w:rPr>
              <w:t>string</w:t>
            </w:r>
          </w:p>
        </w:tc>
        <w:tc>
          <w:tcPr>
            <w:tcW w:w="59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0B4C304" w14:textId="77777777" w:rsidR="00210798" w:rsidRDefault="00000000">
            <w:r>
              <w:rPr>
                <w:sz w:val="18"/>
                <w:szCs w:val="18"/>
              </w:rPr>
              <w:t>Publishing organisation (e.g., 'IPCC Working Group III').</w:t>
            </w:r>
          </w:p>
        </w:tc>
      </w:tr>
      <w:tr w:rsidR="00210798" w14:paraId="7C77D06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96D3966" w14:textId="77777777" w:rsidR="00210798" w:rsidRDefault="00000000">
            <w:r>
              <w:rPr>
                <w:b/>
                <w:bCs/>
                <w:sz w:val="18"/>
                <w:szCs w:val="18"/>
              </w:rPr>
              <w:t>publication_country_iso</w:t>
            </w:r>
          </w:p>
        </w:tc>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E3FC8FD" w14:textId="77777777" w:rsidR="00210798" w:rsidRDefault="00000000">
            <w:r>
              <w:rPr>
                <w:sz w:val="18"/>
                <w:szCs w:val="18"/>
              </w:rPr>
              <w:t>string</w:t>
            </w:r>
          </w:p>
        </w:tc>
        <w:tc>
          <w:tcPr>
            <w:tcW w:w="59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00E3799" w14:textId="77777777" w:rsidR="00210798" w:rsidRDefault="00000000">
            <w:r>
              <w:rPr>
                <w:sz w:val="18"/>
                <w:szCs w:val="18"/>
              </w:rPr>
              <w:t>ISO 3166-1 alpha-2.</w:t>
            </w:r>
          </w:p>
        </w:tc>
      </w:tr>
      <w:tr w:rsidR="00210798" w14:paraId="569738C3"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B8402BA" w14:textId="77777777" w:rsidR="00210798" w:rsidRDefault="00000000">
            <w:r>
              <w:rPr>
                <w:b/>
                <w:bCs/>
                <w:sz w:val="18"/>
                <w:szCs w:val="18"/>
              </w:rPr>
              <w:t>primary_url</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269494D" w14:textId="77777777" w:rsidR="00210798" w:rsidRDefault="00000000">
            <w:r>
              <w:rPr>
                <w:sz w:val="18"/>
                <w:szCs w:val="18"/>
              </w:rPr>
              <w:t>string</w:t>
            </w:r>
          </w:p>
        </w:tc>
        <w:tc>
          <w:tcPr>
            <w:tcW w:w="59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C2DDD80" w14:textId="77777777" w:rsidR="00210798" w:rsidRDefault="00000000">
            <w:r>
              <w:rPr>
                <w:sz w:val="18"/>
                <w:szCs w:val="18"/>
              </w:rPr>
              <w:t>Canonical URL to the source's landing page.</w:t>
            </w:r>
          </w:p>
        </w:tc>
      </w:tr>
      <w:tr w:rsidR="00210798" w14:paraId="33E3DDB3"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26972B3" w14:textId="77777777" w:rsidR="00210798" w:rsidRDefault="00000000">
            <w:r>
              <w:rPr>
                <w:b/>
                <w:bCs/>
                <w:sz w:val="18"/>
                <w:szCs w:val="18"/>
              </w:rPr>
              <w:lastRenderedPageBreak/>
              <w:t>licence</w:t>
            </w:r>
          </w:p>
        </w:tc>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261F90C" w14:textId="77777777" w:rsidR="00210798" w:rsidRDefault="00000000">
            <w:r>
              <w:rPr>
                <w:sz w:val="18"/>
                <w:szCs w:val="18"/>
              </w:rPr>
              <w:t>string</w:t>
            </w:r>
          </w:p>
        </w:tc>
        <w:tc>
          <w:tcPr>
            <w:tcW w:w="59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39C07CC" w14:textId="77777777" w:rsidR="00210798" w:rsidRDefault="00000000">
            <w:r>
              <w:rPr>
                <w:sz w:val="18"/>
                <w:szCs w:val="18"/>
              </w:rPr>
              <w:t>SPDX or proprietary licence tag. Drives how the source's factors can be redistributed.</w:t>
            </w:r>
          </w:p>
        </w:tc>
      </w:tr>
      <w:tr w:rsidR="00210798" w14:paraId="1BF12CBC"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7BCE588" w14:textId="77777777" w:rsidR="00210798" w:rsidRDefault="00000000">
            <w:r>
              <w:rPr>
                <w:b/>
                <w:bCs/>
                <w:sz w:val="18"/>
                <w:szCs w:val="18"/>
              </w:rPr>
              <w:t>update_cadence</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4BE7384" w14:textId="77777777" w:rsidR="00210798" w:rsidRDefault="00000000">
            <w:r>
              <w:rPr>
                <w:sz w:val="18"/>
                <w:szCs w:val="18"/>
              </w:rPr>
              <w:t>enum</w:t>
            </w:r>
          </w:p>
        </w:tc>
        <w:tc>
          <w:tcPr>
            <w:tcW w:w="59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9625205" w14:textId="77777777" w:rsidR="00210798" w:rsidRDefault="00000000">
            <w:r>
              <w:rPr>
                <w:sz w:val="18"/>
                <w:szCs w:val="18"/>
              </w:rPr>
              <w:t>annual | biannual | quarterly | monthly | weekly | daily | hourly | ad-hoc.</w:t>
            </w:r>
          </w:p>
        </w:tc>
      </w:tr>
      <w:tr w:rsidR="00210798" w14:paraId="1DF6996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E4DF481" w14:textId="77777777" w:rsidR="00210798" w:rsidRDefault="00000000">
            <w:r>
              <w:rPr>
                <w:b/>
                <w:bCs/>
                <w:sz w:val="18"/>
                <w:szCs w:val="18"/>
              </w:rPr>
              <w:t>first_added_at</w:t>
            </w:r>
          </w:p>
        </w:tc>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FA9A1EC" w14:textId="77777777" w:rsidR="00210798" w:rsidRDefault="00000000">
            <w:r>
              <w:rPr>
                <w:sz w:val="18"/>
                <w:szCs w:val="18"/>
              </w:rPr>
              <w:t>timestamptz</w:t>
            </w:r>
          </w:p>
        </w:tc>
        <w:tc>
          <w:tcPr>
            <w:tcW w:w="59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9B5C942" w14:textId="77777777" w:rsidR="00210798" w:rsidRDefault="00000000">
            <w:r>
              <w:rPr>
                <w:sz w:val="18"/>
                <w:szCs w:val="18"/>
              </w:rPr>
              <w:t>When Factors first ingested this source.</w:t>
            </w:r>
          </w:p>
        </w:tc>
      </w:tr>
      <w:tr w:rsidR="00210798" w14:paraId="685A374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867051E" w14:textId="77777777" w:rsidR="00210798" w:rsidRDefault="00000000">
            <w:r>
              <w:rPr>
                <w:b/>
                <w:bCs/>
                <w:sz w:val="18"/>
                <w:szCs w:val="18"/>
              </w:rPr>
              <w:t>last_ingested_at</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33C126F" w14:textId="77777777" w:rsidR="00210798" w:rsidRDefault="00000000">
            <w:r>
              <w:rPr>
                <w:sz w:val="18"/>
                <w:szCs w:val="18"/>
              </w:rPr>
              <w:t>timestamptz</w:t>
            </w:r>
          </w:p>
        </w:tc>
        <w:tc>
          <w:tcPr>
            <w:tcW w:w="59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29C118D" w14:textId="77777777" w:rsidR="00210798" w:rsidRDefault="00000000">
            <w:r>
              <w:rPr>
                <w:sz w:val="18"/>
                <w:szCs w:val="18"/>
              </w:rPr>
              <w:t>Last successful ingestion run.</w:t>
            </w:r>
          </w:p>
        </w:tc>
      </w:tr>
      <w:tr w:rsidR="00210798" w14:paraId="6A30DC2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8074561" w14:textId="77777777" w:rsidR="00210798" w:rsidRDefault="00000000">
            <w:r>
              <w:rPr>
                <w:b/>
                <w:bCs/>
                <w:sz w:val="18"/>
                <w:szCs w:val="18"/>
              </w:rPr>
              <w:t>contact</w:t>
            </w:r>
          </w:p>
        </w:tc>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9FD88FB" w14:textId="77777777" w:rsidR="00210798" w:rsidRDefault="00000000">
            <w:r>
              <w:rPr>
                <w:sz w:val="18"/>
                <w:szCs w:val="18"/>
              </w:rPr>
              <w:t>jsonb</w:t>
            </w:r>
          </w:p>
        </w:tc>
        <w:tc>
          <w:tcPr>
            <w:tcW w:w="59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E7CF0DC" w14:textId="77777777" w:rsidR="00210798" w:rsidRDefault="00000000">
            <w:r>
              <w:rPr>
                <w:sz w:val="18"/>
                <w:szCs w:val="18"/>
              </w:rPr>
              <w:t>Contact details for licensing/support.</w:t>
            </w:r>
          </w:p>
        </w:tc>
      </w:tr>
      <w:tr w:rsidR="00210798" w14:paraId="6C88C08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F7A686E" w14:textId="77777777" w:rsidR="00210798" w:rsidRDefault="00000000">
            <w:r>
              <w:rPr>
                <w:b/>
                <w:bCs/>
                <w:sz w:val="18"/>
                <w:szCs w:val="18"/>
              </w:rPr>
              <w:t>trust_tier</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60540DE" w14:textId="77777777" w:rsidR="00210798" w:rsidRDefault="00000000">
            <w:r>
              <w:rPr>
                <w:sz w:val="18"/>
                <w:szCs w:val="18"/>
              </w:rPr>
              <w:t>enum</w:t>
            </w:r>
          </w:p>
        </w:tc>
        <w:tc>
          <w:tcPr>
            <w:tcW w:w="59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29656B2" w14:textId="77777777" w:rsidR="00210798" w:rsidRDefault="00000000">
            <w:r>
              <w:rPr>
                <w:sz w:val="18"/>
                <w:szCs w:val="18"/>
              </w:rPr>
              <w:t>tier_1 (peer-reviewed, regulator-issued), tier_2 (industry-standard, national), tier_3 (community, partner). Drives confidence score and review workflow.</w:t>
            </w:r>
          </w:p>
        </w:tc>
      </w:tr>
    </w:tbl>
    <w:p w14:paraId="554F0163" w14:textId="77777777" w:rsidR="00210798" w:rsidRDefault="00000000">
      <w:pPr>
        <w:spacing w:before="40" w:after="40"/>
      </w:pPr>
      <w:r>
        <w:rPr>
          <w:sz w:val="20"/>
          <w:szCs w:val="20"/>
        </w:rPr>
        <w:t xml:space="preserve"> </w:t>
      </w:r>
    </w:p>
    <w:p w14:paraId="52F52707" w14:textId="77777777" w:rsidR="00210798" w:rsidRDefault="00000000">
      <w:pPr>
        <w:pStyle w:val="Heading2"/>
      </w:pPr>
      <w:r>
        <w:t>6.3 Factor Pack and Methodology</w:t>
      </w:r>
    </w:p>
    <w:p w14:paraId="21E71F3F" w14:textId="77777777" w:rsidR="00210798" w:rsidRDefault="00000000">
      <w:pPr>
        <w:spacing w:before="60" w:after="60"/>
      </w:pPr>
      <w:r>
        <w:rPr>
          <w:sz w:val="20"/>
          <w:szCs w:val="20"/>
        </w:rPr>
        <w:t>A Factor Pack is a versioned, licensed bundle of factors published as a unit. Examples: `defra-2025`, `egrid-2023-v2`, `ecoinvent-3.11`, `greenlang-cbam-certified-2027`. Every factor belongs to exactly one pack.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5960"/>
      </w:tblGrid>
      <w:tr w:rsidR="00210798" w14:paraId="1D7390F9" w14:textId="77777777">
        <w:tblPrEx>
          <w:tblCellMar>
            <w:top w:w="0" w:type="dxa"/>
            <w:bottom w:w="0" w:type="dxa"/>
          </w:tblCellMar>
        </w:tblPrEx>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3AA67659" w14:textId="77777777" w:rsidR="00210798" w:rsidRDefault="00000000">
            <w:r>
              <w:rPr>
                <w:b/>
                <w:bCs/>
                <w:color w:val="FFFFFF"/>
                <w:sz w:val="18"/>
                <w:szCs w:val="18"/>
              </w:rPr>
              <w:t>Field</w:t>
            </w:r>
          </w:p>
        </w:tc>
        <w:tc>
          <w:tcPr>
            <w:tcW w:w="14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1F171298" w14:textId="77777777" w:rsidR="00210798" w:rsidRDefault="00000000">
            <w:r>
              <w:rPr>
                <w:b/>
                <w:bCs/>
                <w:color w:val="FFFFFF"/>
                <w:sz w:val="18"/>
                <w:szCs w:val="18"/>
              </w:rPr>
              <w:t>Type</w:t>
            </w:r>
          </w:p>
        </w:tc>
        <w:tc>
          <w:tcPr>
            <w:tcW w:w="596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53311806" w14:textId="77777777" w:rsidR="00210798" w:rsidRDefault="00000000">
            <w:r>
              <w:rPr>
                <w:b/>
                <w:bCs/>
                <w:color w:val="FFFFFF"/>
                <w:sz w:val="18"/>
                <w:szCs w:val="18"/>
              </w:rPr>
              <w:t>Description</w:t>
            </w:r>
          </w:p>
        </w:tc>
      </w:tr>
      <w:tr w:rsidR="00210798" w14:paraId="3B413366"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58D5E6B" w14:textId="77777777" w:rsidR="00210798" w:rsidRDefault="00000000">
            <w:r>
              <w:rPr>
                <w:b/>
                <w:bCs/>
                <w:sz w:val="18"/>
                <w:szCs w:val="18"/>
              </w:rPr>
              <w:t>urn</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B6C3764" w14:textId="77777777" w:rsidR="00210798" w:rsidRDefault="00000000">
            <w:r>
              <w:rPr>
                <w:sz w:val="18"/>
                <w:szCs w:val="18"/>
              </w:rPr>
              <w:t>string</w:t>
            </w:r>
          </w:p>
        </w:tc>
        <w:tc>
          <w:tcPr>
            <w:tcW w:w="59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195CF5F" w14:textId="77777777" w:rsidR="00210798" w:rsidRDefault="00000000">
            <w:r>
              <w:rPr>
                <w:sz w:val="18"/>
                <w:szCs w:val="18"/>
              </w:rPr>
              <w:t>`urn:gl:pack:&lt;source&gt;:&lt;pack-id&gt;:&lt;version&gt;`.</w:t>
            </w:r>
          </w:p>
        </w:tc>
      </w:tr>
      <w:tr w:rsidR="00210798" w14:paraId="774DE80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F5D9942" w14:textId="77777777" w:rsidR="00210798" w:rsidRDefault="00000000">
            <w:r>
              <w:rPr>
                <w:b/>
                <w:bCs/>
                <w:sz w:val="18"/>
                <w:szCs w:val="18"/>
              </w:rPr>
              <w:t>name</w:t>
            </w:r>
          </w:p>
        </w:tc>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4CD6493" w14:textId="77777777" w:rsidR="00210798" w:rsidRDefault="00000000">
            <w:r>
              <w:rPr>
                <w:sz w:val="18"/>
                <w:szCs w:val="18"/>
              </w:rPr>
              <w:t>string</w:t>
            </w:r>
          </w:p>
        </w:tc>
        <w:tc>
          <w:tcPr>
            <w:tcW w:w="59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6982EF2" w14:textId="77777777" w:rsidR="00210798" w:rsidRDefault="00000000">
            <w:r>
              <w:rPr>
                <w:sz w:val="18"/>
                <w:szCs w:val="18"/>
              </w:rPr>
              <w:t>Human name.</w:t>
            </w:r>
          </w:p>
        </w:tc>
      </w:tr>
      <w:tr w:rsidR="00210798" w14:paraId="3A3B543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2CC61BE" w14:textId="77777777" w:rsidR="00210798" w:rsidRDefault="00000000">
            <w:r>
              <w:rPr>
                <w:b/>
                <w:bCs/>
                <w:sz w:val="18"/>
                <w:szCs w:val="18"/>
              </w:rPr>
              <w:t>source_urn</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5CE64DA" w14:textId="77777777" w:rsidR="00210798" w:rsidRDefault="00000000">
            <w:r>
              <w:rPr>
                <w:sz w:val="18"/>
                <w:szCs w:val="18"/>
              </w:rPr>
              <w:t>string</w:t>
            </w:r>
          </w:p>
        </w:tc>
        <w:tc>
          <w:tcPr>
            <w:tcW w:w="59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9FFED32" w14:textId="77777777" w:rsidR="00210798" w:rsidRDefault="00000000">
            <w:r>
              <w:rPr>
                <w:sz w:val="18"/>
                <w:szCs w:val="18"/>
              </w:rPr>
              <w:t>Owning source.</w:t>
            </w:r>
          </w:p>
        </w:tc>
      </w:tr>
      <w:tr w:rsidR="00210798" w14:paraId="5CAFE9D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11B36B3" w14:textId="77777777" w:rsidR="00210798" w:rsidRDefault="00000000">
            <w:r>
              <w:rPr>
                <w:b/>
                <w:bCs/>
                <w:sz w:val="18"/>
                <w:szCs w:val="18"/>
              </w:rPr>
              <w:t>version</w:t>
            </w:r>
          </w:p>
        </w:tc>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C0E2DA5" w14:textId="77777777" w:rsidR="00210798" w:rsidRDefault="00000000">
            <w:r>
              <w:rPr>
                <w:sz w:val="18"/>
                <w:szCs w:val="18"/>
              </w:rPr>
              <w:t>string</w:t>
            </w:r>
          </w:p>
        </w:tc>
        <w:tc>
          <w:tcPr>
            <w:tcW w:w="59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6F9EAC2" w14:textId="77777777" w:rsidR="00210798" w:rsidRDefault="00000000">
            <w:r>
              <w:rPr>
                <w:sz w:val="18"/>
                <w:szCs w:val="18"/>
              </w:rPr>
              <w:t>Pack version; semver where possible.</w:t>
            </w:r>
          </w:p>
        </w:tc>
      </w:tr>
      <w:tr w:rsidR="00210798" w14:paraId="11C5FBB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3A9F2DB" w14:textId="77777777" w:rsidR="00210798" w:rsidRDefault="00000000">
            <w:r>
              <w:rPr>
                <w:b/>
                <w:bCs/>
                <w:sz w:val="18"/>
                <w:szCs w:val="18"/>
              </w:rPr>
              <w:t>release_notes</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9D6A609" w14:textId="77777777" w:rsidR="00210798" w:rsidRDefault="00000000">
            <w:r>
              <w:rPr>
                <w:sz w:val="18"/>
                <w:szCs w:val="18"/>
              </w:rPr>
              <w:t>text</w:t>
            </w:r>
          </w:p>
        </w:tc>
        <w:tc>
          <w:tcPr>
            <w:tcW w:w="59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AAC5F05" w14:textId="77777777" w:rsidR="00210798" w:rsidRDefault="00000000">
            <w:r>
              <w:rPr>
                <w:sz w:val="18"/>
                <w:szCs w:val="18"/>
              </w:rPr>
              <w:t>Release notes for this pack version.</w:t>
            </w:r>
          </w:p>
        </w:tc>
      </w:tr>
      <w:tr w:rsidR="00210798" w14:paraId="1D2A015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355639B" w14:textId="77777777" w:rsidR="00210798" w:rsidRDefault="00000000">
            <w:r>
              <w:rPr>
                <w:b/>
                <w:bCs/>
                <w:sz w:val="18"/>
                <w:szCs w:val="18"/>
              </w:rPr>
              <w:t>tier</w:t>
            </w:r>
          </w:p>
        </w:tc>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DDB14E4" w14:textId="77777777" w:rsidR="00210798" w:rsidRDefault="00000000">
            <w:r>
              <w:rPr>
                <w:sz w:val="18"/>
                <w:szCs w:val="18"/>
              </w:rPr>
              <w:t>enum</w:t>
            </w:r>
          </w:p>
        </w:tc>
        <w:tc>
          <w:tcPr>
            <w:tcW w:w="59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8BD31BD" w14:textId="77777777" w:rsidR="00210798" w:rsidRDefault="00000000">
            <w:r>
              <w:rPr>
                <w:sz w:val="18"/>
                <w:szCs w:val="18"/>
              </w:rPr>
              <w:t>community | commercial | private.</w:t>
            </w:r>
          </w:p>
        </w:tc>
      </w:tr>
      <w:tr w:rsidR="00210798" w14:paraId="7AF995A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F834797" w14:textId="77777777" w:rsidR="00210798" w:rsidRDefault="00000000">
            <w:r>
              <w:rPr>
                <w:b/>
                <w:bCs/>
                <w:sz w:val="18"/>
                <w:szCs w:val="18"/>
              </w:rPr>
              <w:t>licence</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A5E60E5" w14:textId="77777777" w:rsidR="00210798" w:rsidRDefault="00000000">
            <w:r>
              <w:rPr>
                <w:sz w:val="18"/>
                <w:szCs w:val="18"/>
              </w:rPr>
              <w:t>string</w:t>
            </w:r>
          </w:p>
        </w:tc>
        <w:tc>
          <w:tcPr>
            <w:tcW w:w="59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1B8008B" w14:textId="77777777" w:rsidR="00210798" w:rsidRDefault="00000000">
            <w:r>
              <w:rPr>
                <w:sz w:val="18"/>
                <w:szCs w:val="18"/>
              </w:rPr>
              <w:t>SPDX or proprietary tag.</w:t>
            </w:r>
          </w:p>
        </w:tc>
      </w:tr>
      <w:tr w:rsidR="00210798" w14:paraId="6AA1DE66"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3F03576" w14:textId="77777777" w:rsidR="00210798" w:rsidRDefault="00000000">
            <w:r>
              <w:rPr>
                <w:b/>
                <w:bCs/>
                <w:sz w:val="18"/>
                <w:szCs w:val="18"/>
              </w:rPr>
              <w:t>checksum</w:t>
            </w:r>
          </w:p>
        </w:tc>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13FD672" w14:textId="77777777" w:rsidR="00210798" w:rsidRDefault="00000000">
            <w:r>
              <w:rPr>
                <w:sz w:val="18"/>
                <w:szCs w:val="18"/>
              </w:rPr>
              <w:t>string</w:t>
            </w:r>
          </w:p>
        </w:tc>
        <w:tc>
          <w:tcPr>
            <w:tcW w:w="59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912A071" w14:textId="77777777" w:rsidR="00210798" w:rsidRDefault="00000000">
            <w:r>
              <w:rPr>
                <w:sz w:val="18"/>
                <w:szCs w:val="18"/>
              </w:rPr>
              <w:t>SHA-256 over the serialized pack contents.</w:t>
            </w:r>
          </w:p>
        </w:tc>
      </w:tr>
      <w:tr w:rsidR="00210798" w14:paraId="21C1652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EDDD69B" w14:textId="77777777" w:rsidR="00210798" w:rsidRDefault="00000000">
            <w:r>
              <w:rPr>
                <w:b/>
                <w:bCs/>
                <w:sz w:val="18"/>
                <w:szCs w:val="18"/>
              </w:rPr>
              <w:t>valid_from</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F7ED331" w14:textId="77777777" w:rsidR="00210798" w:rsidRDefault="00000000">
            <w:r>
              <w:rPr>
                <w:sz w:val="18"/>
                <w:szCs w:val="18"/>
              </w:rPr>
              <w:t>timestamptz</w:t>
            </w:r>
          </w:p>
        </w:tc>
        <w:tc>
          <w:tcPr>
            <w:tcW w:w="59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F790BAB" w14:textId="77777777" w:rsidR="00210798" w:rsidRDefault="00000000">
            <w:r>
              <w:rPr>
                <w:sz w:val="18"/>
                <w:szCs w:val="18"/>
              </w:rPr>
              <w:t>Effective publication.</w:t>
            </w:r>
          </w:p>
        </w:tc>
      </w:tr>
      <w:tr w:rsidR="00210798" w14:paraId="5AD4F01F"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353692F" w14:textId="77777777" w:rsidR="00210798" w:rsidRDefault="00000000">
            <w:r>
              <w:rPr>
                <w:b/>
                <w:bCs/>
                <w:sz w:val="18"/>
                <w:szCs w:val="18"/>
              </w:rPr>
              <w:t>valid_until</w:t>
            </w:r>
          </w:p>
        </w:tc>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1F6F0E4" w14:textId="77777777" w:rsidR="00210798" w:rsidRDefault="00000000">
            <w:r>
              <w:rPr>
                <w:sz w:val="18"/>
                <w:szCs w:val="18"/>
              </w:rPr>
              <w:t>timestamptz</w:t>
            </w:r>
          </w:p>
        </w:tc>
        <w:tc>
          <w:tcPr>
            <w:tcW w:w="59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98412DF" w14:textId="77777777" w:rsidR="00210798" w:rsidRDefault="00000000">
            <w:r>
              <w:rPr>
                <w:sz w:val="18"/>
                <w:szCs w:val="18"/>
              </w:rPr>
              <w:t>Superseded date, if any.</w:t>
            </w:r>
          </w:p>
        </w:tc>
      </w:tr>
    </w:tbl>
    <w:p w14:paraId="360CB073" w14:textId="77777777" w:rsidR="00210798" w:rsidRDefault="00000000">
      <w:pPr>
        <w:spacing w:before="40" w:after="40"/>
      </w:pPr>
      <w:r>
        <w:rPr>
          <w:sz w:val="20"/>
          <w:szCs w:val="20"/>
        </w:rPr>
        <w:t xml:space="preserve"> </w:t>
      </w:r>
    </w:p>
    <w:p w14:paraId="1FDA07CB" w14:textId="77777777" w:rsidR="00210798" w:rsidRDefault="00000000">
      <w:pPr>
        <w:spacing w:before="60" w:after="60"/>
      </w:pPr>
      <w:r>
        <w:rPr>
          <w:sz w:val="20"/>
          <w:szCs w:val="20"/>
        </w:rPr>
        <w:t>A Methodology describes the calculation approach behind a factor. Examples: GHGP Corporate Standard Scope 2 market-based, IPCC Tier 1 stationary combustion, ecoinvent APOS (Allocation at Point of Substitution), GLEC Framework v3.0 for road freight.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5960"/>
      </w:tblGrid>
      <w:tr w:rsidR="00210798" w14:paraId="6C8DDC63" w14:textId="77777777">
        <w:tblPrEx>
          <w:tblCellMar>
            <w:top w:w="0" w:type="dxa"/>
            <w:bottom w:w="0" w:type="dxa"/>
          </w:tblCellMar>
        </w:tblPrEx>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0A69AC53" w14:textId="77777777" w:rsidR="00210798" w:rsidRDefault="00000000">
            <w:r>
              <w:rPr>
                <w:b/>
                <w:bCs/>
                <w:color w:val="FFFFFF"/>
                <w:sz w:val="18"/>
                <w:szCs w:val="18"/>
              </w:rPr>
              <w:t>Field</w:t>
            </w:r>
          </w:p>
        </w:tc>
        <w:tc>
          <w:tcPr>
            <w:tcW w:w="14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13049AC3" w14:textId="77777777" w:rsidR="00210798" w:rsidRDefault="00000000">
            <w:r>
              <w:rPr>
                <w:b/>
                <w:bCs/>
                <w:color w:val="FFFFFF"/>
                <w:sz w:val="18"/>
                <w:szCs w:val="18"/>
              </w:rPr>
              <w:t>Type</w:t>
            </w:r>
          </w:p>
        </w:tc>
        <w:tc>
          <w:tcPr>
            <w:tcW w:w="596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32B1DD91" w14:textId="77777777" w:rsidR="00210798" w:rsidRDefault="00000000">
            <w:r>
              <w:rPr>
                <w:b/>
                <w:bCs/>
                <w:color w:val="FFFFFF"/>
                <w:sz w:val="18"/>
                <w:szCs w:val="18"/>
              </w:rPr>
              <w:t>Description</w:t>
            </w:r>
          </w:p>
        </w:tc>
      </w:tr>
      <w:tr w:rsidR="00210798" w14:paraId="31A00ED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94CC491" w14:textId="77777777" w:rsidR="00210798" w:rsidRDefault="00000000">
            <w:r>
              <w:rPr>
                <w:b/>
                <w:bCs/>
                <w:sz w:val="18"/>
                <w:szCs w:val="18"/>
              </w:rPr>
              <w:t>urn</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11DB93B" w14:textId="77777777" w:rsidR="00210798" w:rsidRDefault="00000000">
            <w:r>
              <w:rPr>
                <w:sz w:val="18"/>
                <w:szCs w:val="18"/>
              </w:rPr>
              <w:t>string</w:t>
            </w:r>
          </w:p>
        </w:tc>
        <w:tc>
          <w:tcPr>
            <w:tcW w:w="59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C57DC02" w14:textId="77777777" w:rsidR="00210798" w:rsidRDefault="00000000">
            <w:r>
              <w:rPr>
                <w:sz w:val="18"/>
                <w:szCs w:val="18"/>
              </w:rPr>
              <w:t>`urn:gl:methodology:&lt;slug&gt;`.</w:t>
            </w:r>
          </w:p>
        </w:tc>
      </w:tr>
      <w:tr w:rsidR="00210798" w14:paraId="72B1BDA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4655CD0" w14:textId="77777777" w:rsidR="00210798" w:rsidRDefault="00000000">
            <w:r>
              <w:rPr>
                <w:b/>
                <w:bCs/>
                <w:sz w:val="18"/>
                <w:szCs w:val="18"/>
              </w:rPr>
              <w:t>name</w:t>
            </w:r>
          </w:p>
        </w:tc>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FA67F31" w14:textId="77777777" w:rsidR="00210798" w:rsidRDefault="00000000">
            <w:r>
              <w:rPr>
                <w:sz w:val="18"/>
                <w:szCs w:val="18"/>
              </w:rPr>
              <w:t>string</w:t>
            </w:r>
          </w:p>
        </w:tc>
        <w:tc>
          <w:tcPr>
            <w:tcW w:w="59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16A364B" w14:textId="77777777" w:rsidR="00210798" w:rsidRDefault="00000000">
            <w:r>
              <w:rPr>
                <w:sz w:val="18"/>
                <w:szCs w:val="18"/>
              </w:rPr>
              <w:t>e.g., 'GHGP Corporate Standard — Scope 2, market-based'.</w:t>
            </w:r>
          </w:p>
        </w:tc>
      </w:tr>
      <w:tr w:rsidR="00210798" w14:paraId="74A4E7B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7C48FEC" w14:textId="77777777" w:rsidR="00210798" w:rsidRDefault="00000000">
            <w:r>
              <w:rPr>
                <w:b/>
                <w:bCs/>
                <w:sz w:val="18"/>
                <w:szCs w:val="18"/>
              </w:rPr>
              <w:t>framework</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AD220AF" w14:textId="77777777" w:rsidR="00210798" w:rsidRDefault="00000000">
            <w:r>
              <w:rPr>
                <w:sz w:val="18"/>
                <w:szCs w:val="18"/>
              </w:rPr>
              <w:t>string</w:t>
            </w:r>
          </w:p>
        </w:tc>
        <w:tc>
          <w:tcPr>
            <w:tcW w:w="59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A3CAC26" w14:textId="77777777" w:rsidR="00210798" w:rsidRDefault="00000000">
            <w:r>
              <w:rPr>
                <w:sz w:val="18"/>
                <w:szCs w:val="18"/>
              </w:rPr>
              <w:t>e.g., 'GHG Protocol', 'ISO 14064', 'IPCC AR6', 'PACT Framework'.</w:t>
            </w:r>
          </w:p>
        </w:tc>
      </w:tr>
      <w:tr w:rsidR="00210798" w14:paraId="789F6C1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55A8DB4" w14:textId="77777777" w:rsidR="00210798" w:rsidRDefault="00000000">
            <w:r>
              <w:rPr>
                <w:b/>
                <w:bCs/>
                <w:sz w:val="18"/>
                <w:szCs w:val="18"/>
              </w:rPr>
              <w:t>tier</w:t>
            </w:r>
          </w:p>
        </w:tc>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DFB2901" w14:textId="77777777" w:rsidR="00210798" w:rsidRDefault="00000000">
            <w:r>
              <w:rPr>
                <w:sz w:val="18"/>
                <w:szCs w:val="18"/>
              </w:rPr>
              <w:t>string</w:t>
            </w:r>
          </w:p>
        </w:tc>
        <w:tc>
          <w:tcPr>
            <w:tcW w:w="59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760D386" w14:textId="77777777" w:rsidR="00210798" w:rsidRDefault="00000000">
            <w:r>
              <w:rPr>
                <w:sz w:val="18"/>
                <w:szCs w:val="18"/>
              </w:rPr>
              <w:t>Some frameworks have tiers (IPCC Tier 1/2/3); this records it.</w:t>
            </w:r>
          </w:p>
        </w:tc>
      </w:tr>
      <w:tr w:rsidR="00210798" w14:paraId="57BB121D"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7024882" w14:textId="77777777" w:rsidR="00210798" w:rsidRDefault="00000000">
            <w:r>
              <w:rPr>
                <w:b/>
                <w:bCs/>
                <w:sz w:val="18"/>
                <w:szCs w:val="18"/>
              </w:rPr>
              <w:t>approach</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DA465D6" w14:textId="77777777" w:rsidR="00210798" w:rsidRDefault="00000000">
            <w:r>
              <w:rPr>
                <w:sz w:val="18"/>
                <w:szCs w:val="18"/>
              </w:rPr>
              <w:t>string</w:t>
            </w:r>
          </w:p>
        </w:tc>
        <w:tc>
          <w:tcPr>
            <w:tcW w:w="59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6E3AEF1" w14:textId="77777777" w:rsidR="00210798" w:rsidRDefault="00000000">
            <w:r>
              <w:rPr>
                <w:sz w:val="18"/>
                <w:szCs w:val="18"/>
              </w:rPr>
              <w:t>activity-based | spend-based | supplier-specific | hybrid | measurement-based.</w:t>
            </w:r>
          </w:p>
        </w:tc>
      </w:tr>
      <w:tr w:rsidR="00210798" w14:paraId="61355F06"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EB2D613" w14:textId="77777777" w:rsidR="00210798" w:rsidRDefault="00000000">
            <w:r>
              <w:rPr>
                <w:b/>
                <w:bCs/>
                <w:sz w:val="18"/>
                <w:szCs w:val="18"/>
              </w:rPr>
              <w:lastRenderedPageBreak/>
              <w:t>boundary_template</w:t>
            </w:r>
          </w:p>
        </w:tc>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DCB7430" w14:textId="77777777" w:rsidR="00210798" w:rsidRDefault="00000000">
            <w:r>
              <w:rPr>
                <w:sz w:val="18"/>
                <w:szCs w:val="18"/>
              </w:rPr>
              <w:t>text</w:t>
            </w:r>
          </w:p>
        </w:tc>
        <w:tc>
          <w:tcPr>
            <w:tcW w:w="59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13534BF" w14:textId="77777777" w:rsidR="00210798" w:rsidRDefault="00000000">
            <w:r>
              <w:rPr>
                <w:sz w:val="18"/>
                <w:szCs w:val="18"/>
              </w:rPr>
              <w:t>Default boundary language; individual factors can override.</w:t>
            </w:r>
          </w:p>
        </w:tc>
      </w:tr>
      <w:tr w:rsidR="00210798" w14:paraId="48BBF1E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78B48A3" w14:textId="77777777" w:rsidR="00210798" w:rsidRDefault="00000000">
            <w:r>
              <w:rPr>
                <w:b/>
                <w:bCs/>
                <w:sz w:val="18"/>
                <w:szCs w:val="18"/>
              </w:rPr>
              <w:t>allocation_rules</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56E7ECB" w14:textId="77777777" w:rsidR="00210798" w:rsidRDefault="00000000">
            <w:r>
              <w:rPr>
                <w:sz w:val="18"/>
                <w:szCs w:val="18"/>
              </w:rPr>
              <w:t>text</w:t>
            </w:r>
          </w:p>
        </w:tc>
        <w:tc>
          <w:tcPr>
            <w:tcW w:w="59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B02E299" w14:textId="77777777" w:rsidR="00210798" w:rsidRDefault="00000000">
            <w:r>
              <w:rPr>
                <w:sz w:val="18"/>
                <w:szCs w:val="18"/>
              </w:rPr>
              <w:t>For multi-output processes: mass, economic, system expansion, APOS.</w:t>
            </w:r>
          </w:p>
        </w:tc>
      </w:tr>
      <w:tr w:rsidR="00210798" w14:paraId="4F25C0E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D3C2174" w14:textId="77777777" w:rsidR="00210798" w:rsidRDefault="00000000">
            <w:r>
              <w:rPr>
                <w:b/>
                <w:bCs/>
                <w:sz w:val="18"/>
                <w:szCs w:val="18"/>
              </w:rPr>
              <w:t>notes</w:t>
            </w:r>
          </w:p>
        </w:tc>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6DC469E" w14:textId="77777777" w:rsidR="00210798" w:rsidRDefault="00000000">
            <w:r>
              <w:rPr>
                <w:sz w:val="18"/>
                <w:szCs w:val="18"/>
              </w:rPr>
              <w:t>text</w:t>
            </w:r>
          </w:p>
        </w:tc>
        <w:tc>
          <w:tcPr>
            <w:tcW w:w="59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B8DEF65" w14:textId="77777777" w:rsidR="00210798" w:rsidRDefault="00000000">
            <w:r>
              <w:rPr>
                <w:sz w:val="18"/>
                <w:szCs w:val="18"/>
              </w:rPr>
              <w:t>Anything an engineer or auditor needs to know when using this methodology.</w:t>
            </w:r>
          </w:p>
        </w:tc>
      </w:tr>
    </w:tbl>
    <w:p w14:paraId="7666DF4B" w14:textId="77777777" w:rsidR="00210798" w:rsidRDefault="00000000">
      <w:pPr>
        <w:spacing w:before="40" w:after="40"/>
      </w:pPr>
      <w:r>
        <w:rPr>
          <w:sz w:val="20"/>
          <w:szCs w:val="20"/>
        </w:rPr>
        <w:t xml:space="preserve"> </w:t>
      </w:r>
    </w:p>
    <w:p w14:paraId="63913DF9" w14:textId="77777777" w:rsidR="00210798" w:rsidRDefault="00000000">
      <w:pPr>
        <w:pStyle w:val="Heading2"/>
      </w:pPr>
      <w:r>
        <w:t>6.4 Geography</w:t>
      </w:r>
    </w:p>
    <w:p w14:paraId="560371DE" w14:textId="77777777" w:rsidR="00210798" w:rsidRDefault="00000000">
      <w:pPr>
        <w:spacing w:before="60" w:after="60"/>
      </w:pPr>
      <w:r>
        <w:rPr>
          <w:sz w:val="20"/>
          <w:szCs w:val="20"/>
        </w:rPr>
        <w:t>Geography is a first-class, URN-identified entity. The geography hierarchy is explicit — no silent fallbacks from country to 'global average'. Every factor specifies exactly one geography URN; resolution logic (Part 6) walks the hierarchy when the requested geography is unavailable.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760"/>
      </w:tblGrid>
      <w:tr w:rsidR="00210798" w14:paraId="6F66224B" w14:textId="77777777">
        <w:tblPrEx>
          <w:tblCellMar>
            <w:top w:w="0" w:type="dxa"/>
            <w:bottom w:w="0" w:type="dxa"/>
          </w:tblCellMar>
        </w:tblPrEx>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5D342784" w14:textId="77777777" w:rsidR="00210798" w:rsidRDefault="00000000">
            <w:r>
              <w:rPr>
                <w:b/>
                <w:bCs/>
                <w:color w:val="FFFFFF"/>
                <w:sz w:val="18"/>
                <w:szCs w:val="18"/>
              </w:rPr>
              <w:t>Field</w:t>
            </w:r>
          </w:p>
        </w:tc>
        <w:tc>
          <w:tcPr>
            <w:tcW w:w="16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34DCD2F0" w14:textId="77777777" w:rsidR="00210798" w:rsidRDefault="00000000">
            <w:r>
              <w:rPr>
                <w:b/>
                <w:bCs/>
                <w:color w:val="FFFFFF"/>
                <w:sz w:val="18"/>
                <w:szCs w:val="18"/>
              </w:rPr>
              <w:t>Type</w:t>
            </w:r>
          </w:p>
        </w:tc>
        <w:tc>
          <w:tcPr>
            <w:tcW w:w="576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16950ED1" w14:textId="77777777" w:rsidR="00210798" w:rsidRDefault="00000000">
            <w:r>
              <w:rPr>
                <w:b/>
                <w:bCs/>
                <w:color w:val="FFFFFF"/>
                <w:sz w:val="18"/>
                <w:szCs w:val="18"/>
              </w:rPr>
              <w:t>Description</w:t>
            </w:r>
          </w:p>
        </w:tc>
      </w:tr>
      <w:tr w:rsidR="00210798" w14:paraId="2E71588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C3E8431" w14:textId="77777777" w:rsidR="00210798" w:rsidRDefault="00000000">
            <w:r>
              <w:rPr>
                <w:b/>
                <w:bCs/>
                <w:sz w:val="18"/>
                <w:szCs w:val="18"/>
              </w:rPr>
              <w:t>urn</w:t>
            </w:r>
          </w:p>
        </w:tc>
        <w:tc>
          <w:tcPr>
            <w:tcW w:w="1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56229D6" w14:textId="77777777" w:rsidR="00210798" w:rsidRDefault="00000000">
            <w:r>
              <w:rPr>
                <w:sz w:val="18"/>
                <w:szCs w:val="18"/>
              </w:rPr>
              <w:t>string</w:t>
            </w:r>
          </w:p>
        </w:tc>
        <w:tc>
          <w:tcPr>
            <w:tcW w:w="57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1EBCF02" w14:textId="77777777" w:rsidR="00210798" w:rsidRDefault="00000000">
            <w:r>
              <w:rPr>
                <w:sz w:val="18"/>
                <w:szCs w:val="18"/>
              </w:rPr>
              <w:t>`urn:gl:geo:&lt;type&gt;:&lt;id&gt;`. Examples: `urn:gl:geo:country:in`, `urn:gl:geo:grid-zone:egrid-rfcw`, `urn:gl:geo:bz:de-lu`.</w:t>
            </w:r>
          </w:p>
        </w:tc>
      </w:tr>
      <w:tr w:rsidR="00210798" w14:paraId="5BBBFDE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D5DA328" w14:textId="77777777" w:rsidR="00210798" w:rsidRDefault="00000000">
            <w:r>
              <w:rPr>
                <w:b/>
                <w:bCs/>
                <w:sz w:val="18"/>
                <w:szCs w:val="18"/>
              </w:rPr>
              <w:t>type</w:t>
            </w:r>
          </w:p>
        </w:tc>
        <w:tc>
          <w:tcPr>
            <w:tcW w:w="1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C492241" w14:textId="77777777" w:rsidR="00210798" w:rsidRDefault="00000000">
            <w:r>
              <w:rPr>
                <w:sz w:val="18"/>
                <w:szCs w:val="18"/>
              </w:rPr>
              <w:t>enum</w:t>
            </w:r>
          </w:p>
        </w:tc>
        <w:tc>
          <w:tcPr>
            <w:tcW w:w="57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CB3E098" w14:textId="77777777" w:rsidR="00210798" w:rsidRDefault="00000000">
            <w:r>
              <w:rPr>
                <w:sz w:val="18"/>
                <w:szCs w:val="18"/>
              </w:rPr>
              <w:t>global | country | subregion | state_or_province | city | grid_zone | bidding_zone | balancing_authority | basin | custom.</w:t>
            </w:r>
          </w:p>
        </w:tc>
      </w:tr>
      <w:tr w:rsidR="00210798" w14:paraId="243ADF73"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608B38D" w14:textId="77777777" w:rsidR="00210798" w:rsidRDefault="00000000">
            <w:r>
              <w:rPr>
                <w:b/>
                <w:bCs/>
                <w:sz w:val="18"/>
                <w:szCs w:val="18"/>
              </w:rPr>
              <w:t>iso_code</w:t>
            </w:r>
          </w:p>
        </w:tc>
        <w:tc>
          <w:tcPr>
            <w:tcW w:w="1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6DD153F" w14:textId="77777777" w:rsidR="00210798" w:rsidRDefault="00000000">
            <w:r>
              <w:rPr>
                <w:sz w:val="18"/>
                <w:szCs w:val="18"/>
              </w:rPr>
              <w:t>string</w:t>
            </w:r>
          </w:p>
        </w:tc>
        <w:tc>
          <w:tcPr>
            <w:tcW w:w="57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A84D061" w14:textId="77777777" w:rsidR="00210798" w:rsidRDefault="00000000">
            <w:r>
              <w:rPr>
                <w:sz w:val="18"/>
                <w:szCs w:val="18"/>
              </w:rPr>
              <w:t>ISO 3166-1 alpha-2 where applicable; null for grid zones.</w:t>
            </w:r>
          </w:p>
        </w:tc>
      </w:tr>
      <w:tr w:rsidR="00210798" w14:paraId="70256ED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19AF9D3" w14:textId="77777777" w:rsidR="00210798" w:rsidRDefault="00000000">
            <w:r>
              <w:rPr>
                <w:b/>
                <w:bCs/>
                <w:sz w:val="18"/>
                <w:szCs w:val="18"/>
              </w:rPr>
              <w:t>name</w:t>
            </w:r>
          </w:p>
        </w:tc>
        <w:tc>
          <w:tcPr>
            <w:tcW w:w="1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16ECC39" w14:textId="77777777" w:rsidR="00210798" w:rsidRDefault="00000000">
            <w:r>
              <w:rPr>
                <w:sz w:val="18"/>
                <w:szCs w:val="18"/>
              </w:rPr>
              <w:t>string</w:t>
            </w:r>
          </w:p>
        </w:tc>
        <w:tc>
          <w:tcPr>
            <w:tcW w:w="57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29D85DF" w14:textId="77777777" w:rsidR="00210798" w:rsidRDefault="00000000">
            <w:r>
              <w:rPr>
                <w:sz w:val="18"/>
                <w:szCs w:val="18"/>
              </w:rPr>
              <w:t>Human name.</w:t>
            </w:r>
          </w:p>
        </w:tc>
      </w:tr>
      <w:tr w:rsidR="00210798" w14:paraId="5063136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71A712E" w14:textId="77777777" w:rsidR="00210798" w:rsidRDefault="00000000">
            <w:r>
              <w:rPr>
                <w:b/>
                <w:bCs/>
                <w:sz w:val="18"/>
                <w:szCs w:val="18"/>
              </w:rPr>
              <w:t>parent_urn</w:t>
            </w:r>
          </w:p>
        </w:tc>
        <w:tc>
          <w:tcPr>
            <w:tcW w:w="1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C74F20F" w14:textId="77777777" w:rsidR="00210798" w:rsidRDefault="00000000">
            <w:r>
              <w:rPr>
                <w:sz w:val="18"/>
                <w:szCs w:val="18"/>
              </w:rPr>
              <w:t>string</w:t>
            </w:r>
          </w:p>
        </w:tc>
        <w:tc>
          <w:tcPr>
            <w:tcW w:w="57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D772F6C" w14:textId="77777777" w:rsidR="00210798" w:rsidRDefault="00000000">
            <w:r>
              <w:rPr>
                <w:sz w:val="18"/>
                <w:szCs w:val="18"/>
              </w:rPr>
              <w:t>Parent in hierarchy (e.g., state → country).</w:t>
            </w:r>
          </w:p>
        </w:tc>
      </w:tr>
      <w:tr w:rsidR="00210798" w14:paraId="74884867"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3EB6594" w14:textId="77777777" w:rsidR="00210798" w:rsidRDefault="00000000">
            <w:r>
              <w:rPr>
                <w:b/>
                <w:bCs/>
                <w:sz w:val="18"/>
                <w:szCs w:val="18"/>
              </w:rPr>
              <w:t>centroid_lat</w:t>
            </w:r>
          </w:p>
        </w:tc>
        <w:tc>
          <w:tcPr>
            <w:tcW w:w="1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8A4A379" w14:textId="77777777" w:rsidR="00210798" w:rsidRDefault="00000000">
            <w:r>
              <w:rPr>
                <w:sz w:val="18"/>
                <w:szCs w:val="18"/>
              </w:rPr>
              <w:t>numeric</w:t>
            </w:r>
          </w:p>
        </w:tc>
        <w:tc>
          <w:tcPr>
            <w:tcW w:w="57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F204873" w14:textId="77777777" w:rsidR="00210798" w:rsidRDefault="00000000">
            <w:r>
              <w:rPr>
                <w:sz w:val="18"/>
                <w:szCs w:val="18"/>
              </w:rPr>
              <w:t>Optional centroid.</w:t>
            </w:r>
          </w:p>
        </w:tc>
      </w:tr>
      <w:tr w:rsidR="00210798" w14:paraId="7E1F279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B4E9573" w14:textId="77777777" w:rsidR="00210798" w:rsidRDefault="00000000">
            <w:r>
              <w:rPr>
                <w:b/>
                <w:bCs/>
                <w:sz w:val="18"/>
                <w:szCs w:val="18"/>
              </w:rPr>
              <w:t>centroid_lon</w:t>
            </w:r>
          </w:p>
        </w:tc>
        <w:tc>
          <w:tcPr>
            <w:tcW w:w="1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0C82457" w14:textId="77777777" w:rsidR="00210798" w:rsidRDefault="00000000">
            <w:r>
              <w:rPr>
                <w:sz w:val="18"/>
                <w:szCs w:val="18"/>
              </w:rPr>
              <w:t>numeric</w:t>
            </w:r>
          </w:p>
        </w:tc>
        <w:tc>
          <w:tcPr>
            <w:tcW w:w="57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926BCA1" w14:textId="77777777" w:rsidR="00210798" w:rsidRDefault="00000000">
            <w:r>
              <w:rPr>
                <w:sz w:val="18"/>
                <w:szCs w:val="18"/>
              </w:rPr>
              <w:t>Optional centroid.</w:t>
            </w:r>
          </w:p>
        </w:tc>
      </w:tr>
      <w:tr w:rsidR="00210798" w14:paraId="5574E43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C3F56B7" w14:textId="77777777" w:rsidR="00210798" w:rsidRDefault="00000000">
            <w:r>
              <w:rPr>
                <w:b/>
                <w:bCs/>
                <w:sz w:val="18"/>
                <w:szCs w:val="18"/>
              </w:rPr>
              <w:t>tags</w:t>
            </w:r>
          </w:p>
        </w:tc>
        <w:tc>
          <w:tcPr>
            <w:tcW w:w="1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4EE6DD7" w14:textId="77777777" w:rsidR="00210798" w:rsidRDefault="00000000">
            <w:r>
              <w:rPr>
                <w:sz w:val="18"/>
                <w:szCs w:val="18"/>
              </w:rPr>
              <w:t>string[]</w:t>
            </w:r>
          </w:p>
        </w:tc>
        <w:tc>
          <w:tcPr>
            <w:tcW w:w="57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9F8B641" w14:textId="77777777" w:rsidR="00210798" w:rsidRDefault="00000000">
            <w:r>
              <w:rPr>
                <w:sz w:val="18"/>
                <w:szCs w:val="18"/>
              </w:rPr>
              <w:t>e.g., ['iso-rto', 'eu-ets', 'india-cctsr'].</w:t>
            </w:r>
          </w:p>
        </w:tc>
      </w:tr>
    </w:tbl>
    <w:p w14:paraId="0063A431" w14:textId="77777777" w:rsidR="00210798" w:rsidRDefault="00000000">
      <w:pPr>
        <w:spacing w:before="40" w:after="40"/>
      </w:pPr>
      <w:r>
        <w:rPr>
          <w:sz w:val="20"/>
          <w:szCs w:val="20"/>
        </w:rPr>
        <w:t xml:space="preserve"> </w:t>
      </w:r>
    </w:p>
    <w:p w14:paraId="099EA49A" w14:textId="77777777" w:rsidR="00210798" w:rsidRDefault="00000000">
      <w:pPr>
        <w:spacing w:before="60" w:after="60"/>
      </w:pPr>
      <w:r>
        <w:rPr>
          <w:sz w:val="20"/>
          <w:szCs w:val="20"/>
        </w:rPr>
        <w:t>Worked-out examples of the geography hierarchy are provided in Part 10 (Geography &amp; Vintage system). India DISCOMs, EU bidding zones, US ISO / balancing-authority boundaries are canonical at launch.</w:t>
      </w:r>
    </w:p>
    <w:p w14:paraId="261D4F49" w14:textId="77777777" w:rsidR="00210798" w:rsidRDefault="00000000">
      <w:pPr>
        <w:pStyle w:val="Heading2"/>
      </w:pPr>
      <w:r>
        <w:t>6.5 Vintage</w:t>
      </w:r>
    </w:p>
    <w:p w14:paraId="4D77733C" w14:textId="77777777" w:rsidR="00210798" w:rsidRDefault="00000000">
      <w:pPr>
        <w:spacing w:before="60" w:after="60"/>
      </w:pPr>
      <w:r>
        <w:rPr>
          <w:sz w:val="20"/>
          <w:szCs w:val="20"/>
        </w:rPr>
        <w:t>Vintage describes the time period a factor represents. Every factor has a vintage; every query can be answered for a historical `as_of` date.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760"/>
      </w:tblGrid>
      <w:tr w:rsidR="00210798" w14:paraId="2572523B" w14:textId="77777777">
        <w:tblPrEx>
          <w:tblCellMar>
            <w:top w:w="0" w:type="dxa"/>
            <w:bottom w:w="0" w:type="dxa"/>
          </w:tblCellMar>
        </w:tblPrEx>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7A8C9993" w14:textId="77777777" w:rsidR="00210798" w:rsidRDefault="00000000">
            <w:r>
              <w:rPr>
                <w:b/>
                <w:bCs/>
                <w:color w:val="FFFFFF"/>
                <w:sz w:val="18"/>
                <w:szCs w:val="18"/>
              </w:rPr>
              <w:t>Field</w:t>
            </w:r>
          </w:p>
        </w:tc>
        <w:tc>
          <w:tcPr>
            <w:tcW w:w="16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7EEC9D93" w14:textId="77777777" w:rsidR="00210798" w:rsidRDefault="00000000">
            <w:r>
              <w:rPr>
                <w:b/>
                <w:bCs/>
                <w:color w:val="FFFFFF"/>
                <w:sz w:val="18"/>
                <w:szCs w:val="18"/>
              </w:rPr>
              <w:t>Type</w:t>
            </w:r>
          </w:p>
        </w:tc>
        <w:tc>
          <w:tcPr>
            <w:tcW w:w="576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5666164C" w14:textId="77777777" w:rsidR="00210798" w:rsidRDefault="00000000">
            <w:r>
              <w:rPr>
                <w:b/>
                <w:bCs/>
                <w:color w:val="FFFFFF"/>
                <w:sz w:val="18"/>
                <w:szCs w:val="18"/>
              </w:rPr>
              <w:t>Description</w:t>
            </w:r>
          </w:p>
        </w:tc>
      </w:tr>
      <w:tr w:rsidR="00210798" w14:paraId="7761DCC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DC95523" w14:textId="77777777" w:rsidR="00210798" w:rsidRDefault="00000000">
            <w:r>
              <w:rPr>
                <w:b/>
                <w:bCs/>
                <w:sz w:val="18"/>
                <w:szCs w:val="18"/>
              </w:rPr>
              <w:t>vintage_start</w:t>
            </w:r>
          </w:p>
        </w:tc>
        <w:tc>
          <w:tcPr>
            <w:tcW w:w="1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FD3DFEE" w14:textId="77777777" w:rsidR="00210798" w:rsidRDefault="00000000">
            <w:r>
              <w:rPr>
                <w:sz w:val="18"/>
                <w:szCs w:val="18"/>
              </w:rPr>
              <w:t>date</w:t>
            </w:r>
          </w:p>
        </w:tc>
        <w:tc>
          <w:tcPr>
            <w:tcW w:w="57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E427A7D" w14:textId="77777777" w:rsidR="00210798" w:rsidRDefault="00000000">
            <w:r>
              <w:rPr>
                <w:sz w:val="18"/>
                <w:szCs w:val="18"/>
              </w:rPr>
              <w:t>Start of period.</w:t>
            </w:r>
          </w:p>
        </w:tc>
      </w:tr>
      <w:tr w:rsidR="00210798" w14:paraId="3FE3F47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05EE608" w14:textId="77777777" w:rsidR="00210798" w:rsidRDefault="00000000">
            <w:r>
              <w:rPr>
                <w:b/>
                <w:bCs/>
                <w:sz w:val="18"/>
                <w:szCs w:val="18"/>
              </w:rPr>
              <w:t>vintage_end</w:t>
            </w:r>
          </w:p>
        </w:tc>
        <w:tc>
          <w:tcPr>
            <w:tcW w:w="1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3AB7594" w14:textId="77777777" w:rsidR="00210798" w:rsidRDefault="00000000">
            <w:r>
              <w:rPr>
                <w:sz w:val="18"/>
                <w:szCs w:val="18"/>
              </w:rPr>
              <w:t>date</w:t>
            </w:r>
          </w:p>
        </w:tc>
        <w:tc>
          <w:tcPr>
            <w:tcW w:w="57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3CAA334" w14:textId="77777777" w:rsidR="00210798" w:rsidRDefault="00000000">
            <w:r>
              <w:rPr>
                <w:sz w:val="18"/>
                <w:szCs w:val="18"/>
              </w:rPr>
              <w:t>End of period.</w:t>
            </w:r>
          </w:p>
        </w:tc>
      </w:tr>
      <w:tr w:rsidR="00210798" w14:paraId="6244DF6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725FC01" w14:textId="77777777" w:rsidR="00210798" w:rsidRDefault="00000000">
            <w:r>
              <w:rPr>
                <w:b/>
                <w:bCs/>
                <w:sz w:val="18"/>
                <w:szCs w:val="18"/>
              </w:rPr>
              <w:t>resolution</w:t>
            </w:r>
          </w:p>
        </w:tc>
        <w:tc>
          <w:tcPr>
            <w:tcW w:w="1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741817C" w14:textId="77777777" w:rsidR="00210798" w:rsidRDefault="00000000">
            <w:r>
              <w:rPr>
                <w:sz w:val="18"/>
                <w:szCs w:val="18"/>
              </w:rPr>
              <w:t>enum</w:t>
            </w:r>
          </w:p>
        </w:tc>
        <w:tc>
          <w:tcPr>
            <w:tcW w:w="57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7116B0F" w14:textId="77777777" w:rsidR="00210798" w:rsidRDefault="00000000">
            <w:r>
              <w:rPr>
                <w:sz w:val="18"/>
                <w:szCs w:val="18"/>
              </w:rPr>
              <w:t>annual | quarterly | monthly | daily | hourly | point.</w:t>
            </w:r>
          </w:p>
        </w:tc>
      </w:tr>
      <w:tr w:rsidR="00210798" w14:paraId="20317A9C"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73BAB7F" w14:textId="77777777" w:rsidR="00210798" w:rsidRDefault="00000000">
            <w:r>
              <w:rPr>
                <w:b/>
                <w:bCs/>
                <w:sz w:val="18"/>
                <w:szCs w:val="18"/>
              </w:rPr>
              <w:t>representativeness</w:t>
            </w:r>
          </w:p>
        </w:tc>
        <w:tc>
          <w:tcPr>
            <w:tcW w:w="1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72ECD47" w14:textId="77777777" w:rsidR="00210798" w:rsidRDefault="00000000">
            <w:r>
              <w:rPr>
                <w:sz w:val="18"/>
                <w:szCs w:val="18"/>
              </w:rPr>
              <w:t>enum</w:t>
            </w:r>
          </w:p>
        </w:tc>
        <w:tc>
          <w:tcPr>
            <w:tcW w:w="57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985E1B9" w14:textId="77777777" w:rsidR="00210798" w:rsidRDefault="00000000">
            <w:r>
              <w:rPr>
                <w:sz w:val="18"/>
                <w:szCs w:val="18"/>
              </w:rPr>
              <w:t>typical | best-available | project-specific.</w:t>
            </w:r>
          </w:p>
        </w:tc>
      </w:tr>
      <w:tr w:rsidR="00210798" w14:paraId="1F75A64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53964A7" w14:textId="77777777" w:rsidR="00210798" w:rsidRDefault="00000000">
            <w:r>
              <w:rPr>
                <w:b/>
                <w:bCs/>
                <w:sz w:val="18"/>
                <w:szCs w:val="18"/>
              </w:rPr>
              <w:t>notes</w:t>
            </w:r>
          </w:p>
        </w:tc>
        <w:tc>
          <w:tcPr>
            <w:tcW w:w="1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5D71411" w14:textId="77777777" w:rsidR="00210798" w:rsidRDefault="00000000">
            <w:r>
              <w:rPr>
                <w:sz w:val="18"/>
                <w:szCs w:val="18"/>
              </w:rPr>
              <w:t>text</w:t>
            </w:r>
          </w:p>
        </w:tc>
        <w:tc>
          <w:tcPr>
            <w:tcW w:w="57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72988E5" w14:textId="77777777" w:rsidR="00210798" w:rsidRDefault="00000000">
            <w:r>
              <w:rPr>
                <w:sz w:val="18"/>
                <w:szCs w:val="18"/>
              </w:rPr>
              <w:t>Free-text notes; important for irregular data (e.g., a sudden grid change).</w:t>
            </w:r>
          </w:p>
        </w:tc>
      </w:tr>
    </w:tbl>
    <w:p w14:paraId="7F792A56" w14:textId="77777777" w:rsidR="00210798" w:rsidRDefault="00000000">
      <w:pPr>
        <w:spacing w:before="40" w:after="40"/>
      </w:pPr>
      <w:r>
        <w:rPr>
          <w:sz w:val="20"/>
          <w:szCs w:val="20"/>
        </w:rPr>
        <w:t xml:space="preserve"> </w:t>
      </w:r>
    </w:p>
    <w:p w14:paraId="665A340E" w14:textId="77777777" w:rsidR="00210798" w:rsidRDefault="00000000">
      <w:pPr>
        <w:pStyle w:val="Heading2"/>
      </w:pPr>
      <w:r>
        <w:t>6.6 Unit</w:t>
      </w:r>
    </w:p>
    <w:p w14:paraId="2D8BDF05" w14:textId="77777777" w:rsidR="00210798" w:rsidRDefault="00000000">
      <w:pPr>
        <w:spacing w:before="60" w:after="60"/>
      </w:pPr>
      <w:r>
        <w:rPr>
          <w:sz w:val="20"/>
          <w:szCs w:val="20"/>
        </w:rPr>
        <w:t>Units are URN-identified and machine-convertible. The unit library is seeded at v0.1 from the UN CEFACT / UNECE Rec 20 and Rec 21 tables, extended with climate-specific units (kgCO2e/kWh, kgCO2e/kg, kgCO2e/tkm, etc.).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5960"/>
      </w:tblGrid>
      <w:tr w:rsidR="00210798" w14:paraId="6AF2FD09" w14:textId="77777777">
        <w:tblPrEx>
          <w:tblCellMar>
            <w:top w:w="0" w:type="dxa"/>
            <w:bottom w:w="0" w:type="dxa"/>
          </w:tblCellMar>
        </w:tblPrEx>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69F785CD" w14:textId="77777777" w:rsidR="00210798" w:rsidRDefault="00000000">
            <w:r>
              <w:rPr>
                <w:b/>
                <w:bCs/>
                <w:color w:val="FFFFFF"/>
                <w:sz w:val="18"/>
                <w:szCs w:val="18"/>
              </w:rPr>
              <w:lastRenderedPageBreak/>
              <w:t>Field</w:t>
            </w:r>
          </w:p>
        </w:tc>
        <w:tc>
          <w:tcPr>
            <w:tcW w:w="14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57D4F225" w14:textId="77777777" w:rsidR="00210798" w:rsidRDefault="00000000">
            <w:r>
              <w:rPr>
                <w:b/>
                <w:bCs/>
                <w:color w:val="FFFFFF"/>
                <w:sz w:val="18"/>
                <w:szCs w:val="18"/>
              </w:rPr>
              <w:t>Type</w:t>
            </w:r>
          </w:p>
        </w:tc>
        <w:tc>
          <w:tcPr>
            <w:tcW w:w="596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1F5A6C21" w14:textId="77777777" w:rsidR="00210798" w:rsidRDefault="00000000">
            <w:r>
              <w:rPr>
                <w:b/>
                <w:bCs/>
                <w:color w:val="FFFFFF"/>
                <w:sz w:val="18"/>
                <w:szCs w:val="18"/>
              </w:rPr>
              <w:t>Description</w:t>
            </w:r>
          </w:p>
        </w:tc>
      </w:tr>
      <w:tr w:rsidR="00210798" w14:paraId="1F77AD6D"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6E23450" w14:textId="77777777" w:rsidR="00210798" w:rsidRDefault="00000000">
            <w:r>
              <w:rPr>
                <w:b/>
                <w:bCs/>
                <w:sz w:val="18"/>
                <w:szCs w:val="18"/>
              </w:rPr>
              <w:t>urn</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EFDA639" w14:textId="77777777" w:rsidR="00210798" w:rsidRDefault="00000000">
            <w:r>
              <w:rPr>
                <w:sz w:val="18"/>
                <w:szCs w:val="18"/>
              </w:rPr>
              <w:t>string</w:t>
            </w:r>
          </w:p>
        </w:tc>
        <w:tc>
          <w:tcPr>
            <w:tcW w:w="59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3DEA548" w14:textId="77777777" w:rsidR="00210798" w:rsidRDefault="00000000">
            <w:r>
              <w:rPr>
                <w:sz w:val="18"/>
                <w:szCs w:val="18"/>
              </w:rPr>
              <w:t>`urn:gl:unit:&lt;symbol&gt;`. Examples: `urn:gl:unit:kgco2e/kwh`, `urn:gl:unit:gco2e/mj`, `urn:gl:unit:tco2e/t`.</w:t>
            </w:r>
          </w:p>
        </w:tc>
      </w:tr>
      <w:tr w:rsidR="00210798" w14:paraId="6619CE2C"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D44E226" w14:textId="77777777" w:rsidR="00210798" w:rsidRDefault="00000000">
            <w:r>
              <w:rPr>
                <w:b/>
                <w:bCs/>
                <w:sz w:val="18"/>
                <w:szCs w:val="18"/>
              </w:rPr>
              <w:t>symbol</w:t>
            </w:r>
          </w:p>
        </w:tc>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6A4A471" w14:textId="77777777" w:rsidR="00210798" w:rsidRDefault="00000000">
            <w:r>
              <w:rPr>
                <w:sz w:val="18"/>
                <w:szCs w:val="18"/>
              </w:rPr>
              <w:t>string</w:t>
            </w:r>
          </w:p>
        </w:tc>
        <w:tc>
          <w:tcPr>
            <w:tcW w:w="59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5457EAE" w14:textId="77777777" w:rsidR="00210798" w:rsidRDefault="00000000">
            <w:r>
              <w:rPr>
                <w:sz w:val="18"/>
                <w:szCs w:val="18"/>
              </w:rPr>
              <w:t>Canonical symbol.</w:t>
            </w:r>
          </w:p>
        </w:tc>
      </w:tr>
      <w:tr w:rsidR="00210798" w14:paraId="51EA42E3"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7075C95" w14:textId="77777777" w:rsidR="00210798" w:rsidRDefault="00000000">
            <w:r>
              <w:rPr>
                <w:b/>
                <w:bCs/>
                <w:sz w:val="18"/>
                <w:szCs w:val="18"/>
              </w:rPr>
              <w:t>dimension</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0777780" w14:textId="77777777" w:rsidR="00210798" w:rsidRDefault="00000000">
            <w:r>
              <w:rPr>
                <w:sz w:val="18"/>
                <w:szCs w:val="18"/>
              </w:rPr>
              <w:t>string</w:t>
            </w:r>
          </w:p>
        </w:tc>
        <w:tc>
          <w:tcPr>
            <w:tcW w:w="59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2304C41" w14:textId="77777777" w:rsidR="00210798" w:rsidRDefault="00000000">
            <w:r>
              <w:rPr>
                <w:sz w:val="18"/>
                <w:szCs w:val="18"/>
              </w:rPr>
              <w:t>e.g., 'mass_co2e / energy', 'mass_co2e / mass', 'mass_co2e / activity-unit'.</w:t>
            </w:r>
          </w:p>
        </w:tc>
      </w:tr>
      <w:tr w:rsidR="00210798" w14:paraId="19294A9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314E02C" w14:textId="77777777" w:rsidR="00210798" w:rsidRDefault="00000000">
            <w:r>
              <w:rPr>
                <w:b/>
                <w:bCs/>
                <w:sz w:val="18"/>
                <w:szCs w:val="18"/>
              </w:rPr>
              <w:t>conversions</w:t>
            </w:r>
          </w:p>
        </w:tc>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2E8CC6D" w14:textId="77777777" w:rsidR="00210798" w:rsidRDefault="00000000">
            <w:r>
              <w:rPr>
                <w:sz w:val="18"/>
                <w:szCs w:val="18"/>
              </w:rPr>
              <w:t>jsonb</w:t>
            </w:r>
          </w:p>
        </w:tc>
        <w:tc>
          <w:tcPr>
            <w:tcW w:w="59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7F766A2" w14:textId="77777777" w:rsidR="00210798" w:rsidRDefault="00000000">
            <w:r>
              <w:rPr>
                <w:sz w:val="18"/>
                <w:szCs w:val="18"/>
              </w:rPr>
              <w:t>Lookup of factors to convert to other units.</w:t>
            </w:r>
          </w:p>
        </w:tc>
      </w:tr>
      <w:tr w:rsidR="00210798" w14:paraId="2515997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01E5DDD" w14:textId="77777777" w:rsidR="00210798" w:rsidRDefault="00000000">
            <w:r>
              <w:rPr>
                <w:b/>
                <w:bCs/>
                <w:sz w:val="18"/>
                <w:szCs w:val="18"/>
              </w:rPr>
              <w:t>iso_reference</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803C22D" w14:textId="77777777" w:rsidR="00210798" w:rsidRDefault="00000000">
            <w:r>
              <w:rPr>
                <w:sz w:val="18"/>
                <w:szCs w:val="18"/>
              </w:rPr>
              <w:t>string</w:t>
            </w:r>
          </w:p>
        </w:tc>
        <w:tc>
          <w:tcPr>
            <w:tcW w:w="59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33CF87D" w14:textId="77777777" w:rsidR="00210798" w:rsidRDefault="00000000">
            <w:r>
              <w:rPr>
                <w:sz w:val="18"/>
                <w:szCs w:val="18"/>
              </w:rPr>
              <w:t>Optional ISO / UN CEFACT code.</w:t>
            </w:r>
          </w:p>
        </w:tc>
      </w:tr>
    </w:tbl>
    <w:p w14:paraId="48AD6410" w14:textId="77777777" w:rsidR="00210798" w:rsidRDefault="00000000">
      <w:pPr>
        <w:spacing w:before="40" w:after="40"/>
      </w:pPr>
      <w:r>
        <w:rPr>
          <w:sz w:val="20"/>
          <w:szCs w:val="20"/>
        </w:rPr>
        <w:t xml:space="preserve"> </w:t>
      </w:r>
    </w:p>
    <w:p w14:paraId="3EE4A0FD" w14:textId="77777777" w:rsidR="00210798" w:rsidRDefault="00000000">
      <w:pPr>
        <w:pStyle w:val="Heading2"/>
      </w:pPr>
      <w:r>
        <w:t>6.7 Uncertainty</w:t>
      </w:r>
    </w:p>
    <w:p w14:paraId="6400E851" w14:textId="77777777" w:rsidR="00210798" w:rsidRDefault="00000000">
      <w:pPr>
        <w:spacing w:before="60" w:after="60"/>
      </w:pPr>
      <w:r>
        <w:rPr>
          <w:sz w:val="20"/>
          <w:szCs w:val="20"/>
        </w:rPr>
        <w:t>Uncertainty is represented using the ecoinvent pedigree matrix extended with a distribution family and parameters. This supports Monte Carlo propagation from v2.0.</w:t>
      </w:r>
    </w:p>
    <w:p w14:paraId="11DD6689" w14:textId="77777777" w:rsidR="00210798" w:rsidRDefault="00000000">
      <w:pPr>
        <w:pStyle w:val="ListParagraph"/>
        <w:numPr>
          <w:ilvl w:val="0"/>
          <w:numId w:val="2"/>
        </w:numPr>
        <w:spacing w:before="20" w:after="20"/>
      </w:pPr>
      <w:r>
        <w:rPr>
          <w:sz w:val="20"/>
          <w:szCs w:val="20"/>
        </w:rPr>
        <w:t>pedigree.reliability — integer in [1,5].</w:t>
      </w:r>
    </w:p>
    <w:p w14:paraId="75B359F4" w14:textId="77777777" w:rsidR="00210798" w:rsidRDefault="00000000">
      <w:pPr>
        <w:pStyle w:val="ListParagraph"/>
        <w:numPr>
          <w:ilvl w:val="0"/>
          <w:numId w:val="2"/>
        </w:numPr>
        <w:spacing w:before="20" w:after="20"/>
      </w:pPr>
      <w:r>
        <w:rPr>
          <w:sz w:val="20"/>
          <w:szCs w:val="20"/>
        </w:rPr>
        <w:t>pedigree.completeness — integer in [1,5].</w:t>
      </w:r>
    </w:p>
    <w:p w14:paraId="7C8ECAB7" w14:textId="77777777" w:rsidR="00210798" w:rsidRDefault="00000000">
      <w:pPr>
        <w:pStyle w:val="ListParagraph"/>
        <w:numPr>
          <w:ilvl w:val="0"/>
          <w:numId w:val="2"/>
        </w:numPr>
        <w:spacing w:before="20" w:after="20"/>
      </w:pPr>
      <w:r>
        <w:rPr>
          <w:sz w:val="20"/>
          <w:szCs w:val="20"/>
        </w:rPr>
        <w:t>pedigree.temporal_correlation — integer in [1,5].</w:t>
      </w:r>
    </w:p>
    <w:p w14:paraId="0D03D009" w14:textId="77777777" w:rsidR="00210798" w:rsidRDefault="00000000">
      <w:pPr>
        <w:pStyle w:val="ListParagraph"/>
        <w:numPr>
          <w:ilvl w:val="0"/>
          <w:numId w:val="2"/>
        </w:numPr>
        <w:spacing w:before="20" w:after="20"/>
      </w:pPr>
      <w:r>
        <w:rPr>
          <w:sz w:val="20"/>
          <w:szCs w:val="20"/>
        </w:rPr>
        <w:t>pedigree.geographic_correlation — integer in [1,5].</w:t>
      </w:r>
    </w:p>
    <w:p w14:paraId="66509EFE" w14:textId="77777777" w:rsidR="00210798" w:rsidRDefault="00000000">
      <w:pPr>
        <w:pStyle w:val="ListParagraph"/>
        <w:numPr>
          <w:ilvl w:val="0"/>
          <w:numId w:val="2"/>
        </w:numPr>
        <w:spacing w:before="20" w:after="20"/>
      </w:pPr>
      <w:r>
        <w:rPr>
          <w:sz w:val="20"/>
          <w:szCs w:val="20"/>
        </w:rPr>
        <w:t>pedigree.technological_correlation — integer in [1,5].</w:t>
      </w:r>
    </w:p>
    <w:p w14:paraId="3DF0592E" w14:textId="77777777" w:rsidR="00210798" w:rsidRDefault="00000000">
      <w:pPr>
        <w:pStyle w:val="ListParagraph"/>
        <w:numPr>
          <w:ilvl w:val="0"/>
          <w:numId w:val="2"/>
        </w:numPr>
        <w:spacing w:before="20" w:after="20"/>
      </w:pPr>
      <w:r>
        <w:rPr>
          <w:sz w:val="20"/>
          <w:szCs w:val="20"/>
        </w:rPr>
        <w:t>distribution — enum: lognormal | normal | triangular | uniform | bootstrapped.</w:t>
      </w:r>
    </w:p>
    <w:p w14:paraId="489A0A8F" w14:textId="77777777" w:rsidR="00210798" w:rsidRDefault="00000000">
      <w:pPr>
        <w:pStyle w:val="ListParagraph"/>
        <w:numPr>
          <w:ilvl w:val="0"/>
          <w:numId w:val="2"/>
        </w:numPr>
        <w:spacing w:before="20" w:after="20"/>
      </w:pPr>
      <w:r>
        <w:rPr>
          <w:sz w:val="20"/>
          <w:szCs w:val="20"/>
        </w:rPr>
        <w:t>distribution.parameters — distribution-specific (geometric_mean, geometric_stddev, etc.).</w:t>
      </w:r>
    </w:p>
    <w:p w14:paraId="5893E96A" w14:textId="77777777" w:rsidR="00210798" w:rsidRDefault="00000000">
      <w:pPr>
        <w:pStyle w:val="ListParagraph"/>
        <w:numPr>
          <w:ilvl w:val="0"/>
          <w:numId w:val="2"/>
        </w:numPr>
        <w:spacing w:before="20" w:after="20"/>
      </w:pPr>
      <w:r>
        <w:rPr>
          <w:sz w:val="20"/>
          <w:szCs w:val="20"/>
        </w:rPr>
        <w:t>computed.cv — coefficient of variation, cached for fast filtering.</w:t>
      </w:r>
    </w:p>
    <w:p w14:paraId="3D6E5CB4" w14:textId="77777777" w:rsidR="00210798" w:rsidRDefault="00000000">
      <w:pPr>
        <w:pStyle w:val="ListParagraph"/>
        <w:numPr>
          <w:ilvl w:val="0"/>
          <w:numId w:val="2"/>
        </w:numPr>
        <w:spacing w:before="20" w:after="20"/>
      </w:pPr>
      <w:r>
        <w:rPr>
          <w:sz w:val="20"/>
          <w:szCs w:val="20"/>
        </w:rPr>
        <w:t>computed.ci_95_low / ci_95_high — pre-computed 95% confidence bounds.</w:t>
      </w:r>
    </w:p>
    <w:p w14:paraId="4DE72D06" w14:textId="77777777" w:rsidR="00210798" w:rsidRDefault="00000000">
      <w:pPr>
        <w:pStyle w:val="Heading2"/>
      </w:pPr>
      <w:r>
        <w:t>6.8 Provenance graph</w:t>
      </w:r>
    </w:p>
    <w:p w14:paraId="38B70B88" w14:textId="77777777" w:rsidR="00210798" w:rsidRDefault="00000000">
      <w:pPr>
        <w:spacing w:before="60" w:after="60"/>
      </w:pPr>
      <w:r>
        <w:rPr>
          <w:sz w:val="20"/>
          <w:szCs w:val="20"/>
        </w:rPr>
        <w:t>The provenance graph captures how factors relate to each other and to source artefacts. Edge types are: supersedes, derived_from, cites, substitutes, aggregated_from, disaggregated_from. The graph is queried via GraphQL (see 6.2) and via a Cypher-like DSL from v2.0.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0798" w14:paraId="6BF46014" w14:textId="77777777">
        <w:tblPrEx>
          <w:tblCellMar>
            <w:top w:w="0" w:type="dxa"/>
            <w:bottom w:w="0" w:type="dxa"/>
          </w:tblCellMar>
        </w:tblPrEx>
        <w:tc>
          <w:tcPr>
            <w:tcW w:w="9360" w:type="dxa"/>
            <w:tcBorders>
              <w:top w:val="single" w:sz="4" w:space="0" w:color="DDDDDD"/>
              <w:left w:val="single" w:sz="12" w:space="0" w:color="0B3D2E"/>
              <w:bottom w:val="single" w:sz="4" w:space="0" w:color="DDDDDD"/>
              <w:right w:val="single" w:sz="4" w:space="0" w:color="DDDDDD"/>
            </w:tcBorders>
            <w:shd w:val="clear" w:color="auto" w:fill="F4F4F4"/>
            <w:tcMar>
              <w:top w:w="120" w:type="dxa"/>
              <w:left w:w="180" w:type="dxa"/>
              <w:bottom w:w="120" w:type="dxa"/>
              <w:right w:w="180" w:type="dxa"/>
            </w:tcMar>
          </w:tcPr>
          <w:p w14:paraId="61423DC4" w14:textId="77777777" w:rsidR="00210798" w:rsidRDefault="00000000">
            <w:pPr>
              <w:shd w:val="clear" w:color="auto" w:fill="F4F4F4"/>
            </w:pPr>
            <w:r>
              <w:rPr>
                <w:rFonts w:ascii="Consolas" w:eastAsia="Consolas" w:hAnsi="Consolas" w:cs="Consolas"/>
                <w:color w:val="222222"/>
                <w:sz w:val="18"/>
                <w:szCs w:val="18"/>
              </w:rPr>
              <w:t>// Edge table schema (Postgres adjacency until v2.0)</w:t>
            </w:r>
          </w:p>
          <w:p w14:paraId="45486E7B" w14:textId="77777777" w:rsidR="00210798" w:rsidRDefault="00000000">
            <w:pPr>
              <w:shd w:val="clear" w:color="auto" w:fill="F4F4F4"/>
            </w:pPr>
            <w:r>
              <w:rPr>
                <w:rFonts w:ascii="Consolas" w:eastAsia="Consolas" w:hAnsi="Consolas" w:cs="Consolas"/>
                <w:color w:val="222222"/>
                <w:sz w:val="18"/>
                <w:szCs w:val="18"/>
              </w:rPr>
              <w:t>CREATE TABLE provenance_edge (</w:t>
            </w:r>
          </w:p>
          <w:p w14:paraId="06C33C34" w14:textId="77777777" w:rsidR="00210798" w:rsidRDefault="00000000">
            <w:pPr>
              <w:shd w:val="clear" w:color="auto" w:fill="F4F4F4"/>
            </w:pPr>
            <w:r>
              <w:rPr>
                <w:rFonts w:ascii="Consolas" w:eastAsia="Consolas" w:hAnsi="Consolas" w:cs="Consolas"/>
                <w:color w:val="222222"/>
                <w:sz w:val="18"/>
                <w:szCs w:val="18"/>
              </w:rPr>
              <w:t xml:space="preserve">  id            bigserial PRIMARY KEY,</w:t>
            </w:r>
          </w:p>
          <w:p w14:paraId="0AE9505D" w14:textId="77777777" w:rsidR="00210798" w:rsidRDefault="00000000">
            <w:pPr>
              <w:shd w:val="clear" w:color="auto" w:fill="F4F4F4"/>
            </w:pPr>
            <w:r>
              <w:rPr>
                <w:rFonts w:ascii="Consolas" w:eastAsia="Consolas" w:hAnsi="Consolas" w:cs="Consolas"/>
                <w:color w:val="222222"/>
                <w:sz w:val="18"/>
                <w:szCs w:val="18"/>
              </w:rPr>
              <w:t xml:space="preserve">  src_urn       text NOT NULL,</w:t>
            </w:r>
          </w:p>
          <w:p w14:paraId="33BCBF7A" w14:textId="77777777" w:rsidR="00210798" w:rsidRDefault="00000000">
            <w:pPr>
              <w:shd w:val="clear" w:color="auto" w:fill="F4F4F4"/>
            </w:pPr>
            <w:r>
              <w:rPr>
                <w:rFonts w:ascii="Consolas" w:eastAsia="Consolas" w:hAnsi="Consolas" w:cs="Consolas"/>
                <w:color w:val="222222"/>
                <w:sz w:val="18"/>
                <w:szCs w:val="18"/>
              </w:rPr>
              <w:t xml:space="preserve">  dst_urn       text NOT NULL,</w:t>
            </w:r>
          </w:p>
          <w:p w14:paraId="6B0A6DEE" w14:textId="77777777" w:rsidR="00210798" w:rsidRDefault="00000000">
            <w:pPr>
              <w:shd w:val="clear" w:color="auto" w:fill="F4F4F4"/>
            </w:pPr>
            <w:r>
              <w:rPr>
                <w:rFonts w:ascii="Consolas" w:eastAsia="Consolas" w:hAnsi="Consolas" w:cs="Consolas"/>
                <w:color w:val="222222"/>
                <w:sz w:val="18"/>
                <w:szCs w:val="18"/>
              </w:rPr>
              <w:t xml:space="preserve">  edge_type     text NOT NULL CHECK (edge_type IN (</w:t>
            </w:r>
          </w:p>
          <w:p w14:paraId="0A282FA9" w14:textId="77777777" w:rsidR="00210798" w:rsidRDefault="00000000">
            <w:pPr>
              <w:shd w:val="clear" w:color="auto" w:fill="F4F4F4"/>
            </w:pPr>
            <w:r>
              <w:rPr>
                <w:rFonts w:ascii="Consolas" w:eastAsia="Consolas" w:hAnsi="Consolas" w:cs="Consolas"/>
                <w:color w:val="222222"/>
                <w:sz w:val="18"/>
                <w:szCs w:val="18"/>
              </w:rPr>
              <w:t xml:space="preserve">                  'supersedes','derived_from','cites','substitutes',</w:t>
            </w:r>
          </w:p>
          <w:p w14:paraId="42B924F6" w14:textId="77777777" w:rsidR="00210798" w:rsidRDefault="00000000">
            <w:pPr>
              <w:shd w:val="clear" w:color="auto" w:fill="F4F4F4"/>
            </w:pPr>
            <w:r>
              <w:rPr>
                <w:rFonts w:ascii="Consolas" w:eastAsia="Consolas" w:hAnsi="Consolas" w:cs="Consolas"/>
                <w:color w:val="222222"/>
                <w:sz w:val="18"/>
                <w:szCs w:val="18"/>
              </w:rPr>
              <w:t xml:space="preserve">                  'aggregated_from','disaggregated_from')),</w:t>
            </w:r>
          </w:p>
          <w:p w14:paraId="53CBBE8B" w14:textId="77777777" w:rsidR="00210798" w:rsidRDefault="00000000">
            <w:pPr>
              <w:shd w:val="clear" w:color="auto" w:fill="F4F4F4"/>
            </w:pPr>
            <w:r>
              <w:rPr>
                <w:rFonts w:ascii="Consolas" w:eastAsia="Consolas" w:hAnsi="Consolas" w:cs="Consolas"/>
                <w:color w:val="222222"/>
                <w:sz w:val="18"/>
                <w:szCs w:val="18"/>
              </w:rPr>
              <w:t xml:space="preserve">  created_at    timestamptz NOT NULL DEFAULT now(),</w:t>
            </w:r>
          </w:p>
          <w:p w14:paraId="4A59B7C8" w14:textId="77777777" w:rsidR="00210798" w:rsidRDefault="00000000">
            <w:pPr>
              <w:shd w:val="clear" w:color="auto" w:fill="F4F4F4"/>
            </w:pPr>
            <w:r>
              <w:rPr>
                <w:rFonts w:ascii="Consolas" w:eastAsia="Consolas" w:hAnsi="Consolas" w:cs="Consolas"/>
                <w:color w:val="222222"/>
                <w:sz w:val="18"/>
                <w:szCs w:val="18"/>
              </w:rPr>
              <w:t xml:space="preserve">  metadata      jsonb</w:t>
            </w:r>
          </w:p>
          <w:p w14:paraId="6EEC52F6" w14:textId="77777777" w:rsidR="00210798" w:rsidRDefault="00000000">
            <w:pPr>
              <w:shd w:val="clear" w:color="auto" w:fill="F4F4F4"/>
            </w:pPr>
            <w:r>
              <w:rPr>
                <w:rFonts w:ascii="Consolas" w:eastAsia="Consolas" w:hAnsi="Consolas" w:cs="Consolas"/>
                <w:color w:val="222222"/>
                <w:sz w:val="18"/>
                <w:szCs w:val="18"/>
              </w:rPr>
              <w:t>);</w:t>
            </w:r>
          </w:p>
          <w:p w14:paraId="7B37A95D" w14:textId="77777777" w:rsidR="00210798" w:rsidRDefault="00000000">
            <w:pPr>
              <w:shd w:val="clear" w:color="auto" w:fill="F4F4F4"/>
            </w:pPr>
            <w:r>
              <w:rPr>
                <w:rFonts w:ascii="Consolas" w:eastAsia="Consolas" w:hAnsi="Consolas" w:cs="Consolas"/>
                <w:color w:val="222222"/>
                <w:sz w:val="18"/>
                <w:szCs w:val="18"/>
              </w:rPr>
              <w:t>CREATE INDEX ON provenance_edge (src_urn);</w:t>
            </w:r>
          </w:p>
          <w:p w14:paraId="21695AAF" w14:textId="77777777" w:rsidR="00210798" w:rsidRDefault="00000000">
            <w:pPr>
              <w:shd w:val="clear" w:color="auto" w:fill="F4F4F4"/>
            </w:pPr>
            <w:r>
              <w:rPr>
                <w:rFonts w:ascii="Consolas" w:eastAsia="Consolas" w:hAnsi="Consolas" w:cs="Consolas"/>
                <w:color w:val="222222"/>
                <w:sz w:val="18"/>
                <w:szCs w:val="18"/>
              </w:rPr>
              <w:t>CREATE INDEX ON provenance_edge (dst_urn);</w:t>
            </w:r>
          </w:p>
          <w:p w14:paraId="61C8B5D4" w14:textId="77777777" w:rsidR="00210798" w:rsidRDefault="00000000">
            <w:pPr>
              <w:shd w:val="clear" w:color="auto" w:fill="F4F4F4"/>
            </w:pPr>
            <w:r>
              <w:rPr>
                <w:rFonts w:ascii="Consolas" w:eastAsia="Consolas" w:hAnsi="Consolas" w:cs="Consolas"/>
                <w:color w:val="222222"/>
                <w:sz w:val="18"/>
                <w:szCs w:val="18"/>
              </w:rPr>
              <w:t>CREATE INDEX ON provenance_edge (edge_type);</w:t>
            </w:r>
          </w:p>
        </w:tc>
      </w:tr>
    </w:tbl>
    <w:p w14:paraId="1916C5D8" w14:textId="77777777" w:rsidR="00210798" w:rsidRDefault="00000000">
      <w:pPr>
        <w:spacing w:before="40" w:after="40"/>
      </w:pPr>
      <w:r>
        <w:rPr>
          <w:sz w:val="20"/>
          <w:szCs w:val="20"/>
        </w:rPr>
        <w:t xml:space="preserve"> </w:t>
      </w:r>
    </w:p>
    <w:p w14:paraId="19B0BC93" w14:textId="77777777" w:rsidR="00210798" w:rsidRDefault="00000000">
      <w:pPr>
        <w:pStyle w:val="Heading2"/>
      </w:pPr>
      <w:r>
        <w:t>6.9 Activity taxonomy</w:t>
      </w:r>
    </w:p>
    <w:p w14:paraId="2C3F035C" w14:textId="77777777" w:rsidR="00210798" w:rsidRDefault="00000000">
      <w:pPr>
        <w:spacing w:before="60" w:after="60"/>
      </w:pPr>
      <w:r>
        <w:rPr>
          <w:sz w:val="20"/>
          <w:szCs w:val="20"/>
        </w:rPr>
        <w:t>GreenLang maintains an internal taxonomy of activities against which factors are tagged. At v1.0 GA, the taxonomy has ~2,400 leaf nodes covering stationary combustion (IPCC 1A), mobile combustion (1A3), process emissions (2), agriculture (3), waste (4), LULUCF (5), electricity generation, freight modes, refrigerants, chemicals, food, textiles, and consumer goods. Each leaf carries multilingual labels (English, Hindi, Tamil, Mandarin, Spanish, French, German, Portuguese, Arabic, Indonesian, Japanese at GA) and CPC / HS / NACE crosswalks where applicable.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5960"/>
      </w:tblGrid>
      <w:tr w:rsidR="00210798" w14:paraId="48A5E90C" w14:textId="77777777">
        <w:tblPrEx>
          <w:tblCellMar>
            <w:top w:w="0" w:type="dxa"/>
            <w:bottom w:w="0" w:type="dxa"/>
          </w:tblCellMar>
        </w:tblPrEx>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08709D7E" w14:textId="77777777" w:rsidR="00210798" w:rsidRDefault="00000000">
            <w:r>
              <w:rPr>
                <w:b/>
                <w:bCs/>
                <w:color w:val="FFFFFF"/>
                <w:sz w:val="18"/>
                <w:szCs w:val="18"/>
              </w:rPr>
              <w:lastRenderedPageBreak/>
              <w:t>Field</w:t>
            </w:r>
          </w:p>
        </w:tc>
        <w:tc>
          <w:tcPr>
            <w:tcW w:w="14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63569FAC" w14:textId="77777777" w:rsidR="00210798" w:rsidRDefault="00000000">
            <w:r>
              <w:rPr>
                <w:b/>
                <w:bCs/>
                <w:color w:val="FFFFFF"/>
                <w:sz w:val="18"/>
                <w:szCs w:val="18"/>
              </w:rPr>
              <w:t>Type</w:t>
            </w:r>
          </w:p>
        </w:tc>
        <w:tc>
          <w:tcPr>
            <w:tcW w:w="596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0D386C78" w14:textId="77777777" w:rsidR="00210798" w:rsidRDefault="00000000">
            <w:r>
              <w:rPr>
                <w:b/>
                <w:bCs/>
                <w:color w:val="FFFFFF"/>
                <w:sz w:val="18"/>
                <w:szCs w:val="18"/>
              </w:rPr>
              <w:t>Description</w:t>
            </w:r>
          </w:p>
        </w:tc>
      </w:tr>
      <w:tr w:rsidR="00210798" w14:paraId="19A6BF8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FEA46B4" w14:textId="77777777" w:rsidR="00210798" w:rsidRDefault="00000000">
            <w:r>
              <w:rPr>
                <w:b/>
                <w:bCs/>
                <w:sz w:val="18"/>
                <w:szCs w:val="18"/>
              </w:rPr>
              <w:t>urn</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9A73CF5" w14:textId="77777777" w:rsidR="00210798" w:rsidRDefault="00000000">
            <w:r>
              <w:rPr>
                <w:sz w:val="18"/>
                <w:szCs w:val="18"/>
              </w:rPr>
              <w:t>string</w:t>
            </w:r>
          </w:p>
        </w:tc>
        <w:tc>
          <w:tcPr>
            <w:tcW w:w="59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FDA6D7B" w14:textId="77777777" w:rsidR="00210798" w:rsidRDefault="00000000">
            <w:r>
              <w:rPr>
                <w:sz w:val="18"/>
                <w:szCs w:val="18"/>
              </w:rPr>
              <w:t>`urn:gl:activity:&lt;slug&gt;`.</w:t>
            </w:r>
          </w:p>
        </w:tc>
      </w:tr>
      <w:tr w:rsidR="00210798" w14:paraId="78D165B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D0D9E11" w14:textId="77777777" w:rsidR="00210798" w:rsidRDefault="00000000">
            <w:r>
              <w:rPr>
                <w:b/>
                <w:bCs/>
                <w:sz w:val="18"/>
                <w:szCs w:val="18"/>
              </w:rPr>
              <w:t>code</w:t>
            </w:r>
          </w:p>
        </w:tc>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E75C2B8" w14:textId="77777777" w:rsidR="00210798" w:rsidRDefault="00000000">
            <w:r>
              <w:rPr>
                <w:sz w:val="18"/>
                <w:szCs w:val="18"/>
              </w:rPr>
              <w:t>string</w:t>
            </w:r>
          </w:p>
        </w:tc>
        <w:tc>
          <w:tcPr>
            <w:tcW w:w="59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6BC172A" w14:textId="77777777" w:rsidR="00210798" w:rsidRDefault="00000000">
            <w:r>
              <w:rPr>
                <w:sz w:val="18"/>
                <w:szCs w:val="18"/>
              </w:rPr>
              <w:t>Human-readable hierarchical code like '1A.1.a.1'.</w:t>
            </w:r>
          </w:p>
        </w:tc>
      </w:tr>
      <w:tr w:rsidR="00210798" w14:paraId="34ECA40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4383E48" w14:textId="77777777" w:rsidR="00210798" w:rsidRDefault="00000000">
            <w:r>
              <w:rPr>
                <w:b/>
                <w:bCs/>
                <w:sz w:val="18"/>
                <w:szCs w:val="18"/>
              </w:rPr>
              <w:t>label.en</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CB9FC24" w14:textId="77777777" w:rsidR="00210798" w:rsidRDefault="00000000">
            <w:r>
              <w:rPr>
                <w:sz w:val="18"/>
                <w:szCs w:val="18"/>
              </w:rPr>
              <w:t>string</w:t>
            </w:r>
          </w:p>
        </w:tc>
        <w:tc>
          <w:tcPr>
            <w:tcW w:w="59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60ABC75" w14:textId="77777777" w:rsidR="00210798" w:rsidRDefault="00000000">
            <w:r>
              <w:rPr>
                <w:sz w:val="18"/>
                <w:szCs w:val="18"/>
              </w:rPr>
              <w:t>English label.</w:t>
            </w:r>
          </w:p>
        </w:tc>
      </w:tr>
      <w:tr w:rsidR="00210798" w14:paraId="3402D39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55C897C" w14:textId="77777777" w:rsidR="00210798" w:rsidRDefault="00000000">
            <w:r>
              <w:rPr>
                <w:b/>
                <w:bCs/>
                <w:sz w:val="18"/>
                <w:szCs w:val="18"/>
              </w:rPr>
              <w:t>labels</w:t>
            </w:r>
          </w:p>
        </w:tc>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A13530E" w14:textId="77777777" w:rsidR="00210798" w:rsidRDefault="00000000">
            <w:r>
              <w:rPr>
                <w:sz w:val="18"/>
                <w:szCs w:val="18"/>
              </w:rPr>
              <w:t>jsonb</w:t>
            </w:r>
          </w:p>
        </w:tc>
        <w:tc>
          <w:tcPr>
            <w:tcW w:w="59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2662769" w14:textId="77777777" w:rsidR="00210798" w:rsidRDefault="00000000">
            <w:r>
              <w:rPr>
                <w:sz w:val="18"/>
                <w:szCs w:val="18"/>
              </w:rPr>
              <w:t>Other languages.</w:t>
            </w:r>
          </w:p>
        </w:tc>
      </w:tr>
      <w:tr w:rsidR="00210798" w14:paraId="5B8CC3E3"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B7B3525" w14:textId="77777777" w:rsidR="00210798" w:rsidRDefault="00000000">
            <w:r>
              <w:rPr>
                <w:b/>
                <w:bCs/>
                <w:sz w:val="18"/>
                <w:szCs w:val="18"/>
              </w:rPr>
              <w:t>parent_urn</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0B2B39D" w14:textId="77777777" w:rsidR="00210798" w:rsidRDefault="00000000">
            <w:r>
              <w:rPr>
                <w:sz w:val="18"/>
                <w:szCs w:val="18"/>
              </w:rPr>
              <w:t>string</w:t>
            </w:r>
          </w:p>
        </w:tc>
        <w:tc>
          <w:tcPr>
            <w:tcW w:w="59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2A192E3" w14:textId="77777777" w:rsidR="00210798" w:rsidRDefault="00000000">
            <w:r>
              <w:rPr>
                <w:sz w:val="18"/>
                <w:szCs w:val="18"/>
              </w:rPr>
              <w:t>Parent node.</w:t>
            </w:r>
          </w:p>
        </w:tc>
      </w:tr>
      <w:tr w:rsidR="00210798" w14:paraId="7B3C7B0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243C8DC" w14:textId="77777777" w:rsidR="00210798" w:rsidRDefault="00000000">
            <w:r>
              <w:rPr>
                <w:b/>
                <w:bCs/>
                <w:sz w:val="18"/>
                <w:szCs w:val="18"/>
              </w:rPr>
              <w:t>crosswalks</w:t>
            </w:r>
          </w:p>
        </w:tc>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D7D8141" w14:textId="77777777" w:rsidR="00210798" w:rsidRDefault="00000000">
            <w:r>
              <w:rPr>
                <w:sz w:val="18"/>
                <w:szCs w:val="18"/>
              </w:rPr>
              <w:t>jsonb</w:t>
            </w:r>
          </w:p>
        </w:tc>
        <w:tc>
          <w:tcPr>
            <w:tcW w:w="59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2D47295" w14:textId="77777777" w:rsidR="00210798" w:rsidRDefault="00000000">
            <w:r>
              <w:rPr>
                <w:sz w:val="18"/>
                <w:szCs w:val="18"/>
              </w:rPr>
              <w:t>`{ cpc: '...', hs: '...', nace: '...', sic: '...', ghgp_category: '...', ipcc_code: '...' }`</w:t>
            </w:r>
          </w:p>
        </w:tc>
      </w:tr>
      <w:tr w:rsidR="00210798" w14:paraId="5A6C6BBC"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A4948AF" w14:textId="77777777" w:rsidR="00210798" w:rsidRDefault="00000000">
            <w:r>
              <w:rPr>
                <w:b/>
                <w:bCs/>
                <w:sz w:val="18"/>
                <w:szCs w:val="18"/>
              </w:rPr>
              <w:t>default_unit_urns</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8764CCC" w14:textId="77777777" w:rsidR="00210798" w:rsidRDefault="00000000">
            <w:r>
              <w:rPr>
                <w:sz w:val="18"/>
                <w:szCs w:val="18"/>
              </w:rPr>
              <w:t>string[]</w:t>
            </w:r>
          </w:p>
        </w:tc>
        <w:tc>
          <w:tcPr>
            <w:tcW w:w="59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D6D052C" w14:textId="77777777" w:rsidR="00210798" w:rsidRDefault="00000000">
            <w:r>
              <w:rPr>
                <w:sz w:val="18"/>
                <w:szCs w:val="18"/>
              </w:rPr>
              <w:t>Units most commonly used for this activity.</w:t>
            </w:r>
          </w:p>
        </w:tc>
      </w:tr>
      <w:tr w:rsidR="00210798" w14:paraId="33D169B6"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C6DE3CA" w14:textId="77777777" w:rsidR="00210798" w:rsidRDefault="00000000">
            <w:r>
              <w:rPr>
                <w:b/>
                <w:bCs/>
                <w:sz w:val="18"/>
                <w:szCs w:val="18"/>
              </w:rPr>
              <w:t>default_scope</w:t>
            </w:r>
          </w:p>
        </w:tc>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EC883B6" w14:textId="77777777" w:rsidR="00210798" w:rsidRDefault="00000000">
            <w:r>
              <w:rPr>
                <w:sz w:val="18"/>
                <w:szCs w:val="18"/>
              </w:rPr>
              <w:t>enum</w:t>
            </w:r>
          </w:p>
        </w:tc>
        <w:tc>
          <w:tcPr>
            <w:tcW w:w="59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D71DA53" w14:textId="77777777" w:rsidR="00210798" w:rsidRDefault="00000000">
            <w:r>
              <w:rPr>
                <w:sz w:val="18"/>
                <w:szCs w:val="18"/>
              </w:rPr>
              <w:t>scope1 | scope2 | scope3_cN | product_lca | other.</w:t>
            </w:r>
          </w:p>
        </w:tc>
      </w:tr>
      <w:tr w:rsidR="00210798" w14:paraId="34B0750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3D13081" w14:textId="77777777" w:rsidR="00210798" w:rsidRDefault="00000000">
            <w:r>
              <w:rPr>
                <w:b/>
                <w:bCs/>
                <w:sz w:val="18"/>
                <w:szCs w:val="18"/>
              </w:rPr>
              <w:t>search_embeddings</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B3E7FFC" w14:textId="77777777" w:rsidR="00210798" w:rsidRDefault="00000000">
            <w:r>
              <w:rPr>
                <w:sz w:val="18"/>
                <w:szCs w:val="18"/>
              </w:rPr>
              <w:t>vector(1024)</w:t>
            </w:r>
          </w:p>
        </w:tc>
        <w:tc>
          <w:tcPr>
            <w:tcW w:w="59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7C0A615" w14:textId="77777777" w:rsidR="00210798" w:rsidRDefault="00000000">
            <w:r>
              <w:rPr>
                <w:sz w:val="18"/>
                <w:szCs w:val="18"/>
              </w:rPr>
              <w:t>Indexed for semantic search (v1.5+).</w:t>
            </w:r>
          </w:p>
        </w:tc>
      </w:tr>
    </w:tbl>
    <w:p w14:paraId="7086820E" w14:textId="77777777" w:rsidR="00210798" w:rsidRDefault="00000000">
      <w:pPr>
        <w:spacing w:before="40" w:after="40"/>
      </w:pPr>
      <w:r>
        <w:rPr>
          <w:sz w:val="20"/>
          <w:szCs w:val="20"/>
        </w:rPr>
        <w:t xml:space="preserve"> </w:t>
      </w:r>
    </w:p>
    <w:p w14:paraId="73383E3B" w14:textId="77777777" w:rsidR="00210798" w:rsidRDefault="00000000">
      <w:pPr>
        <w:pStyle w:val="Heading2"/>
      </w:pPr>
      <w:r>
        <w:t>6.10 Private factor pack (tenant scoping)</w:t>
      </w:r>
    </w:p>
    <w:p w14:paraId="4FB8540B" w14:textId="77777777" w:rsidR="00210798" w:rsidRDefault="00000000">
      <w:pPr>
        <w:spacing w:before="60" w:after="60"/>
      </w:pPr>
      <w:r>
        <w:rPr>
          <w:sz w:val="20"/>
          <w:szCs w:val="20"/>
        </w:rPr>
        <w:t>From v2.0 onward, enterprises and partners upload private factor packs scoped to an Entity Graph tenant. Private packs extend but never override community or commercial packs at the global level; they are only visible in queries that pass the tenant's scope. A private pack can include a supplier-specific factor (e.g., Tata Steel Jamshedpur Scope 1 intensity for 2027) that only the entities linked to that supplier can see.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5960"/>
      </w:tblGrid>
      <w:tr w:rsidR="00210798" w14:paraId="644BB68F" w14:textId="77777777">
        <w:tblPrEx>
          <w:tblCellMar>
            <w:top w:w="0" w:type="dxa"/>
            <w:bottom w:w="0" w:type="dxa"/>
          </w:tblCellMar>
        </w:tblPrEx>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6D7D1883" w14:textId="77777777" w:rsidR="00210798" w:rsidRDefault="00000000">
            <w:r>
              <w:rPr>
                <w:b/>
                <w:bCs/>
                <w:color w:val="FFFFFF"/>
                <w:sz w:val="18"/>
                <w:szCs w:val="18"/>
              </w:rPr>
              <w:t>Field</w:t>
            </w:r>
          </w:p>
        </w:tc>
        <w:tc>
          <w:tcPr>
            <w:tcW w:w="14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732256B8" w14:textId="77777777" w:rsidR="00210798" w:rsidRDefault="00000000">
            <w:r>
              <w:rPr>
                <w:b/>
                <w:bCs/>
                <w:color w:val="FFFFFF"/>
                <w:sz w:val="18"/>
                <w:szCs w:val="18"/>
              </w:rPr>
              <w:t>Type</w:t>
            </w:r>
          </w:p>
        </w:tc>
        <w:tc>
          <w:tcPr>
            <w:tcW w:w="596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0765B7E0" w14:textId="77777777" w:rsidR="00210798" w:rsidRDefault="00000000">
            <w:r>
              <w:rPr>
                <w:b/>
                <w:bCs/>
                <w:color w:val="FFFFFF"/>
                <w:sz w:val="18"/>
                <w:szCs w:val="18"/>
              </w:rPr>
              <w:t>Description</w:t>
            </w:r>
          </w:p>
        </w:tc>
      </w:tr>
      <w:tr w:rsidR="00210798" w14:paraId="1EB453EC"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7A76FE7" w14:textId="77777777" w:rsidR="00210798" w:rsidRDefault="00000000">
            <w:r>
              <w:rPr>
                <w:b/>
                <w:bCs/>
                <w:sz w:val="18"/>
                <w:szCs w:val="18"/>
              </w:rPr>
              <w:t>urn</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D7CD698" w14:textId="77777777" w:rsidR="00210798" w:rsidRDefault="00000000">
            <w:r>
              <w:rPr>
                <w:sz w:val="18"/>
                <w:szCs w:val="18"/>
              </w:rPr>
              <w:t>string</w:t>
            </w:r>
          </w:p>
        </w:tc>
        <w:tc>
          <w:tcPr>
            <w:tcW w:w="59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94171B7" w14:textId="77777777" w:rsidR="00210798" w:rsidRDefault="00000000">
            <w:r>
              <w:rPr>
                <w:sz w:val="18"/>
                <w:szCs w:val="18"/>
              </w:rPr>
              <w:t>`urn:gl:partner:&lt;tenant&gt;:&lt;pack-id&gt;:&lt;version&gt;` or `urn:gl:enterprise:&lt;tenant&gt;:...`.</w:t>
            </w:r>
          </w:p>
        </w:tc>
      </w:tr>
      <w:tr w:rsidR="00210798" w14:paraId="37590D9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704416E" w14:textId="77777777" w:rsidR="00210798" w:rsidRDefault="00000000">
            <w:r>
              <w:rPr>
                <w:b/>
                <w:bCs/>
                <w:sz w:val="18"/>
                <w:szCs w:val="18"/>
              </w:rPr>
              <w:t>tenant_urn</w:t>
            </w:r>
          </w:p>
        </w:tc>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94ED162" w14:textId="77777777" w:rsidR="00210798" w:rsidRDefault="00000000">
            <w:r>
              <w:rPr>
                <w:sz w:val="18"/>
                <w:szCs w:val="18"/>
              </w:rPr>
              <w:t>string</w:t>
            </w:r>
          </w:p>
        </w:tc>
        <w:tc>
          <w:tcPr>
            <w:tcW w:w="59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FC36DD2" w14:textId="77777777" w:rsidR="00210798" w:rsidRDefault="00000000">
            <w:r>
              <w:rPr>
                <w:sz w:val="18"/>
                <w:szCs w:val="18"/>
              </w:rPr>
              <w:t>Entity Graph tenant URN that owns this pack.</w:t>
            </w:r>
          </w:p>
        </w:tc>
      </w:tr>
      <w:tr w:rsidR="00210798" w14:paraId="0F7B9953"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E6B673E" w14:textId="77777777" w:rsidR="00210798" w:rsidRDefault="00000000">
            <w:r>
              <w:rPr>
                <w:b/>
                <w:bCs/>
                <w:sz w:val="18"/>
                <w:szCs w:val="18"/>
              </w:rPr>
              <w:t>visibility_scope</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964AC5D" w14:textId="77777777" w:rsidR="00210798" w:rsidRDefault="00000000">
            <w:r>
              <w:rPr>
                <w:sz w:val="18"/>
                <w:szCs w:val="18"/>
              </w:rPr>
              <w:t>jsonb</w:t>
            </w:r>
          </w:p>
        </w:tc>
        <w:tc>
          <w:tcPr>
            <w:tcW w:w="59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6352290" w14:textId="77777777" w:rsidR="00210798" w:rsidRDefault="00000000">
            <w:r>
              <w:rPr>
                <w:sz w:val="18"/>
                <w:szCs w:val="18"/>
              </w:rPr>
              <w:t>Entities (and descendant entities) that may see these factors.</w:t>
            </w:r>
          </w:p>
        </w:tc>
      </w:tr>
      <w:tr w:rsidR="00210798" w14:paraId="239C99E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3B5C2AC" w14:textId="77777777" w:rsidR="00210798" w:rsidRDefault="00000000">
            <w:r>
              <w:rPr>
                <w:b/>
                <w:bCs/>
                <w:sz w:val="18"/>
                <w:szCs w:val="18"/>
              </w:rPr>
              <w:t>effective_from</w:t>
            </w:r>
          </w:p>
        </w:tc>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EF9F8D5" w14:textId="77777777" w:rsidR="00210798" w:rsidRDefault="00000000">
            <w:r>
              <w:rPr>
                <w:sz w:val="18"/>
                <w:szCs w:val="18"/>
              </w:rPr>
              <w:t>date</w:t>
            </w:r>
          </w:p>
        </w:tc>
        <w:tc>
          <w:tcPr>
            <w:tcW w:w="59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6CBCDA3" w14:textId="77777777" w:rsidR="00210798" w:rsidRDefault="00000000">
            <w:r>
              <w:rPr>
                <w:sz w:val="18"/>
                <w:szCs w:val="18"/>
              </w:rPr>
              <w:t>Effective date.</w:t>
            </w:r>
          </w:p>
        </w:tc>
      </w:tr>
      <w:tr w:rsidR="00210798" w14:paraId="6F86854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9C98C96" w14:textId="77777777" w:rsidR="00210798" w:rsidRDefault="00000000">
            <w:r>
              <w:rPr>
                <w:b/>
                <w:bCs/>
                <w:sz w:val="18"/>
                <w:szCs w:val="18"/>
              </w:rPr>
              <w:t>attestation</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4232384" w14:textId="77777777" w:rsidR="00210798" w:rsidRDefault="00000000">
            <w:r>
              <w:rPr>
                <w:sz w:val="18"/>
                <w:szCs w:val="18"/>
              </w:rPr>
              <w:t>jsonb</w:t>
            </w:r>
          </w:p>
        </w:tc>
        <w:tc>
          <w:tcPr>
            <w:tcW w:w="59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31674AA" w14:textId="77777777" w:rsidR="00210798" w:rsidRDefault="00000000">
            <w:r>
              <w:rPr>
                <w:sz w:val="18"/>
                <w:szCs w:val="18"/>
              </w:rPr>
              <w:t>Signed attestation by the tenant that the data is accurate. See Proof Hub integration in Part 7.</w:t>
            </w:r>
          </w:p>
        </w:tc>
      </w:tr>
    </w:tbl>
    <w:p w14:paraId="16B50297" w14:textId="77777777" w:rsidR="00210798" w:rsidRDefault="00000000">
      <w:pPr>
        <w:spacing w:before="40" w:after="40"/>
      </w:pPr>
      <w:r>
        <w:rPr>
          <w:sz w:val="20"/>
          <w:szCs w:val="20"/>
        </w:rPr>
        <w:t xml:space="preserve"> </w:t>
      </w:r>
    </w:p>
    <w:p w14:paraId="39311B12" w14:textId="77777777" w:rsidR="00210798" w:rsidRDefault="00000000">
      <w:pPr>
        <w:pStyle w:val="Heading2"/>
      </w:pPr>
      <w:r>
        <w:t>6.11 Schema migrations policy</w:t>
      </w:r>
    </w:p>
    <w:p w14:paraId="2BE84E91" w14:textId="77777777" w:rsidR="00210798" w:rsidRDefault="00000000">
      <w:pPr>
        <w:spacing w:before="60" w:after="60"/>
      </w:pPr>
      <w:r>
        <w:rPr>
          <w:sz w:val="20"/>
          <w:szCs w:val="20"/>
        </w:rPr>
        <w:t>Schema changes to the canonical tables after v1.0 GA follow a documented deprecation policy. Adding new nullable columns is non-breaking. Adding new required columns requires a major version bump (v2.0, v3.0) and a 12-month deprecation window where both old and new schemas are served. SDKs are pinned to a schema version; the API edge negotiates the schema via `Accept-Version` headers, defaulting to the caller's SDK pin.</w:t>
      </w:r>
    </w:p>
    <w:p w14:paraId="0A1AE007" w14:textId="77777777" w:rsidR="00210798" w:rsidRDefault="00000000">
      <w:pPr>
        <w:pStyle w:val="ListParagraph"/>
        <w:numPr>
          <w:ilvl w:val="0"/>
          <w:numId w:val="2"/>
        </w:numPr>
        <w:spacing w:before="20" w:after="20"/>
      </w:pPr>
      <w:r>
        <w:rPr>
          <w:sz w:val="20"/>
          <w:szCs w:val="20"/>
        </w:rPr>
        <w:t>v0.x — breaking changes allowed freely.</w:t>
      </w:r>
    </w:p>
    <w:p w14:paraId="44112DBB" w14:textId="77777777" w:rsidR="00210798" w:rsidRDefault="00000000">
      <w:pPr>
        <w:pStyle w:val="ListParagraph"/>
        <w:numPr>
          <w:ilvl w:val="0"/>
          <w:numId w:val="2"/>
        </w:numPr>
        <w:spacing w:before="20" w:after="20"/>
      </w:pPr>
      <w:r>
        <w:rPr>
          <w:sz w:val="20"/>
          <w:szCs w:val="20"/>
        </w:rPr>
        <w:t>v1.0–v1.x — additive only; no renames, no type changes, no required-field additions.</w:t>
      </w:r>
    </w:p>
    <w:p w14:paraId="621439D2" w14:textId="77777777" w:rsidR="00210798" w:rsidRDefault="00000000">
      <w:pPr>
        <w:pStyle w:val="ListParagraph"/>
        <w:numPr>
          <w:ilvl w:val="0"/>
          <w:numId w:val="2"/>
        </w:numPr>
        <w:spacing w:before="20" w:after="20"/>
      </w:pPr>
      <w:r>
        <w:rPr>
          <w:sz w:val="20"/>
          <w:szCs w:val="20"/>
        </w:rPr>
        <w:t>v2.0 — major schema step; 12-month overlap with v1 schema.</w:t>
      </w:r>
    </w:p>
    <w:p w14:paraId="3CFB13CB" w14:textId="77777777" w:rsidR="00210798" w:rsidRDefault="00000000">
      <w:pPr>
        <w:pStyle w:val="ListParagraph"/>
        <w:numPr>
          <w:ilvl w:val="0"/>
          <w:numId w:val="2"/>
        </w:numPr>
        <w:spacing w:before="20" w:after="20"/>
      </w:pPr>
      <w:r>
        <w:rPr>
          <w:sz w:val="20"/>
          <w:szCs w:val="20"/>
        </w:rPr>
        <w:t>v2.x — additive only on top of v2.0 schema.</w:t>
      </w:r>
    </w:p>
    <w:p w14:paraId="073318CF" w14:textId="77777777" w:rsidR="00210798" w:rsidRDefault="00000000">
      <w:pPr>
        <w:pStyle w:val="ListParagraph"/>
        <w:numPr>
          <w:ilvl w:val="0"/>
          <w:numId w:val="2"/>
        </w:numPr>
        <w:spacing w:before="20" w:after="20"/>
      </w:pPr>
      <w:r>
        <w:rPr>
          <w:sz w:val="20"/>
          <w:szCs w:val="20"/>
        </w:rPr>
        <w:t>v3.0 — major schema step; 18-month overlap (given larger customer base).</w:t>
      </w:r>
    </w:p>
    <w:p w14:paraId="4E4B6A4E" w14:textId="77777777" w:rsidR="00210798" w:rsidRDefault="00000000">
      <w:pPr>
        <w:pStyle w:val="Heading2"/>
      </w:pPr>
      <w:r>
        <w:t>6.12 DDL excerpt (non-exhaustive)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0798" w14:paraId="06744575" w14:textId="77777777">
        <w:tblPrEx>
          <w:tblCellMar>
            <w:top w:w="0" w:type="dxa"/>
            <w:bottom w:w="0" w:type="dxa"/>
          </w:tblCellMar>
        </w:tblPrEx>
        <w:tc>
          <w:tcPr>
            <w:tcW w:w="9360" w:type="dxa"/>
            <w:tcBorders>
              <w:top w:val="single" w:sz="4" w:space="0" w:color="DDDDDD"/>
              <w:left w:val="single" w:sz="12" w:space="0" w:color="0B3D2E"/>
              <w:bottom w:val="single" w:sz="4" w:space="0" w:color="DDDDDD"/>
              <w:right w:val="single" w:sz="4" w:space="0" w:color="DDDDDD"/>
            </w:tcBorders>
            <w:shd w:val="clear" w:color="auto" w:fill="F4F4F4"/>
            <w:tcMar>
              <w:top w:w="120" w:type="dxa"/>
              <w:left w:w="180" w:type="dxa"/>
              <w:bottom w:w="120" w:type="dxa"/>
              <w:right w:w="180" w:type="dxa"/>
            </w:tcMar>
          </w:tcPr>
          <w:p w14:paraId="3E3A1983" w14:textId="77777777" w:rsidR="00210798" w:rsidRDefault="00000000">
            <w:pPr>
              <w:shd w:val="clear" w:color="auto" w:fill="F4F4F4"/>
            </w:pPr>
            <w:r>
              <w:rPr>
                <w:rFonts w:ascii="Consolas" w:eastAsia="Consolas" w:hAnsi="Consolas" w:cs="Consolas"/>
                <w:color w:val="222222"/>
                <w:sz w:val="18"/>
                <w:szCs w:val="18"/>
              </w:rPr>
              <w:t>CREATE TABLE source (</w:t>
            </w:r>
          </w:p>
          <w:p w14:paraId="55F19500" w14:textId="77777777" w:rsidR="00210798" w:rsidRDefault="00000000">
            <w:pPr>
              <w:shd w:val="clear" w:color="auto" w:fill="F4F4F4"/>
            </w:pPr>
            <w:r>
              <w:rPr>
                <w:rFonts w:ascii="Consolas" w:eastAsia="Consolas" w:hAnsi="Consolas" w:cs="Consolas"/>
                <w:color w:val="222222"/>
                <w:sz w:val="18"/>
                <w:szCs w:val="18"/>
              </w:rPr>
              <w:lastRenderedPageBreak/>
              <w:t xml:space="preserve">  urn                  text PRIMARY KEY,</w:t>
            </w:r>
          </w:p>
          <w:p w14:paraId="2FEDF5BF" w14:textId="77777777" w:rsidR="00210798" w:rsidRDefault="00000000">
            <w:pPr>
              <w:shd w:val="clear" w:color="auto" w:fill="F4F4F4"/>
            </w:pPr>
            <w:r>
              <w:rPr>
                <w:rFonts w:ascii="Consolas" w:eastAsia="Consolas" w:hAnsi="Consolas" w:cs="Consolas"/>
                <w:color w:val="222222"/>
                <w:sz w:val="18"/>
                <w:szCs w:val="18"/>
              </w:rPr>
              <w:t xml:space="preserve">  name                 text NOT NULL,</w:t>
            </w:r>
          </w:p>
          <w:p w14:paraId="56F96492" w14:textId="77777777" w:rsidR="00210798" w:rsidRDefault="00000000">
            <w:pPr>
              <w:shd w:val="clear" w:color="auto" w:fill="F4F4F4"/>
            </w:pPr>
            <w:r>
              <w:rPr>
                <w:rFonts w:ascii="Consolas" w:eastAsia="Consolas" w:hAnsi="Consolas" w:cs="Consolas"/>
                <w:color w:val="222222"/>
                <w:sz w:val="18"/>
                <w:szCs w:val="18"/>
              </w:rPr>
              <w:t xml:space="preserve">  organization         text,</w:t>
            </w:r>
          </w:p>
          <w:p w14:paraId="38941A1E" w14:textId="77777777" w:rsidR="00210798" w:rsidRDefault="00000000">
            <w:pPr>
              <w:shd w:val="clear" w:color="auto" w:fill="F4F4F4"/>
            </w:pPr>
            <w:r>
              <w:rPr>
                <w:rFonts w:ascii="Consolas" w:eastAsia="Consolas" w:hAnsi="Consolas" w:cs="Consolas"/>
                <w:color w:val="222222"/>
                <w:sz w:val="18"/>
                <w:szCs w:val="18"/>
              </w:rPr>
              <w:t xml:space="preserve">  publication_country  char(2),</w:t>
            </w:r>
          </w:p>
          <w:p w14:paraId="24BACC03" w14:textId="77777777" w:rsidR="00210798" w:rsidRDefault="00000000">
            <w:pPr>
              <w:shd w:val="clear" w:color="auto" w:fill="F4F4F4"/>
            </w:pPr>
            <w:r>
              <w:rPr>
                <w:rFonts w:ascii="Consolas" w:eastAsia="Consolas" w:hAnsi="Consolas" w:cs="Consolas"/>
                <w:color w:val="222222"/>
                <w:sz w:val="18"/>
                <w:szCs w:val="18"/>
              </w:rPr>
              <w:t xml:space="preserve">  primary_url          text,</w:t>
            </w:r>
          </w:p>
          <w:p w14:paraId="2D316423" w14:textId="77777777" w:rsidR="00210798" w:rsidRDefault="00000000">
            <w:pPr>
              <w:shd w:val="clear" w:color="auto" w:fill="F4F4F4"/>
            </w:pPr>
            <w:r>
              <w:rPr>
                <w:rFonts w:ascii="Consolas" w:eastAsia="Consolas" w:hAnsi="Consolas" w:cs="Consolas"/>
                <w:color w:val="222222"/>
                <w:sz w:val="18"/>
                <w:szCs w:val="18"/>
              </w:rPr>
              <w:t xml:space="preserve">  licence              text NOT NULL,</w:t>
            </w:r>
          </w:p>
          <w:p w14:paraId="5ADB4C69" w14:textId="77777777" w:rsidR="00210798" w:rsidRDefault="00000000">
            <w:pPr>
              <w:shd w:val="clear" w:color="auto" w:fill="F4F4F4"/>
            </w:pPr>
            <w:r>
              <w:rPr>
                <w:rFonts w:ascii="Consolas" w:eastAsia="Consolas" w:hAnsi="Consolas" w:cs="Consolas"/>
                <w:color w:val="222222"/>
                <w:sz w:val="18"/>
                <w:szCs w:val="18"/>
              </w:rPr>
              <w:t xml:space="preserve">  update_cadence       text NOT NULL,</w:t>
            </w:r>
          </w:p>
          <w:p w14:paraId="2A0F2CBE" w14:textId="77777777" w:rsidR="00210798" w:rsidRDefault="00000000">
            <w:pPr>
              <w:shd w:val="clear" w:color="auto" w:fill="F4F4F4"/>
            </w:pPr>
            <w:r>
              <w:rPr>
                <w:rFonts w:ascii="Consolas" w:eastAsia="Consolas" w:hAnsi="Consolas" w:cs="Consolas"/>
                <w:color w:val="222222"/>
                <w:sz w:val="18"/>
                <w:szCs w:val="18"/>
              </w:rPr>
              <w:t xml:space="preserve">  first_added_at       timestamptz NOT NULL DEFAULT now(),</w:t>
            </w:r>
          </w:p>
          <w:p w14:paraId="23342B46" w14:textId="77777777" w:rsidR="00210798" w:rsidRDefault="00000000">
            <w:pPr>
              <w:shd w:val="clear" w:color="auto" w:fill="F4F4F4"/>
            </w:pPr>
            <w:r>
              <w:rPr>
                <w:rFonts w:ascii="Consolas" w:eastAsia="Consolas" w:hAnsi="Consolas" w:cs="Consolas"/>
                <w:color w:val="222222"/>
                <w:sz w:val="18"/>
                <w:szCs w:val="18"/>
              </w:rPr>
              <w:t xml:space="preserve">  last_ingested_at     timestamptz,</w:t>
            </w:r>
          </w:p>
          <w:p w14:paraId="236CE364" w14:textId="77777777" w:rsidR="00210798" w:rsidRDefault="00000000">
            <w:pPr>
              <w:shd w:val="clear" w:color="auto" w:fill="F4F4F4"/>
            </w:pPr>
            <w:r>
              <w:rPr>
                <w:rFonts w:ascii="Consolas" w:eastAsia="Consolas" w:hAnsi="Consolas" w:cs="Consolas"/>
                <w:color w:val="222222"/>
                <w:sz w:val="18"/>
                <w:szCs w:val="18"/>
              </w:rPr>
              <w:t xml:space="preserve">  contact              jsonb,</w:t>
            </w:r>
          </w:p>
          <w:p w14:paraId="235C2755" w14:textId="77777777" w:rsidR="00210798" w:rsidRDefault="00000000">
            <w:pPr>
              <w:shd w:val="clear" w:color="auto" w:fill="F4F4F4"/>
            </w:pPr>
            <w:r>
              <w:rPr>
                <w:rFonts w:ascii="Consolas" w:eastAsia="Consolas" w:hAnsi="Consolas" w:cs="Consolas"/>
                <w:color w:val="222222"/>
                <w:sz w:val="18"/>
                <w:szCs w:val="18"/>
              </w:rPr>
              <w:t xml:space="preserve">  trust_tier           text NOT NULL CHECK (trust_tier IN ('tier_1','tier_2','tier_3'))</w:t>
            </w:r>
          </w:p>
          <w:p w14:paraId="215D9D9B" w14:textId="77777777" w:rsidR="00210798" w:rsidRDefault="00000000">
            <w:pPr>
              <w:shd w:val="clear" w:color="auto" w:fill="F4F4F4"/>
            </w:pPr>
            <w:r>
              <w:rPr>
                <w:rFonts w:ascii="Consolas" w:eastAsia="Consolas" w:hAnsi="Consolas" w:cs="Consolas"/>
                <w:color w:val="222222"/>
                <w:sz w:val="18"/>
                <w:szCs w:val="18"/>
              </w:rPr>
              <w:t>);</w:t>
            </w:r>
          </w:p>
          <w:p w14:paraId="1F73FFDA" w14:textId="77777777" w:rsidR="00210798" w:rsidRDefault="00000000">
            <w:pPr>
              <w:shd w:val="clear" w:color="auto" w:fill="F4F4F4"/>
            </w:pPr>
            <w:r>
              <w:rPr>
                <w:rFonts w:ascii="Consolas" w:eastAsia="Consolas" w:hAnsi="Consolas" w:cs="Consolas"/>
                <w:color w:val="222222"/>
                <w:sz w:val="18"/>
                <w:szCs w:val="18"/>
              </w:rPr>
              <w:t xml:space="preserve"> </w:t>
            </w:r>
          </w:p>
          <w:p w14:paraId="402B1F0B" w14:textId="77777777" w:rsidR="00210798" w:rsidRDefault="00000000">
            <w:pPr>
              <w:shd w:val="clear" w:color="auto" w:fill="F4F4F4"/>
            </w:pPr>
            <w:r>
              <w:rPr>
                <w:rFonts w:ascii="Consolas" w:eastAsia="Consolas" w:hAnsi="Consolas" w:cs="Consolas"/>
                <w:color w:val="222222"/>
                <w:sz w:val="18"/>
                <w:szCs w:val="18"/>
              </w:rPr>
              <w:t>CREATE TABLE factor_pack (</w:t>
            </w:r>
          </w:p>
          <w:p w14:paraId="5152C276" w14:textId="77777777" w:rsidR="00210798" w:rsidRDefault="00000000">
            <w:pPr>
              <w:shd w:val="clear" w:color="auto" w:fill="F4F4F4"/>
            </w:pPr>
            <w:r>
              <w:rPr>
                <w:rFonts w:ascii="Consolas" w:eastAsia="Consolas" w:hAnsi="Consolas" w:cs="Consolas"/>
                <w:color w:val="222222"/>
                <w:sz w:val="18"/>
                <w:szCs w:val="18"/>
              </w:rPr>
              <w:t xml:space="preserve">  urn                  text PRIMARY KEY,</w:t>
            </w:r>
          </w:p>
          <w:p w14:paraId="6EFAFE0F" w14:textId="77777777" w:rsidR="00210798" w:rsidRDefault="00000000">
            <w:pPr>
              <w:shd w:val="clear" w:color="auto" w:fill="F4F4F4"/>
            </w:pPr>
            <w:r>
              <w:rPr>
                <w:rFonts w:ascii="Consolas" w:eastAsia="Consolas" w:hAnsi="Consolas" w:cs="Consolas"/>
                <w:color w:val="222222"/>
                <w:sz w:val="18"/>
                <w:szCs w:val="18"/>
              </w:rPr>
              <w:t xml:space="preserve">  name                 text NOT NULL,</w:t>
            </w:r>
          </w:p>
          <w:p w14:paraId="2DF17372" w14:textId="77777777" w:rsidR="00210798" w:rsidRDefault="00000000">
            <w:pPr>
              <w:shd w:val="clear" w:color="auto" w:fill="F4F4F4"/>
            </w:pPr>
            <w:r>
              <w:rPr>
                <w:rFonts w:ascii="Consolas" w:eastAsia="Consolas" w:hAnsi="Consolas" w:cs="Consolas"/>
                <w:color w:val="222222"/>
                <w:sz w:val="18"/>
                <w:szCs w:val="18"/>
              </w:rPr>
              <w:t xml:space="preserve">  source_urn           text NOT NULL REFERENCES source(urn),</w:t>
            </w:r>
          </w:p>
          <w:p w14:paraId="22E6A8C5" w14:textId="77777777" w:rsidR="00210798" w:rsidRDefault="00000000">
            <w:pPr>
              <w:shd w:val="clear" w:color="auto" w:fill="F4F4F4"/>
            </w:pPr>
            <w:r>
              <w:rPr>
                <w:rFonts w:ascii="Consolas" w:eastAsia="Consolas" w:hAnsi="Consolas" w:cs="Consolas"/>
                <w:color w:val="222222"/>
                <w:sz w:val="18"/>
                <w:szCs w:val="18"/>
              </w:rPr>
              <w:t xml:space="preserve">  version              text NOT NULL,</w:t>
            </w:r>
          </w:p>
          <w:p w14:paraId="05E54491" w14:textId="77777777" w:rsidR="00210798" w:rsidRDefault="00000000">
            <w:pPr>
              <w:shd w:val="clear" w:color="auto" w:fill="F4F4F4"/>
            </w:pPr>
            <w:r>
              <w:rPr>
                <w:rFonts w:ascii="Consolas" w:eastAsia="Consolas" w:hAnsi="Consolas" w:cs="Consolas"/>
                <w:color w:val="222222"/>
                <w:sz w:val="18"/>
                <w:szCs w:val="18"/>
              </w:rPr>
              <w:t xml:space="preserve">  release_notes        text,</w:t>
            </w:r>
          </w:p>
          <w:p w14:paraId="47842E97" w14:textId="77777777" w:rsidR="00210798" w:rsidRDefault="00000000">
            <w:pPr>
              <w:shd w:val="clear" w:color="auto" w:fill="F4F4F4"/>
            </w:pPr>
            <w:r>
              <w:rPr>
                <w:rFonts w:ascii="Consolas" w:eastAsia="Consolas" w:hAnsi="Consolas" w:cs="Consolas"/>
                <w:color w:val="222222"/>
                <w:sz w:val="18"/>
                <w:szCs w:val="18"/>
              </w:rPr>
              <w:t xml:space="preserve">  tier                 text NOT NULL CHECK (tier IN ('community','commercial','private')),</w:t>
            </w:r>
          </w:p>
          <w:p w14:paraId="34FC2E5F" w14:textId="77777777" w:rsidR="00210798" w:rsidRDefault="00000000">
            <w:pPr>
              <w:shd w:val="clear" w:color="auto" w:fill="F4F4F4"/>
            </w:pPr>
            <w:r>
              <w:rPr>
                <w:rFonts w:ascii="Consolas" w:eastAsia="Consolas" w:hAnsi="Consolas" w:cs="Consolas"/>
                <w:color w:val="222222"/>
                <w:sz w:val="18"/>
                <w:szCs w:val="18"/>
              </w:rPr>
              <w:t xml:space="preserve">  licence              text NOT NULL,</w:t>
            </w:r>
          </w:p>
          <w:p w14:paraId="498BD258" w14:textId="77777777" w:rsidR="00210798" w:rsidRDefault="00000000">
            <w:pPr>
              <w:shd w:val="clear" w:color="auto" w:fill="F4F4F4"/>
            </w:pPr>
            <w:r>
              <w:rPr>
                <w:rFonts w:ascii="Consolas" w:eastAsia="Consolas" w:hAnsi="Consolas" w:cs="Consolas"/>
                <w:color w:val="222222"/>
                <w:sz w:val="18"/>
                <w:szCs w:val="18"/>
              </w:rPr>
              <w:t xml:space="preserve">  checksum             char(64) NOT NULL,</w:t>
            </w:r>
          </w:p>
          <w:p w14:paraId="14116006" w14:textId="77777777" w:rsidR="00210798" w:rsidRDefault="00000000">
            <w:pPr>
              <w:shd w:val="clear" w:color="auto" w:fill="F4F4F4"/>
            </w:pPr>
            <w:r>
              <w:rPr>
                <w:rFonts w:ascii="Consolas" w:eastAsia="Consolas" w:hAnsi="Consolas" w:cs="Consolas"/>
                <w:color w:val="222222"/>
                <w:sz w:val="18"/>
                <w:szCs w:val="18"/>
              </w:rPr>
              <w:t xml:space="preserve">  valid_from           timestamptz NOT NULL,</w:t>
            </w:r>
          </w:p>
          <w:p w14:paraId="799D88CA" w14:textId="77777777" w:rsidR="00210798" w:rsidRDefault="00000000">
            <w:pPr>
              <w:shd w:val="clear" w:color="auto" w:fill="F4F4F4"/>
            </w:pPr>
            <w:r>
              <w:rPr>
                <w:rFonts w:ascii="Consolas" w:eastAsia="Consolas" w:hAnsi="Consolas" w:cs="Consolas"/>
                <w:color w:val="222222"/>
                <w:sz w:val="18"/>
                <w:szCs w:val="18"/>
              </w:rPr>
              <w:t xml:space="preserve">  valid_until          timestamptz</w:t>
            </w:r>
          </w:p>
          <w:p w14:paraId="2B959995" w14:textId="77777777" w:rsidR="00210798" w:rsidRDefault="00000000">
            <w:pPr>
              <w:shd w:val="clear" w:color="auto" w:fill="F4F4F4"/>
            </w:pPr>
            <w:r>
              <w:rPr>
                <w:rFonts w:ascii="Consolas" w:eastAsia="Consolas" w:hAnsi="Consolas" w:cs="Consolas"/>
                <w:color w:val="222222"/>
                <w:sz w:val="18"/>
                <w:szCs w:val="18"/>
              </w:rPr>
              <w:t>);</w:t>
            </w:r>
          </w:p>
          <w:p w14:paraId="2531A7B2" w14:textId="77777777" w:rsidR="00210798" w:rsidRDefault="00000000">
            <w:pPr>
              <w:shd w:val="clear" w:color="auto" w:fill="F4F4F4"/>
            </w:pPr>
            <w:r>
              <w:rPr>
                <w:rFonts w:ascii="Consolas" w:eastAsia="Consolas" w:hAnsi="Consolas" w:cs="Consolas"/>
                <w:color w:val="222222"/>
                <w:sz w:val="18"/>
                <w:szCs w:val="18"/>
              </w:rPr>
              <w:t xml:space="preserve"> </w:t>
            </w:r>
          </w:p>
          <w:p w14:paraId="7CFB24D6" w14:textId="77777777" w:rsidR="00210798" w:rsidRDefault="00000000">
            <w:pPr>
              <w:shd w:val="clear" w:color="auto" w:fill="F4F4F4"/>
            </w:pPr>
            <w:r>
              <w:rPr>
                <w:rFonts w:ascii="Consolas" w:eastAsia="Consolas" w:hAnsi="Consolas" w:cs="Consolas"/>
                <w:color w:val="222222"/>
                <w:sz w:val="18"/>
                <w:szCs w:val="18"/>
              </w:rPr>
              <w:t>CREATE TABLE factor (</w:t>
            </w:r>
          </w:p>
          <w:p w14:paraId="49C12964" w14:textId="77777777" w:rsidR="00210798" w:rsidRDefault="00000000">
            <w:pPr>
              <w:shd w:val="clear" w:color="auto" w:fill="F4F4F4"/>
            </w:pPr>
            <w:r>
              <w:rPr>
                <w:rFonts w:ascii="Consolas" w:eastAsia="Consolas" w:hAnsi="Consolas" w:cs="Consolas"/>
                <w:color w:val="222222"/>
                <w:sz w:val="18"/>
                <w:szCs w:val="18"/>
              </w:rPr>
              <w:t xml:space="preserve">  urn                       text PRIMARY KEY,</w:t>
            </w:r>
          </w:p>
          <w:p w14:paraId="125DC0B7" w14:textId="77777777" w:rsidR="00210798" w:rsidRDefault="00000000">
            <w:pPr>
              <w:shd w:val="clear" w:color="auto" w:fill="F4F4F4"/>
            </w:pPr>
            <w:r>
              <w:rPr>
                <w:rFonts w:ascii="Consolas" w:eastAsia="Consolas" w:hAnsi="Consolas" w:cs="Consolas"/>
                <w:color w:val="222222"/>
                <w:sz w:val="18"/>
                <w:szCs w:val="18"/>
              </w:rPr>
              <w:t xml:space="preserve">  source_urn                text NOT NULL REFERENCES source(urn),</w:t>
            </w:r>
          </w:p>
          <w:p w14:paraId="31B6E8B9" w14:textId="77777777" w:rsidR="00210798" w:rsidRDefault="00000000">
            <w:pPr>
              <w:shd w:val="clear" w:color="auto" w:fill="F4F4F4"/>
            </w:pPr>
            <w:r>
              <w:rPr>
                <w:rFonts w:ascii="Consolas" w:eastAsia="Consolas" w:hAnsi="Consolas" w:cs="Consolas"/>
                <w:color w:val="222222"/>
                <w:sz w:val="18"/>
                <w:szCs w:val="18"/>
              </w:rPr>
              <w:t xml:space="preserve">  factor_pack_urn           text NOT NULL REFERENCES factor_pack(urn),</w:t>
            </w:r>
          </w:p>
          <w:p w14:paraId="510ADC8B" w14:textId="77777777" w:rsidR="00210798" w:rsidRDefault="00000000">
            <w:pPr>
              <w:shd w:val="clear" w:color="auto" w:fill="F4F4F4"/>
            </w:pPr>
            <w:r>
              <w:rPr>
                <w:rFonts w:ascii="Consolas" w:eastAsia="Consolas" w:hAnsi="Consolas" w:cs="Consolas"/>
                <w:color w:val="222222"/>
                <w:sz w:val="18"/>
                <w:szCs w:val="18"/>
              </w:rPr>
              <w:t xml:space="preserve">  name                      text NOT NULL,</w:t>
            </w:r>
          </w:p>
          <w:p w14:paraId="28BBAA72" w14:textId="77777777" w:rsidR="00210798" w:rsidRDefault="00000000">
            <w:pPr>
              <w:shd w:val="clear" w:color="auto" w:fill="F4F4F4"/>
            </w:pPr>
            <w:r>
              <w:rPr>
                <w:rFonts w:ascii="Consolas" w:eastAsia="Consolas" w:hAnsi="Consolas" w:cs="Consolas"/>
                <w:color w:val="222222"/>
                <w:sz w:val="18"/>
                <w:szCs w:val="18"/>
              </w:rPr>
              <w:t xml:space="preserve">  description               text NOT NULL,</w:t>
            </w:r>
          </w:p>
          <w:p w14:paraId="4286AB1C" w14:textId="77777777" w:rsidR="00210798" w:rsidRDefault="00000000">
            <w:pPr>
              <w:shd w:val="clear" w:color="auto" w:fill="F4F4F4"/>
            </w:pPr>
            <w:r>
              <w:rPr>
                <w:rFonts w:ascii="Consolas" w:eastAsia="Consolas" w:hAnsi="Consolas" w:cs="Consolas"/>
                <w:color w:val="222222"/>
                <w:sz w:val="18"/>
                <w:szCs w:val="18"/>
              </w:rPr>
              <w:t xml:space="preserve">  category                  text NOT NULL,</w:t>
            </w:r>
          </w:p>
          <w:p w14:paraId="435F26E4" w14:textId="77777777" w:rsidR="00210798" w:rsidRDefault="00000000">
            <w:pPr>
              <w:shd w:val="clear" w:color="auto" w:fill="F4F4F4"/>
            </w:pPr>
            <w:r>
              <w:rPr>
                <w:rFonts w:ascii="Consolas" w:eastAsia="Consolas" w:hAnsi="Consolas" w:cs="Consolas"/>
                <w:color w:val="222222"/>
                <w:sz w:val="18"/>
                <w:szCs w:val="18"/>
              </w:rPr>
              <w:t xml:space="preserve">  activity_taxonomy_urn     text NOT NULL REFERENCES activity(urn),</w:t>
            </w:r>
          </w:p>
          <w:p w14:paraId="3463CAE0" w14:textId="77777777" w:rsidR="00210798" w:rsidRDefault="00000000">
            <w:pPr>
              <w:shd w:val="clear" w:color="auto" w:fill="F4F4F4"/>
            </w:pPr>
            <w:r>
              <w:rPr>
                <w:rFonts w:ascii="Consolas" w:eastAsia="Consolas" w:hAnsi="Consolas" w:cs="Consolas"/>
                <w:color w:val="222222"/>
                <w:sz w:val="18"/>
                <w:szCs w:val="18"/>
              </w:rPr>
              <w:t xml:space="preserve">  value                     numeric(30,12) NOT NULL,</w:t>
            </w:r>
          </w:p>
          <w:p w14:paraId="736AC93D" w14:textId="77777777" w:rsidR="00210798" w:rsidRDefault="00000000">
            <w:pPr>
              <w:shd w:val="clear" w:color="auto" w:fill="F4F4F4"/>
            </w:pPr>
            <w:r>
              <w:rPr>
                <w:rFonts w:ascii="Consolas" w:eastAsia="Consolas" w:hAnsi="Consolas" w:cs="Consolas"/>
                <w:color w:val="222222"/>
                <w:sz w:val="18"/>
                <w:szCs w:val="18"/>
              </w:rPr>
              <w:t xml:space="preserve">  unit_urn                  text NOT NULL REFERENCES unit(urn),</w:t>
            </w:r>
          </w:p>
          <w:p w14:paraId="62B72F81" w14:textId="77777777" w:rsidR="00210798" w:rsidRDefault="00000000">
            <w:pPr>
              <w:shd w:val="clear" w:color="auto" w:fill="F4F4F4"/>
            </w:pPr>
            <w:r>
              <w:rPr>
                <w:rFonts w:ascii="Consolas" w:eastAsia="Consolas" w:hAnsi="Consolas" w:cs="Consolas"/>
                <w:color w:val="222222"/>
                <w:sz w:val="18"/>
                <w:szCs w:val="18"/>
              </w:rPr>
              <w:t xml:space="preserve">  gwp_basis                 text NOT NULL CHECK (gwp_basis IN ('ar4','ar5','ar6','custom')),</w:t>
            </w:r>
          </w:p>
          <w:p w14:paraId="28A65BEE" w14:textId="77777777" w:rsidR="00210798" w:rsidRDefault="00000000">
            <w:pPr>
              <w:shd w:val="clear" w:color="auto" w:fill="F4F4F4"/>
            </w:pPr>
            <w:r>
              <w:rPr>
                <w:rFonts w:ascii="Consolas" w:eastAsia="Consolas" w:hAnsi="Consolas" w:cs="Consolas"/>
                <w:color w:val="222222"/>
                <w:sz w:val="18"/>
                <w:szCs w:val="18"/>
              </w:rPr>
              <w:t xml:space="preserve">  gwp_horizon               integer NOT NULL,</w:t>
            </w:r>
          </w:p>
          <w:p w14:paraId="11217ACD" w14:textId="77777777" w:rsidR="00210798" w:rsidRDefault="00000000">
            <w:pPr>
              <w:shd w:val="clear" w:color="auto" w:fill="F4F4F4"/>
            </w:pPr>
            <w:r>
              <w:rPr>
                <w:rFonts w:ascii="Consolas" w:eastAsia="Consolas" w:hAnsi="Consolas" w:cs="Consolas"/>
                <w:color w:val="222222"/>
                <w:sz w:val="18"/>
                <w:szCs w:val="18"/>
              </w:rPr>
              <w:t xml:space="preserve">  geography_urn             text NOT NULL REFERENCES geography(urn),</w:t>
            </w:r>
          </w:p>
          <w:p w14:paraId="4C70CCEF" w14:textId="77777777" w:rsidR="00210798" w:rsidRDefault="00000000">
            <w:pPr>
              <w:shd w:val="clear" w:color="auto" w:fill="F4F4F4"/>
            </w:pPr>
            <w:r>
              <w:rPr>
                <w:rFonts w:ascii="Consolas" w:eastAsia="Consolas" w:hAnsi="Consolas" w:cs="Consolas"/>
                <w:color w:val="222222"/>
                <w:sz w:val="18"/>
                <w:szCs w:val="18"/>
              </w:rPr>
              <w:t xml:space="preserve">  vintage_start             date NOT NULL,</w:t>
            </w:r>
          </w:p>
          <w:p w14:paraId="1E72CB16" w14:textId="77777777" w:rsidR="00210798" w:rsidRDefault="00000000">
            <w:pPr>
              <w:shd w:val="clear" w:color="auto" w:fill="F4F4F4"/>
            </w:pPr>
            <w:r>
              <w:rPr>
                <w:rFonts w:ascii="Consolas" w:eastAsia="Consolas" w:hAnsi="Consolas" w:cs="Consolas"/>
                <w:color w:val="222222"/>
                <w:sz w:val="18"/>
                <w:szCs w:val="18"/>
              </w:rPr>
              <w:t xml:space="preserve">  vintage_end               date NOT NULL,</w:t>
            </w:r>
          </w:p>
          <w:p w14:paraId="34E5D1CD" w14:textId="77777777" w:rsidR="00210798" w:rsidRDefault="00000000">
            <w:pPr>
              <w:shd w:val="clear" w:color="auto" w:fill="F4F4F4"/>
            </w:pPr>
            <w:r>
              <w:rPr>
                <w:rFonts w:ascii="Consolas" w:eastAsia="Consolas" w:hAnsi="Consolas" w:cs="Consolas"/>
                <w:color w:val="222222"/>
                <w:sz w:val="18"/>
                <w:szCs w:val="18"/>
              </w:rPr>
              <w:t xml:space="preserve">  resolution                text NOT NULL,</w:t>
            </w:r>
          </w:p>
          <w:p w14:paraId="6FAE71E6" w14:textId="77777777" w:rsidR="00210798" w:rsidRDefault="00000000">
            <w:pPr>
              <w:shd w:val="clear" w:color="auto" w:fill="F4F4F4"/>
            </w:pPr>
            <w:r>
              <w:rPr>
                <w:rFonts w:ascii="Consolas" w:eastAsia="Consolas" w:hAnsi="Consolas" w:cs="Consolas"/>
                <w:color w:val="222222"/>
                <w:sz w:val="18"/>
                <w:szCs w:val="18"/>
              </w:rPr>
              <w:t xml:space="preserve">  methodology_urn           text NOT NULL REFERENCES methodology(urn),</w:t>
            </w:r>
          </w:p>
          <w:p w14:paraId="125468E3" w14:textId="77777777" w:rsidR="00210798" w:rsidRDefault="00000000">
            <w:pPr>
              <w:shd w:val="clear" w:color="auto" w:fill="F4F4F4"/>
            </w:pPr>
            <w:r>
              <w:rPr>
                <w:rFonts w:ascii="Consolas" w:eastAsia="Consolas" w:hAnsi="Consolas" w:cs="Consolas"/>
                <w:color w:val="222222"/>
                <w:sz w:val="18"/>
                <w:szCs w:val="18"/>
              </w:rPr>
              <w:t xml:space="preserve">  boundary                  text NOT NULL,</w:t>
            </w:r>
          </w:p>
          <w:p w14:paraId="4B488855" w14:textId="77777777" w:rsidR="00210798" w:rsidRDefault="00000000">
            <w:pPr>
              <w:shd w:val="clear" w:color="auto" w:fill="F4F4F4"/>
            </w:pPr>
            <w:r>
              <w:rPr>
                <w:rFonts w:ascii="Consolas" w:eastAsia="Consolas" w:hAnsi="Consolas" w:cs="Consolas"/>
                <w:color w:val="222222"/>
                <w:sz w:val="18"/>
                <w:szCs w:val="18"/>
              </w:rPr>
              <w:t xml:space="preserve">  uncertainty               jsonb NOT NULL,</w:t>
            </w:r>
          </w:p>
          <w:p w14:paraId="38A303BD" w14:textId="77777777" w:rsidR="00210798" w:rsidRDefault="00000000">
            <w:pPr>
              <w:shd w:val="clear" w:color="auto" w:fill="F4F4F4"/>
            </w:pPr>
            <w:r>
              <w:rPr>
                <w:rFonts w:ascii="Consolas" w:eastAsia="Consolas" w:hAnsi="Consolas" w:cs="Consolas"/>
                <w:color w:val="222222"/>
                <w:sz w:val="18"/>
                <w:szCs w:val="18"/>
              </w:rPr>
              <w:t xml:space="preserve">  confidence_score_baseline numeric(3,2) NOT NULL,</w:t>
            </w:r>
          </w:p>
          <w:p w14:paraId="60D341D9" w14:textId="77777777" w:rsidR="00210798" w:rsidRDefault="00000000">
            <w:pPr>
              <w:shd w:val="clear" w:color="auto" w:fill="F4F4F4"/>
            </w:pPr>
            <w:r>
              <w:rPr>
                <w:rFonts w:ascii="Consolas" w:eastAsia="Consolas" w:hAnsi="Consolas" w:cs="Consolas"/>
                <w:color w:val="222222"/>
                <w:sz w:val="18"/>
                <w:szCs w:val="18"/>
              </w:rPr>
              <w:t xml:space="preserve">  licence                   text NOT NULL,</w:t>
            </w:r>
          </w:p>
          <w:p w14:paraId="23921A05" w14:textId="77777777" w:rsidR="00210798" w:rsidRDefault="00000000">
            <w:pPr>
              <w:shd w:val="clear" w:color="auto" w:fill="F4F4F4"/>
            </w:pPr>
            <w:r>
              <w:rPr>
                <w:rFonts w:ascii="Consolas" w:eastAsia="Consolas" w:hAnsi="Consolas" w:cs="Consolas"/>
                <w:color w:val="222222"/>
                <w:sz w:val="18"/>
                <w:szCs w:val="18"/>
              </w:rPr>
              <w:t xml:space="preserve">  licence_constraints       jsonb,</w:t>
            </w:r>
          </w:p>
          <w:p w14:paraId="36FCF2C8" w14:textId="77777777" w:rsidR="00210798" w:rsidRDefault="00000000">
            <w:pPr>
              <w:shd w:val="clear" w:color="auto" w:fill="F4F4F4"/>
            </w:pPr>
            <w:r>
              <w:rPr>
                <w:rFonts w:ascii="Consolas" w:eastAsia="Consolas" w:hAnsi="Consolas" w:cs="Consolas"/>
                <w:color w:val="222222"/>
                <w:sz w:val="18"/>
                <w:szCs w:val="18"/>
              </w:rPr>
              <w:t xml:space="preserve">  tags                      text[] DEFAULT '{}',</w:t>
            </w:r>
          </w:p>
          <w:p w14:paraId="20FAA8A4" w14:textId="77777777" w:rsidR="00210798" w:rsidRDefault="00000000">
            <w:pPr>
              <w:shd w:val="clear" w:color="auto" w:fill="F4F4F4"/>
            </w:pPr>
            <w:r>
              <w:rPr>
                <w:rFonts w:ascii="Consolas" w:eastAsia="Consolas" w:hAnsi="Consolas" w:cs="Consolas"/>
                <w:color w:val="222222"/>
                <w:sz w:val="18"/>
                <w:szCs w:val="18"/>
              </w:rPr>
              <w:t xml:space="preserve">  supersedes_urn            text,</w:t>
            </w:r>
          </w:p>
          <w:p w14:paraId="4B246814" w14:textId="77777777" w:rsidR="00210798" w:rsidRDefault="00000000">
            <w:pPr>
              <w:shd w:val="clear" w:color="auto" w:fill="F4F4F4"/>
            </w:pPr>
            <w:r>
              <w:rPr>
                <w:rFonts w:ascii="Consolas" w:eastAsia="Consolas" w:hAnsi="Consolas" w:cs="Consolas"/>
                <w:color w:val="222222"/>
                <w:sz w:val="18"/>
                <w:szCs w:val="18"/>
              </w:rPr>
              <w:t xml:space="preserve">  superseded_by_urn         text,</w:t>
            </w:r>
          </w:p>
          <w:p w14:paraId="4EB9B290" w14:textId="77777777" w:rsidR="00210798" w:rsidRDefault="00000000">
            <w:pPr>
              <w:shd w:val="clear" w:color="auto" w:fill="F4F4F4"/>
            </w:pPr>
            <w:r>
              <w:rPr>
                <w:rFonts w:ascii="Consolas" w:eastAsia="Consolas" w:hAnsi="Consolas" w:cs="Consolas"/>
                <w:color w:val="222222"/>
                <w:sz w:val="18"/>
                <w:szCs w:val="18"/>
              </w:rPr>
              <w:t xml:space="preserve">  derived_from_urns         text[] DEFAULT '{}',</w:t>
            </w:r>
          </w:p>
          <w:p w14:paraId="45041C59" w14:textId="77777777" w:rsidR="00210798" w:rsidRDefault="00000000">
            <w:pPr>
              <w:shd w:val="clear" w:color="auto" w:fill="F4F4F4"/>
            </w:pPr>
            <w:r>
              <w:rPr>
                <w:rFonts w:ascii="Consolas" w:eastAsia="Consolas" w:hAnsi="Consolas" w:cs="Consolas"/>
                <w:color w:val="222222"/>
                <w:sz w:val="18"/>
                <w:szCs w:val="18"/>
              </w:rPr>
              <w:t xml:space="preserve">  citations                 jsonb NOT NULL,</w:t>
            </w:r>
          </w:p>
          <w:p w14:paraId="49C05A99" w14:textId="77777777" w:rsidR="00210798" w:rsidRDefault="00000000">
            <w:pPr>
              <w:shd w:val="clear" w:color="auto" w:fill="F4F4F4"/>
            </w:pPr>
            <w:r>
              <w:rPr>
                <w:rFonts w:ascii="Consolas" w:eastAsia="Consolas" w:hAnsi="Consolas" w:cs="Consolas"/>
                <w:color w:val="222222"/>
                <w:sz w:val="18"/>
                <w:szCs w:val="18"/>
              </w:rPr>
              <w:t xml:space="preserve">  published_at              timestamptz NOT NULL,</w:t>
            </w:r>
          </w:p>
          <w:p w14:paraId="7360785F" w14:textId="77777777" w:rsidR="00210798" w:rsidRDefault="00000000">
            <w:pPr>
              <w:shd w:val="clear" w:color="auto" w:fill="F4F4F4"/>
            </w:pPr>
            <w:r>
              <w:rPr>
                <w:rFonts w:ascii="Consolas" w:eastAsia="Consolas" w:hAnsi="Consolas" w:cs="Consolas"/>
                <w:color w:val="222222"/>
                <w:sz w:val="18"/>
                <w:szCs w:val="18"/>
              </w:rPr>
              <w:t xml:space="preserve">  deprecated_at             timestamptz,</w:t>
            </w:r>
          </w:p>
          <w:p w14:paraId="56F6B7B7" w14:textId="77777777" w:rsidR="00210798" w:rsidRDefault="00000000">
            <w:pPr>
              <w:shd w:val="clear" w:color="auto" w:fill="F4F4F4"/>
            </w:pPr>
            <w:r>
              <w:rPr>
                <w:rFonts w:ascii="Consolas" w:eastAsia="Consolas" w:hAnsi="Consolas" w:cs="Consolas"/>
                <w:color w:val="222222"/>
                <w:sz w:val="18"/>
                <w:szCs w:val="18"/>
              </w:rPr>
              <w:t xml:space="preserve">  extraction                jsonb NOT NULL,</w:t>
            </w:r>
          </w:p>
          <w:p w14:paraId="51F2D433" w14:textId="77777777" w:rsidR="00210798" w:rsidRDefault="00000000">
            <w:pPr>
              <w:shd w:val="clear" w:color="auto" w:fill="F4F4F4"/>
            </w:pPr>
            <w:r>
              <w:rPr>
                <w:rFonts w:ascii="Consolas" w:eastAsia="Consolas" w:hAnsi="Consolas" w:cs="Consolas"/>
                <w:color w:val="222222"/>
                <w:sz w:val="18"/>
                <w:szCs w:val="18"/>
              </w:rPr>
              <w:t xml:space="preserve">  review                    jsonb NOT NULL,</w:t>
            </w:r>
          </w:p>
          <w:p w14:paraId="6BC397DE" w14:textId="77777777" w:rsidR="00210798" w:rsidRDefault="00000000">
            <w:pPr>
              <w:shd w:val="clear" w:color="auto" w:fill="F4F4F4"/>
            </w:pPr>
            <w:r>
              <w:rPr>
                <w:rFonts w:ascii="Consolas" w:eastAsia="Consolas" w:hAnsi="Consolas" w:cs="Consolas"/>
                <w:color w:val="222222"/>
                <w:sz w:val="18"/>
                <w:szCs w:val="18"/>
              </w:rPr>
              <w:t xml:space="preserve">  embedding                 vector(1024)</w:t>
            </w:r>
          </w:p>
          <w:p w14:paraId="49A61CB4" w14:textId="77777777" w:rsidR="00210798" w:rsidRDefault="00000000">
            <w:pPr>
              <w:shd w:val="clear" w:color="auto" w:fill="F4F4F4"/>
            </w:pPr>
            <w:r>
              <w:rPr>
                <w:rFonts w:ascii="Consolas" w:eastAsia="Consolas" w:hAnsi="Consolas" w:cs="Consolas"/>
                <w:color w:val="222222"/>
                <w:sz w:val="18"/>
                <w:szCs w:val="18"/>
              </w:rPr>
              <w:t>) PARTITION BY LIST (category);</w:t>
            </w:r>
          </w:p>
          <w:p w14:paraId="04A80561" w14:textId="77777777" w:rsidR="00210798" w:rsidRDefault="00000000">
            <w:pPr>
              <w:shd w:val="clear" w:color="auto" w:fill="F4F4F4"/>
            </w:pPr>
            <w:r>
              <w:rPr>
                <w:rFonts w:ascii="Consolas" w:eastAsia="Consolas" w:hAnsi="Consolas" w:cs="Consolas"/>
                <w:color w:val="222222"/>
                <w:sz w:val="18"/>
                <w:szCs w:val="18"/>
              </w:rPr>
              <w:t xml:space="preserve"> </w:t>
            </w:r>
          </w:p>
          <w:p w14:paraId="3CE30180" w14:textId="77777777" w:rsidR="00210798" w:rsidRDefault="00000000">
            <w:pPr>
              <w:shd w:val="clear" w:color="auto" w:fill="F4F4F4"/>
            </w:pPr>
            <w:r>
              <w:rPr>
                <w:rFonts w:ascii="Consolas" w:eastAsia="Consolas" w:hAnsi="Consolas" w:cs="Consolas"/>
                <w:color w:val="222222"/>
                <w:sz w:val="18"/>
                <w:szCs w:val="18"/>
              </w:rPr>
              <w:t>-- Partitions created for each category (scope1, scope2, scope3_cN, product_lca, ...)</w:t>
            </w:r>
          </w:p>
          <w:p w14:paraId="6BBD6C3B" w14:textId="77777777" w:rsidR="00210798" w:rsidRDefault="00000000">
            <w:pPr>
              <w:shd w:val="clear" w:color="auto" w:fill="F4F4F4"/>
            </w:pPr>
            <w:r>
              <w:rPr>
                <w:rFonts w:ascii="Consolas" w:eastAsia="Consolas" w:hAnsi="Consolas" w:cs="Consolas"/>
                <w:color w:val="222222"/>
                <w:sz w:val="18"/>
                <w:szCs w:val="18"/>
              </w:rPr>
              <w:lastRenderedPageBreak/>
              <w:t>CREATE INDEX ON factor USING GIN (tags);</w:t>
            </w:r>
          </w:p>
          <w:p w14:paraId="5CEE0061" w14:textId="77777777" w:rsidR="00210798" w:rsidRDefault="00000000">
            <w:pPr>
              <w:shd w:val="clear" w:color="auto" w:fill="F4F4F4"/>
            </w:pPr>
            <w:r>
              <w:rPr>
                <w:rFonts w:ascii="Consolas" w:eastAsia="Consolas" w:hAnsi="Consolas" w:cs="Consolas"/>
                <w:color w:val="222222"/>
                <w:sz w:val="18"/>
                <w:szCs w:val="18"/>
              </w:rPr>
              <w:t>CREATE INDEX ON factor (geography_urn, vintage_start, vintage_end);</w:t>
            </w:r>
          </w:p>
          <w:p w14:paraId="31916746" w14:textId="77777777" w:rsidR="00210798" w:rsidRDefault="00000000">
            <w:pPr>
              <w:shd w:val="clear" w:color="auto" w:fill="F4F4F4"/>
            </w:pPr>
            <w:r>
              <w:rPr>
                <w:rFonts w:ascii="Consolas" w:eastAsia="Consolas" w:hAnsi="Consolas" w:cs="Consolas"/>
                <w:color w:val="222222"/>
                <w:sz w:val="18"/>
                <w:szCs w:val="18"/>
              </w:rPr>
              <w:t>CREATE INDEX ON factor (activity_taxonomy_urn);</w:t>
            </w:r>
          </w:p>
          <w:p w14:paraId="3233C0B2" w14:textId="77777777" w:rsidR="00210798" w:rsidRDefault="00000000">
            <w:pPr>
              <w:shd w:val="clear" w:color="auto" w:fill="F4F4F4"/>
            </w:pPr>
            <w:r>
              <w:rPr>
                <w:rFonts w:ascii="Consolas" w:eastAsia="Consolas" w:hAnsi="Consolas" w:cs="Consolas"/>
                <w:color w:val="222222"/>
                <w:sz w:val="18"/>
                <w:szCs w:val="18"/>
              </w:rPr>
              <w:t>CREATE INDEX ON factor USING ivfflat (embedding vector_cosine_ops) WITH (lists = 200);</w:t>
            </w:r>
          </w:p>
        </w:tc>
      </w:tr>
    </w:tbl>
    <w:p w14:paraId="35995659" w14:textId="77777777" w:rsidR="00210798" w:rsidRDefault="00000000">
      <w:pPr>
        <w:spacing w:before="40" w:after="40"/>
      </w:pPr>
      <w:r>
        <w:rPr>
          <w:sz w:val="20"/>
          <w:szCs w:val="20"/>
        </w:rPr>
        <w:lastRenderedPageBreak/>
        <w:t xml:space="preserve"> </w:t>
      </w:r>
    </w:p>
    <w:p w14:paraId="56925AB0" w14:textId="77777777" w:rsidR="00210798" w:rsidRDefault="00000000">
      <w:pPr>
        <w:pStyle w:val="Heading1"/>
        <w:pageBreakBefore/>
      </w:pPr>
      <w:r>
        <w:lastRenderedPageBreak/>
        <w:t>7. Source catalog</w:t>
      </w:r>
    </w:p>
    <w:p w14:paraId="47AE0148" w14:textId="77777777" w:rsidR="00210798" w:rsidRDefault="00000000">
      <w:pPr>
        <w:spacing w:before="60" w:after="60"/>
      </w:pPr>
      <w:r>
        <w:rPr>
          <w:sz w:val="20"/>
          <w:szCs w:val="20"/>
        </w:rPr>
        <w:t>This part catalogues every emission-factor source that GreenLang Factors ingests across the FY27–FY31 horizon. Each entry describes what the source covers, exactly what GreenLang extracts, the licensing constraints (a critical engineering concern), the update cadence, parser-specific gotchas, and the version phase in which the source first ships. Sources are grouped by type: international authority, national/regional authority, sectoral framework, industry database, real-time grid, and community. Commercial sources (ecoinvent, EXIOBASE) are documented with contract and integration detail; ingestion of commercial data is always gated by a signed licence and an engineering audit.</w:t>
      </w:r>
    </w:p>
    <w:p w14:paraId="7973FDD8" w14:textId="77777777" w:rsidR="00210798" w:rsidRDefault="00000000">
      <w:pPr>
        <w:spacing w:before="60" w:after="60"/>
      </w:pPr>
      <w:r>
        <w:rPr>
          <w:sz w:val="20"/>
          <w:szCs w:val="20"/>
        </w:rPr>
        <w:t>At v1.0 GA, Factors ships with 12 sources covering ~85% of typical enterprise Scope 1 and 2 needs and ~60% of Scope 3 needs. Between v1.5 and v2.0 an additional 10–12 sources are added, tightening Scope 3 and adding real-time grid. Between v2.5 and v3.0 the catalogue extends to 30+ sources including sectoral databases (AGRIBALYSE, GLEC, PACT), agrifood-specific inventories, and deep national coverage.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0798" w14:paraId="785938AD" w14:textId="77777777">
        <w:tblPrEx>
          <w:tblCellMar>
            <w:top w:w="0" w:type="dxa"/>
            <w:bottom w:w="0" w:type="dxa"/>
          </w:tblCellMar>
        </w:tblPrEx>
        <w:tc>
          <w:tcPr>
            <w:tcW w:w="9360" w:type="dxa"/>
            <w:tcBorders>
              <w:top w:val="single" w:sz="16" w:space="0" w:color="0B3D2E"/>
              <w:left w:val="single" w:sz="16" w:space="0" w:color="0B3D2E"/>
              <w:bottom w:val="single" w:sz="16" w:space="0" w:color="0B3D2E"/>
              <w:right w:val="single" w:sz="16" w:space="0" w:color="0B3D2E"/>
            </w:tcBorders>
            <w:shd w:val="clear" w:color="auto" w:fill="D9E8E0"/>
            <w:tcMar>
              <w:top w:w="160" w:type="dxa"/>
              <w:left w:w="200" w:type="dxa"/>
              <w:bottom w:w="160" w:type="dxa"/>
              <w:right w:w="200" w:type="dxa"/>
            </w:tcMar>
          </w:tcPr>
          <w:p w14:paraId="71DE4DBD" w14:textId="77777777" w:rsidR="00210798" w:rsidRDefault="00000000">
            <w:r>
              <w:rPr>
                <w:i/>
                <w:iCs/>
                <w:color w:val="1A3D2A"/>
                <w:sz w:val="20"/>
                <w:szCs w:val="20"/>
              </w:rPr>
              <w:t>Engineering note. Each source entry ends with 'Version phase in which this source ships'. That is the scheduling commitment. If a source cannot ship in its planned phase, the delay is a CTO-escalated event because downstream product roadmaps (CBAM, Scope Engine, PCF Studio) are built assuming the source lands on time.</w:t>
            </w:r>
          </w:p>
        </w:tc>
      </w:tr>
    </w:tbl>
    <w:p w14:paraId="11E05024" w14:textId="77777777" w:rsidR="00210798" w:rsidRDefault="00000000">
      <w:pPr>
        <w:spacing w:before="60" w:after="60"/>
      </w:pPr>
      <w:r>
        <w:rPr>
          <w:sz w:val="20"/>
          <w:szCs w:val="20"/>
        </w:rPr>
        <w:t xml:space="preserve"> </w:t>
      </w:r>
    </w:p>
    <w:p w14:paraId="656F4254" w14:textId="77777777" w:rsidR="00210798" w:rsidRDefault="00000000">
      <w:pPr>
        <w:pStyle w:val="Heading2"/>
      </w:pPr>
      <w:r>
        <w:t>7.1 IPCC AR6 (Working Group III, Annex II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0798" w14:paraId="2C9DBC3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85074C4" w14:textId="77777777" w:rsidR="00210798" w:rsidRDefault="00000000">
            <w:r>
              <w:rPr>
                <w:b/>
                <w:bCs/>
                <w:sz w:val="18"/>
                <w:szCs w:val="18"/>
              </w:rPr>
              <w:t>Source URN</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19C84C1" w14:textId="77777777" w:rsidR="00210798" w:rsidRDefault="00000000">
            <w:r>
              <w:rPr>
                <w:sz w:val="18"/>
                <w:szCs w:val="18"/>
              </w:rPr>
              <w:t>urn:gl:source:ipcc-ar6</w:t>
            </w:r>
          </w:p>
        </w:tc>
      </w:tr>
      <w:tr w:rsidR="00210798" w14:paraId="0595E37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A49D36F" w14:textId="77777777" w:rsidR="00210798" w:rsidRDefault="00000000">
            <w:r>
              <w:rPr>
                <w:b/>
                <w:bCs/>
                <w:sz w:val="18"/>
                <w:szCs w:val="18"/>
              </w:rPr>
              <w:t>Organization</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D411A2C" w14:textId="77777777" w:rsidR="00210798" w:rsidRDefault="00000000">
            <w:r>
              <w:rPr>
                <w:sz w:val="18"/>
                <w:szCs w:val="18"/>
              </w:rPr>
              <w:t>Intergovernmental Panel on Climate Change</w:t>
            </w:r>
          </w:p>
        </w:tc>
      </w:tr>
      <w:tr w:rsidR="00210798" w14:paraId="2682F5B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24387F8" w14:textId="77777777" w:rsidR="00210798" w:rsidRDefault="00000000">
            <w:r>
              <w:rPr>
                <w:b/>
                <w:bCs/>
                <w:sz w:val="18"/>
                <w:szCs w:val="18"/>
              </w:rPr>
              <w:t>Publication country</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3C42316" w14:textId="77777777" w:rsidR="00210798" w:rsidRDefault="00000000">
            <w:r>
              <w:rPr>
                <w:sz w:val="18"/>
                <w:szCs w:val="18"/>
              </w:rPr>
              <w:t>CH (Switzerland)</w:t>
            </w:r>
          </w:p>
        </w:tc>
      </w:tr>
      <w:tr w:rsidR="00210798" w14:paraId="19C8F71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918FE1E" w14:textId="77777777" w:rsidR="00210798" w:rsidRDefault="00000000">
            <w:r>
              <w:rPr>
                <w:b/>
                <w:bCs/>
                <w:sz w:val="18"/>
                <w:szCs w:val="18"/>
              </w:rPr>
              <w:t>Trust tier</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ED984D1" w14:textId="77777777" w:rsidR="00210798" w:rsidRDefault="00000000">
            <w:r>
              <w:rPr>
                <w:sz w:val="18"/>
                <w:szCs w:val="18"/>
              </w:rPr>
              <w:t>tier_1 (peer-reviewed, intergovernmentally adopted)</w:t>
            </w:r>
          </w:p>
        </w:tc>
      </w:tr>
      <w:tr w:rsidR="00210798" w14:paraId="5799DC5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DBB9A19" w14:textId="77777777" w:rsidR="00210798" w:rsidRDefault="00000000">
            <w:r>
              <w:rPr>
                <w:b/>
                <w:bCs/>
                <w:sz w:val="18"/>
                <w:szCs w:val="18"/>
              </w:rPr>
              <w:t>Primary URL</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1139723" w14:textId="77777777" w:rsidR="00210798" w:rsidRDefault="00000000">
            <w:r>
              <w:rPr>
                <w:sz w:val="18"/>
                <w:szCs w:val="18"/>
              </w:rPr>
              <w:t>https://www.ipcc.ch/report/ar6/wg3/</w:t>
            </w:r>
          </w:p>
        </w:tc>
      </w:tr>
      <w:tr w:rsidR="00210798" w14:paraId="3A16CE8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4A64859" w14:textId="77777777" w:rsidR="00210798" w:rsidRDefault="00000000">
            <w:r>
              <w:rPr>
                <w:b/>
                <w:bCs/>
                <w:sz w:val="18"/>
                <w:szCs w:val="18"/>
              </w:rPr>
              <w:t>Licence</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A326343" w14:textId="77777777" w:rsidR="00210798" w:rsidRDefault="00000000">
            <w:r>
              <w:rPr>
                <w:sz w:val="18"/>
                <w:szCs w:val="18"/>
              </w:rPr>
              <w:t>IPCC Non-commercial use / attribution (see licence notes)</w:t>
            </w:r>
          </w:p>
        </w:tc>
      </w:tr>
      <w:tr w:rsidR="00210798" w14:paraId="7564813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7FD7B3E" w14:textId="77777777" w:rsidR="00210798" w:rsidRDefault="00000000">
            <w:r>
              <w:rPr>
                <w:b/>
                <w:bCs/>
                <w:sz w:val="18"/>
                <w:szCs w:val="18"/>
              </w:rPr>
              <w:t>Factors contributed at GA</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26DB277" w14:textId="77777777" w:rsidR="00210798" w:rsidRDefault="00000000">
            <w:r>
              <w:rPr>
                <w:sz w:val="18"/>
                <w:szCs w:val="18"/>
              </w:rPr>
              <w:t>~1,200 (GWP values + default stationary/mobile/fugitive/process/agriculture factors)</w:t>
            </w:r>
          </w:p>
        </w:tc>
      </w:tr>
    </w:tbl>
    <w:p w14:paraId="2BBE93F8" w14:textId="77777777" w:rsidR="00210798" w:rsidRDefault="00000000">
      <w:pPr>
        <w:spacing w:before="40" w:after="40"/>
      </w:pPr>
      <w:r>
        <w:rPr>
          <w:sz w:val="20"/>
          <w:szCs w:val="20"/>
        </w:rPr>
        <w:t xml:space="preserve"> </w:t>
      </w:r>
    </w:p>
    <w:p w14:paraId="493F5B59" w14:textId="77777777" w:rsidR="00210798" w:rsidRDefault="00000000">
      <w:pPr>
        <w:spacing w:before="140" w:after="60"/>
      </w:pPr>
      <w:r>
        <w:rPr>
          <w:b/>
          <w:bCs/>
          <w:color w:val="0B3D2E"/>
        </w:rPr>
        <w:t>Overview</w:t>
      </w:r>
    </w:p>
    <w:p w14:paraId="1EA03F66" w14:textId="77777777" w:rsidR="00210798" w:rsidRDefault="00000000">
      <w:pPr>
        <w:spacing w:before="60" w:after="60"/>
      </w:pPr>
      <w:r>
        <w:rPr>
          <w:sz w:val="20"/>
          <w:szCs w:val="20"/>
        </w:rPr>
        <w:t>IPCC AR6 is the scientific authority behind the GWP values used in every Scope 1, 2, and 3 calculation, and the source of Tier 1 default emission factors for stationary combustion, mobile combustion, fugitive emissions, refrigerant leakage, process emissions, agriculture (enteric fermentation, manure management, rice, soils), waste, and LULUCF. IPCC does not publish a single machine-readable CSV; factors are distributed across chapter annexes and the IPCC EFDB (Emission Factor Database). GreenLang ingests both paths.</w:t>
      </w:r>
    </w:p>
    <w:p w14:paraId="04ACEC46" w14:textId="77777777" w:rsidR="00210798" w:rsidRDefault="00000000">
      <w:pPr>
        <w:spacing w:before="140" w:after="60"/>
      </w:pPr>
      <w:r>
        <w:rPr>
          <w:b/>
          <w:bCs/>
          <w:color w:val="0B3D2E"/>
        </w:rPr>
        <w:t>What GreenLang ingests</w:t>
      </w:r>
    </w:p>
    <w:p w14:paraId="78F0E017" w14:textId="77777777" w:rsidR="00210798" w:rsidRDefault="00000000">
      <w:pPr>
        <w:pStyle w:val="ListParagraph"/>
        <w:numPr>
          <w:ilvl w:val="0"/>
          <w:numId w:val="2"/>
        </w:numPr>
        <w:spacing w:before="20" w:after="20"/>
      </w:pPr>
      <w:r>
        <w:rPr>
          <w:sz w:val="20"/>
          <w:szCs w:val="20"/>
        </w:rPr>
        <w:t>GWP-100 and GWP-20 values for CO2, CH4, N2O, SF6, NF3, and the HFC/PFC families (AR6 values are the default; AR5 and AR4 retained for regulator-backward-compat queries).</w:t>
      </w:r>
    </w:p>
    <w:p w14:paraId="4BD1C811" w14:textId="77777777" w:rsidR="00210798" w:rsidRDefault="00000000">
      <w:pPr>
        <w:pStyle w:val="ListParagraph"/>
        <w:numPr>
          <w:ilvl w:val="0"/>
          <w:numId w:val="2"/>
        </w:numPr>
        <w:spacing w:before="20" w:after="20"/>
      </w:pPr>
      <w:r>
        <w:rPr>
          <w:sz w:val="20"/>
          <w:szCs w:val="20"/>
        </w:rPr>
        <w:t>Tier 1 default emission factors for energy (IPCC 2006 Guidelines volume 2, refreshed in AR6 supplementary material).</w:t>
      </w:r>
    </w:p>
    <w:p w14:paraId="49F51BCD" w14:textId="77777777" w:rsidR="00210798" w:rsidRDefault="00000000">
      <w:pPr>
        <w:pStyle w:val="ListParagraph"/>
        <w:numPr>
          <w:ilvl w:val="0"/>
          <w:numId w:val="2"/>
        </w:numPr>
        <w:spacing w:before="20" w:after="20"/>
      </w:pPr>
      <w:r>
        <w:rPr>
          <w:sz w:val="20"/>
          <w:szCs w:val="20"/>
        </w:rPr>
        <w:t>Tier 1 defaults for industrial processes and product use (volume 3).</w:t>
      </w:r>
    </w:p>
    <w:p w14:paraId="5B386954" w14:textId="77777777" w:rsidR="00210798" w:rsidRDefault="00000000">
      <w:pPr>
        <w:pStyle w:val="ListParagraph"/>
        <w:numPr>
          <w:ilvl w:val="0"/>
          <w:numId w:val="2"/>
        </w:numPr>
        <w:spacing w:before="20" w:after="20"/>
      </w:pPr>
      <w:r>
        <w:rPr>
          <w:sz w:val="20"/>
          <w:szCs w:val="20"/>
        </w:rPr>
        <w:t>Tier 1 defaults for agriculture, forestry, and other land use (volume 4).</w:t>
      </w:r>
    </w:p>
    <w:p w14:paraId="1E2D9DE6" w14:textId="77777777" w:rsidR="00210798" w:rsidRDefault="00000000">
      <w:pPr>
        <w:pStyle w:val="ListParagraph"/>
        <w:numPr>
          <w:ilvl w:val="0"/>
          <w:numId w:val="2"/>
        </w:numPr>
        <w:spacing w:before="20" w:after="20"/>
      </w:pPr>
      <w:r>
        <w:rPr>
          <w:sz w:val="20"/>
          <w:szCs w:val="20"/>
        </w:rPr>
        <w:t>Tier 1 defaults for waste (volume 5).</w:t>
      </w:r>
    </w:p>
    <w:p w14:paraId="570F46FC" w14:textId="77777777" w:rsidR="00210798" w:rsidRDefault="00000000">
      <w:pPr>
        <w:pStyle w:val="ListParagraph"/>
        <w:numPr>
          <w:ilvl w:val="0"/>
          <w:numId w:val="2"/>
        </w:numPr>
        <w:spacing w:before="20" w:after="20"/>
      </w:pPr>
      <w:r>
        <w:rPr>
          <w:sz w:val="20"/>
          <w:szCs w:val="20"/>
        </w:rPr>
        <w:t>EFDB factors where IPCC has peer-reviewed them.</w:t>
      </w:r>
    </w:p>
    <w:p w14:paraId="002327DD" w14:textId="77777777" w:rsidR="00210798" w:rsidRDefault="00000000">
      <w:pPr>
        <w:spacing w:before="140" w:after="60"/>
      </w:pPr>
      <w:r>
        <w:rPr>
          <w:b/>
          <w:bCs/>
          <w:color w:val="0B3D2E"/>
        </w:rPr>
        <w:t>Parameters captured per factor</w:t>
      </w:r>
    </w:p>
    <w:p w14:paraId="5FBCF57E" w14:textId="77777777" w:rsidR="00210798" w:rsidRDefault="00000000">
      <w:pPr>
        <w:pStyle w:val="ListParagraph"/>
        <w:numPr>
          <w:ilvl w:val="0"/>
          <w:numId w:val="2"/>
        </w:numPr>
        <w:spacing w:before="20" w:after="20"/>
      </w:pPr>
      <w:r>
        <w:rPr>
          <w:sz w:val="20"/>
          <w:szCs w:val="20"/>
        </w:rPr>
        <w:t>Factor value in CO2e per activity unit (e.g., t CO2 / TJ of fuel).</w:t>
      </w:r>
    </w:p>
    <w:p w14:paraId="6F22C30E" w14:textId="77777777" w:rsidR="00210798" w:rsidRDefault="00000000">
      <w:pPr>
        <w:pStyle w:val="ListParagraph"/>
        <w:numPr>
          <w:ilvl w:val="0"/>
          <w:numId w:val="2"/>
        </w:numPr>
        <w:spacing w:before="20" w:after="20"/>
      </w:pPr>
      <w:r>
        <w:rPr>
          <w:sz w:val="20"/>
          <w:szCs w:val="20"/>
        </w:rPr>
        <w:t>GWP basis (AR6 default; AR5 and AR4 retained for backward compatibility).</w:t>
      </w:r>
    </w:p>
    <w:p w14:paraId="23A1E7F9" w14:textId="77777777" w:rsidR="00210798" w:rsidRDefault="00000000">
      <w:pPr>
        <w:pStyle w:val="ListParagraph"/>
        <w:numPr>
          <w:ilvl w:val="0"/>
          <w:numId w:val="2"/>
        </w:numPr>
        <w:spacing w:before="20" w:after="20"/>
      </w:pPr>
      <w:r>
        <w:rPr>
          <w:sz w:val="20"/>
          <w:szCs w:val="20"/>
        </w:rPr>
        <w:lastRenderedPageBreak/>
        <w:t>Fuel type and sub-type where applicable (e.g., natural gas, anthracite, sub-bituminous).</w:t>
      </w:r>
    </w:p>
    <w:p w14:paraId="154D06EA" w14:textId="77777777" w:rsidR="00210798" w:rsidRDefault="00000000">
      <w:pPr>
        <w:pStyle w:val="ListParagraph"/>
        <w:numPr>
          <w:ilvl w:val="0"/>
          <w:numId w:val="2"/>
        </w:numPr>
        <w:spacing w:before="20" w:after="20"/>
      </w:pPr>
      <w:r>
        <w:rPr>
          <w:sz w:val="20"/>
          <w:szCs w:val="20"/>
        </w:rPr>
        <w:t>Activity type (IPCC sectoral code, e.g., 1A.1.a, 2B.5, 3A.1).</w:t>
      </w:r>
    </w:p>
    <w:p w14:paraId="470EEF1D" w14:textId="77777777" w:rsidR="00210798" w:rsidRDefault="00000000">
      <w:pPr>
        <w:pStyle w:val="ListParagraph"/>
        <w:numPr>
          <w:ilvl w:val="0"/>
          <w:numId w:val="2"/>
        </w:numPr>
        <w:spacing w:before="20" w:after="20"/>
      </w:pPr>
      <w:r>
        <w:rPr>
          <w:sz w:val="20"/>
          <w:szCs w:val="20"/>
        </w:rPr>
        <w:t>Regional applicability (IPCC categorises as developed / developing; GreenLang expands into specific geographies where AR6 allows).</w:t>
      </w:r>
    </w:p>
    <w:p w14:paraId="22F7F68A" w14:textId="77777777" w:rsidR="00210798" w:rsidRDefault="00000000">
      <w:pPr>
        <w:pStyle w:val="ListParagraph"/>
        <w:numPr>
          <w:ilvl w:val="0"/>
          <w:numId w:val="2"/>
        </w:numPr>
        <w:spacing w:before="20" w:after="20"/>
      </w:pPr>
      <w:r>
        <w:rPr>
          <w:sz w:val="20"/>
          <w:szCs w:val="20"/>
        </w:rPr>
        <w:t>Chapter and annex citation with DOI.</w:t>
      </w:r>
    </w:p>
    <w:p w14:paraId="1DB9DF28" w14:textId="77777777" w:rsidR="00210798" w:rsidRDefault="00000000">
      <w:pPr>
        <w:pStyle w:val="ListParagraph"/>
        <w:numPr>
          <w:ilvl w:val="0"/>
          <w:numId w:val="2"/>
        </w:numPr>
        <w:spacing w:before="20" w:after="20"/>
      </w:pPr>
      <w:r>
        <w:rPr>
          <w:sz w:val="20"/>
          <w:szCs w:val="20"/>
        </w:rPr>
        <w:t>Uncertainty ranges as published (typically ± percent ranges).</w:t>
      </w:r>
    </w:p>
    <w:p w14:paraId="7EB2BEE5" w14:textId="77777777" w:rsidR="00210798" w:rsidRDefault="00000000">
      <w:pPr>
        <w:spacing w:before="140" w:after="60"/>
      </w:pPr>
      <w:r>
        <w:rPr>
          <w:b/>
          <w:bCs/>
          <w:color w:val="0B3D2E"/>
        </w:rPr>
        <w:t>Licensing and redistribution</w:t>
      </w:r>
    </w:p>
    <w:p w14:paraId="2A524E54" w14:textId="77777777" w:rsidR="00210798" w:rsidRDefault="00000000">
      <w:pPr>
        <w:spacing w:before="60" w:after="60"/>
      </w:pPr>
      <w:r>
        <w:rPr>
          <w:sz w:val="20"/>
          <w:szCs w:val="20"/>
        </w:rPr>
        <w:t>IPCC AR6 reports are free to read and distribute with attribution but are not machine-readable as a dataset. The GreenLang commercial licence includes the value we add (parsing, canonicalisation, provenance wiring). The underlying values remain IPCC's; every factor record cites the exact IPCC document and chapter, and we do not claim copyright over the values. Community tier exposes all AR6-derived factors under CC-BY with prominent IPCC attribution.</w:t>
      </w:r>
    </w:p>
    <w:p w14:paraId="3293BF2A" w14:textId="77777777" w:rsidR="00210798" w:rsidRDefault="00000000">
      <w:pPr>
        <w:spacing w:before="140" w:after="60"/>
      </w:pPr>
      <w:r>
        <w:rPr>
          <w:b/>
          <w:bCs/>
          <w:color w:val="0B3D2E"/>
        </w:rPr>
        <w:t>Update cadence</w:t>
      </w:r>
    </w:p>
    <w:p w14:paraId="69196F25" w14:textId="77777777" w:rsidR="00210798" w:rsidRDefault="00000000">
      <w:pPr>
        <w:spacing w:before="60" w:after="60"/>
      </w:pPr>
      <w:r>
        <w:rPr>
          <w:sz w:val="20"/>
          <w:szCs w:val="20"/>
        </w:rPr>
        <w:t>AR6 itself is a generational update (AR5 was 2014, AR6 finalised 2023). GreenLang refreshes AR6-sourced factors when IPCC publishes errata or supplementary material; we commit to ingesting errata within 30 days of publication. GWP values are versioned as factor-pack upgrades, and downstream products are notified through the changelog API.</w:t>
      </w:r>
    </w:p>
    <w:p w14:paraId="0FC9C3D3" w14:textId="77777777" w:rsidR="00210798" w:rsidRDefault="00000000">
      <w:pPr>
        <w:spacing w:before="140" w:after="60"/>
      </w:pPr>
      <w:r>
        <w:rPr>
          <w:b/>
          <w:bCs/>
          <w:color w:val="0B3D2E"/>
        </w:rPr>
        <w:t>Parser / ingestion notes</w:t>
      </w:r>
    </w:p>
    <w:p w14:paraId="4A6A1FE9" w14:textId="77777777" w:rsidR="00210798" w:rsidRDefault="00000000">
      <w:pPr>
        <w:pStyle w:val="ListParagraph"/>
        <w:numPr>
          <w:ilvl w:val="0"/>
          <w:numId w:val="2"/>
        </w:numPr>
        <w:spacing w:before="20" w:after="20"/>
      </w:pPr>
      <w:r>
        <w:rPr>
          <w:sz w:val="20"/>
          <w:szCs w:val="20"/>
        </w:rPr>
        <w:t>AR6 tables are in PDFs and Excel annexes; GreenLang uses a PDF + Excel parser built on pdfplumber and openpyxl, with per-chapter extractors because table shapes vary.</w:t>
      </w:r>
    </w:p>
    <w:p w14:paraId="64571891" w14:textId="77777777" w:rsidR="00210798" w:rsidRDefault="00000000">
      <w:pPr>
        <w:pStyle w:val="ListParagraph"/>
        <w:numPr>
          <w:ilvl w:val="0"/>
          <w:numId w:val="2"/>
        </w:numPr>
        <w:spacing w:before="20" w:after="20"/>
      </w:pPr>
      <w:r>
        <w:rPr>
          <w:sz w:val="20"/>
          <w:szCs w:val="20"/>
        </w:rPr>
        <w:t>Some tables embed chemical formulas and unit superscripts that confuse OCR; we maintain a per-chapter whitelist of pre-parsed tables that were hand-validated by the climate-methodology lead.</w:t>
      </w:r>
    </w:p>
    <w:p w14:paraId="7C56543B" w14:textId="77777777" w:rsidR="00210798" w:rsidRDefault="00000000">
      <w:pPr>
        <w:pStyle w:val="ListParagraph"/>
        <w:numPr>
          <w:ilvl w:val="0"/>
          <w:numId w:val="2"/>
        </w:numPr>
        <w:spacing w:before="20" w:after="20"/>
      </w:pPr>
      <w:r>
        <w:rPr>
          <w:sz w:val="20"/>
          <w:szCs w:val="20"/>
        </w:rPr>
        <w:t>The EFDB API is queried weekly and diffed against a local snapshot; diffs are reviewed by the climate-methodology lead before publication.</w:t>
      </w:r>
    </w:p>
    <w:p w14:paraId="16EA484F" w14:textId="77777777" w:rsidR="00210798" w:rsidRDefault="00000000">
      <w:pPr>
        <w:spacing w:before="140" w:after="60"/>
      </w:pPr>
      <w:r>
        <w:rPr>
          <w:b/>
          <w:bCs/>
          <w:color w:val="0B3D2E"/>
        </w:rPr>
        <w:t>Normalization and canonical mapping</w:t>
      </w:r>
    </w:p>
    <w:p w14:paraId="34E4AF54" w14:textId="77777777" w:rsidR="00210798" w:rsidRDefault="00000000">
      <w:pPr>
        <w:pStyle w:val="ListParagraph"/>
        <w:numPr>
          <w:ilvl w:val="0"/>
          <w:numId w:val="2"/>
        </w:numPr>
        <w:spacing w:before="20" w:after="20"/>
      </w:pPr>
      <w:r>
        <w:rPr>
          <w:sz w:val="20"/>
          <w:szCs w:val="20"/>
        </w:rPr>
        <w:t>Mapped to `urn:gl:methodology:ipcc-ar6-tier1` (or tier-specific variants).</w:t>
      </w:r>
    </w:p>
    <w:p w14:paraId="4426FEEF" w14:textId="77777777" w:rsidR="00210798" w:rsidRDefault="00000000">
      <w:pPr>
        <w:pStyle w:val="ListParagraph"/>
        <w:numPr>
          <w:ilvl w:val="0"/>
          <w:numId w:val="2"/>
        </w:numPr>
        <w:spacing w:before="20" w:after="20"/>
      </w:pPr>
      <w:r>
        <w:rPr>
          <w:sz w:val="20"/>
          <w:szCs w:val="20"/>
        </w:rPr>
        <w:t>Activity taxonomy mapped to `urn:gl:activity:ipcc:1A.*`, `urn:gl:activity:ipcc:2.*`, etc.</w:t>
      </w:r>
    </w:p>
    <w:p w14:paraId="270EF35D" w14:textId="77777777" w:rsidR="00210798" w:rsidRDefault="00000000">
      <w:pPr>
        <w:pStyle w:val="ListParagraph"/>
        <w:numPr>
          <w:ilvl w:val="0"/>
          <w:numId w:val="2"/>
        </w:numPr>
        <w:spacing w:before="20" w:after="20"/>
      </w:pPr>
      <w:r>
        <w:rPr>
          <w:sz w:val="20"/>
          <w:szCs w:val="20"/>
        </w:rPr>
        <w:t>GWP values are stored as a dedicated factor-pack (urn:gl:pack:ipcc-ar6:gwp:v1) so downstream products can pin a GWP basis independently of specific emission factors.</w:t>
      </w:r>
    </w:p>
    <w:p w14:paraId="039AF6C7" w14:textId="77777777" w:rsidR="00210798" w:rsidRDefault="00000000">
      <w:pPr>
        <w:pStyle w:val="ListParagraph"/>
        <w:numPr>
          <w:ilvl w:val="0"/>
          <w:numId w:val="2"/>
        </w:numPr>
        <w:spacing w:before="20" w:after="20"/>
      </w:pPr>
      <w:r>
        <w:rPr>
          <w:sz w:val="20"/>
          <w:szCs w:val="20"/>
        </w:rPr>
        <w:t>Units normalised to GreenLang canonical units via the unit-conversion library (TJ → MJ → kWh; kg CO2 → t CO2e when GWP applied).</w:t>
      </w:r>
    </w:p>
    <w:p w14:paraId="6AF9E869" w14:textId="77777777" w:rsidR="00210798" w:rsidRDefault="00000000">
      <w:pPr>
        <w:pStyle w:val="ListParagraph"/>
        <w:numPr>
          <w:ilvl w:val="0"/>
          <w:numId w:val="2"/>
        </w:numPr>
        <w:spacing w:before="20" w:after="20"/>
      </w:pPr>
      <w:r>
        <w:rPr>
          <w:sz w:val="20"/>
          <w:szCs w:val="20"/>
        </w:rPr>
        <w:t>Default uncertainty is populated from AR6's published ranges; where ranges are not given, pedigree matrix defaults are applied.</w:t>
      </w:r>
    </w:p>
    <w:p w14:paraId="10560639" w14:textId="77777777" w:rsidR="00210798" w:rsidRDefault="00000000">
      <w:pPr>
        <w:spacing w:before="140" w:after="60"/>
      </w:pPr>
      <w:r>
        <w:rPr>
          <w:b/>
          <w:bCs/>
          <w:color w:val="0B3D2E"/>
        </w:rPr>
        <w:t>Version phase in which this source ships</w:t>
      </w:r>
    </w:p>
    <w:p w14:paraId="4F3978C5" w14:textId="77777777" w:rsidR="00210798" w:rsidRDefault="00000000">
      <w:pPr>
        <w:spacing w:before="60" w:after="60"/>
      </w:pPr>
      <w:r>
        <w:rPr>
          <w:sz w:val="20"/>
          <w:szCs w:val="20"/>
        </w:rPr>
        <w:t>IPCC AR6 ships in v0.1 Alpha as part of the foundational GWP pack and a minimal set of Tier 1 defaults for India, EU, US. Full AR6 default set ships in v0.9 Public Beta. Errata and supplementary materials are tracked continuously thereafter.</w:t>
      </w:r>
    </w:p>
    <w:p w14:paraId="6ADB0304" w14:textId="77777777" w:rsidR="00210798" w:rsidRDefault="00000000">
      <w:pPr>
        <w:spacing w:before="140" w:after="60"/>
      </w:pPr>
      <w:r>
        <w:rPr>
          <w:b/>
          <w:bCs/>
          <w:color w:val="0B3D2E"/>
        </w:rPr>
        <w:t>Known risks and mitigations</w:t>
      </w:r>
    </w:p>
    <w:p w14:paraId="6F0FAE68" w14:textId="77777777" w:rsidR="00210798" w:rsidRDefault="00000000">
      <w:pPr>
        <w:pStyle w:val="ListParagraph"/>
        <w:numPr>
          <w:ilvl w:val="0"/>
          <w:numId w:val="2"/>
        </w:numPr>
        <w:spacing w:before="20" w:after="20"/>
      </w:pPr>
      <w:r>
        <w:rPr>
          <w:sz w:val="20"/>
          <w:szCs w:val="20"/>
        </w:rPr>
        <w:t>Risk: regulators increasingly require AR6 while some national inventories still use AR5. Mitigation: maintain both packs; query API accepts `gwp_basis` parameter so customers can reproduce legacy calculations.</w:t>
      </w:r>
    </w:p>
    <w:p w14:paraId="47A2B2A8" w14:textId="77777777" w:rsidR="00210798" w:rsidRDefault="00000000">
      <w:pPr>
        <w:pStyle w:val="ListParagraph"/>
        <w:numPr>
          <w:ilvl w:val="0"/>
          <w:numId w:val="2"/>
        </w:numPr>
        <w:spacing w:before="20" w:after="20"/>
      </w:pPr>
      <w:r>
        <w:rPr>
          <w:sz w:val="20"/>
          <w:szCs w:val="20"/>
        </w:rPr>
        <w:t>Risk: IPCC errata land late. Mitigation: 30-day SLA, with customer notifications through changelog webhooks.</w:t>
      </w:r>
    </w:p>
    <w:p w14:paraId="47ACC001" w14:textId="77777777" w:rsidR="00210798" w:rsidRDefault="00000000">
      <w:pPr>
        <w:pStyle w:val="ListParagraph"/>
        <w:numPr>
          <w:ilvl w:val="0"/>
          <w:numId w:val="2"/>
        </w:numPr>
        <w:spacing w:before="20" w:after="20"/>
      </w:pPr>
      <w:r>
        <w:rPr>
          <w:sz w:val="20"/>
          <w:szCs w:val="20"/>
        </w:rPr>
        <w:t>Risk: IPCC table PDF layout changes across chapters. Mitigation: per-chapter parsers with snapshot tests; changes detected by CI.</w:t>
      </w:r>
    </w:p>
    <w:p w14:paraId="494ED28F" w14:textId="77777777" w:rsidR="00210798" w:rsidRDefault="00000000">
      <w:pPr>
        <w:pStyle w:val="Heading2"/>
      </w:pPr>
      <w:r>
        <w:t>7.2 DEFRA / BEIS Greenhouse Gas Conversion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0798" w14:paraId="4DC45E7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FF09CE0" w14:textId="77777777" w:rsidR="00210798" w:rsidRDefault="00000000">
            <w:r>
              <w:rPr>
                <w:b/>
                <w:bCs/>
                <w:sz w:val="18"/>
                <w:szCs w:val="18"/>
              </w:rPr>
              <w:t>Source URN</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CBF30E9" w14:textId="77777777" w:rsidR="00210798" w:rsidRDefault="00000000">
            <w:r>
              <w:rPr>
                <w:sz w:val="18"/>
                <w:szCs w:val="18"/>
              </w:rPr>
              <w:t>urn:gl:source:defra-ghg-conversion-factors</w:t>
            </w:r>
          </w:p>
        </w:tc>
      </w:tr>
      <w:tr w:rsidR="00210798" w14:paraId="5B6CFD7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1680260" w14:textId="77777777" w:rsidR="00210798" w:rsidRDefault="00000000">
            <w:r>
              <w:rPr>
                <w:b/>
                <w:bCs/>
                <w:sz w:val="18"/>
                <w:szCs w:val="18"/>
              </w:rPr>
              <w:t>Organization</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E2FD0E1" w14:textId="77777777" w:rsidR="00210798" w:rsidRDefault="00000000">
            <w:r>
              <w:rPr>
                <w:sz w:val="18"/>
                <w:szCs w:val="18"/>
              </w:rPr>
              <w:t>UK Department for Environment, Food &amp; Rural Affairs; Department for Energy Security &amp; Net Zero (formerly BEIS)</w:t>
            </w:r>
          </w:p>
        </w:tc>
      </w:tr>
      <w:tr w:rsidR="00210798" w14:paraId="680E903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F448645" w14:textId="77777777" w:rsidR="00210798" w:rsidRDefault="00000000">
            <w:r>
              <w:rPr>
                <w:b/>
                <w:bCs/>
                <w:sz w:val="18"/>
                <w:szCs w:val="18"/>
              </w:rPr>
              <w:lastRenderedPageBreak/>
              <w:t>Publication country</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2E00AE4" w14:textId="77777777" w:rsidR="00210798" w:rsidRDefault="00000000">
            <w:r>
              <w:rPr>
                <w:sz w:val="18"/>
                <w:szCs w:val="18"/>
              </w:rPr>
              <w:t>GB</w:t>
            </w:r>
          </w:p>
        </w:tc>
      </w:tr>
      <w:tr w:rsidR="00210798" w14:paraId="59A1906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1BE6699" w14:textId="77777777" w:rsidR="00210798" w:rsidRDefault="00000000">
            <w:r>
              <w:rPr>
                <w:b/>
                <w:bCs/>
                <w:sz w:val="18"/>
                <w:szCs w:val="18"/>
              </w:rPr>
              <w:t>Trust tier</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072A7F0" w14:textId="77777777" w:rsidR="00210798" w:rsidRDefault="00000000">
            <w:r>
              <w:rPr>
                <w:sz w:val="18"/>
                <w:szCs w:val="18"/>
              </w:rPr>
              <w:t>tier_1</w:t>
            </w:r>
          </w:p>
        </w:tc>
      </w:tr>
      <w:tr w:rsidR="00210798" w14:paraId="4E1456E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62DC70A" w14:textId="77777777" w:rsidR="00210798" w:rsidRDefault="00000000">
            <w:r>
              <w:rPr>
                <w:b/>
                <w:bCs/>
                <w:sz w:val="18"/>
                <w:szCs w:val="18"/>
              </w:rPr>
              <w:t>Primary URL</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5399BA1" w14:textId="77777777" w:rsidR="00210798" w:rsidRDefault="00000000">
            <w:r>
              <w:rPr>
                <w:sz w:val="18"/>
                <w:szCs w:val="18"/>
              </w:rPr>
              <w:t>https://www.gov.uk/government/collections/government-conversion-factors-for-company-reporting</w:t>
            </w:r>
          </w:p>
        </w:tc>
      </w:tr>
      <w:tr w:rsidR="00210798" w14:paraId="6B0CFF1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D5635C7" w14:textId="77777777" w:rsidR="00210798" w:rsidRDefault="00000000">
            <w:r>
              <w:rPr>
                <w:b/>
                <w:bCs/>
                <w:sz w:val="18"/>
                <w:szCs w:val="18"/>
              </w:rPr>
              <w:t>Licence</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F5A0209" w14:textId="77777777" w:rsidR="00210798" w:rsidRDefault="00000000">
            <w:r>
              <w:rPr>
                <w:sz w:val="18"/>
                <w:szCs w:val="18"/>
              </w:rPr>
              <w:t>Open Government Licence v3.0 (OGL) — free redistribution with attribution</w:t>
            </w:r>
          </w:p>
        </w:tc>
      </w:tr>
      <w:tr w:rsidR="00210798" w14:paraId="4A9437A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CA2FDE1" w14:textId="77777777" w:rsidR="00210798" w:rsidRDefault="00000000">
            <w:r>
              <w:rPr>
                <w:b/>
                <w:bCs/>
                <w:sz w:val="18"/>
                <w:szCs w:val="18"/>
              </w:rPr>
              <w:t>Factors contributed at GA</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3F28990" w14:textId="77777777" w:rsidR="00210798" w:rsidRDefault="00000000">
            <w:r>
              <w:rPr>
                <w:sz w:val="18"/>
                <w:szCs w:val="18"/>
              </w:rPr>
              <w:t>~5,500</w:t>
            </w:r>
          </w:p>
        </w:tc>
      </w:tr>
    </w:tbl>
    <w:p w14:paraId="3327A915" w14:textId="77777777" w:rsidR="00210798" w:rsidRDefault="00000000">
      <w:pPr>
        <w:spacing w:before="40" w:after="40"/>
      </w:pPr>
      <w:r>
        <w:rPr>
          <w:sz w:val="20"/>
          <w:szCs w:val="20"/>
        </w:rPr>
        <w:t xml:space="preserve"> </w:t>
      </w:r>
    </w:p>
    <w:p w14:paraId="138E52F0" w14:textId="77777777" w:rsidR="00210798" w:rsidRDefault="00000000">
      <w:pPr>
        <w:spacing w:before="140" w:after="60"/>
      </w:pPr>
      <w:r>
        <w:rPr>
          <w:b/>
          <w:bCs/>
          <w:color w:val="0B3D2E"/>
        </w:rPr>
        <w:t>Overview</w:t>
      </w:r>
    </w:p>
    <w:p w14:paraId="56107F87" w14:textId="77777777" w:rsidR="00210798" w:rsidRDefault="00000000">
      <w:pPr>
        <w:spacing w:before="60" w:after="60"/>
      </w:pPr>
      <w:r>
        <w:rPr>
          <w:sz w:val="20"/>
          <w:szCs w:val="20"/>
        </w:rPr>
        <w:t>The DEFRA Conversion Factors dataset is the UK government's official emission-factor library, refreshed annually. It is the de-facto global default for many Scope 3 categories (business travel, fuels, energy, refrigerants, transport, waste, water). Because it is OGL-licensed, we can redistribute the full dataset in the community tier. For many enterprise customers outside the UK, DEFRA is the first fallback when local national factors are missing.</w:t>
      </w:r>
    </w:p>
    <w:p w14:paraId="51F93CAD" w14:textId="77777777" w:rsidR="00210798" w:rsidRDefault="00000000">
      <w:pPr>
        <w:spacing w:before="140" w:after="60"/>
      </w:pPr>
      <w:r>
        <w:rPr>
          <w:b/>
          <w:bCs/>
          <w:color w:val="0B3D2E"/>
        </w:rPr>
        <w:t>What GreenLang ingests</w:t>
      </w:r>
    </w:p>
    <w:p w14:paraId="6199A27F" w14:textId="77777777" w:rsidR="00210798" w:rsidRDefault="00000000">
      <w:pPr>
        <w:pStyle w:val="ListParagraph"/>
        <w:numPr>
          <w:ilvl w:val="0"/>
          <w:numId w:val="2"/>
        </w:numPr>
        <w:spacing w:before="20" w:after="20"/>
      </w:pPr>
      <w:r>
        <w:rPr>
          <w:sz w:val="20"/>
          <w:szCs w:val="20"/>
        </w:rPr>
        <w:t>Full activity library: fuels (solid, liquid, gaseous), electricity (UK grid), heat and steam, transport (passenger cars by fuel and size, vans, HGVs, rail, aviation, shipping, rail, motorbike), business travel, hotel stays, freight (road, rail, air, sea), material use, waste disposal, water.</w:t>
      </w:r>
    </w:p>
    <w:p w14:paraId="5DFBC052" w14:textId="77777777" w:rsidR="00210798" w:rsidRDefault="00000000">
      <w:pPr>
        <w:pStyle w:val="ListParagraph"/>
        <w:numPr>
          <w:ilvl w:val="0"/>
          <w:numId w:val="2"/>
        </w:numPr>
        <w:spacing w:before="20" w:after="20"/>
      </w:pPr>
      <w:r>
        <w:rPr>
          <w:sz w:val="20"/>
          <w:szCs w:val="20"/>
        </w:rPr>
        <w:t>Scope 3 categories 3, 4, 6, 7, 9 in depth.</w:t>
      </w:r>
    </w:p>
    <w:p w14:paraId="1E0DEFFE" w14:textId="77777777" w:rsidR="00210798" w:rsidRDefault="00000000">
      <w:pPr>
        <w:pStyle w:val="ListParagraph"/>
        <w:numPr>
          <w:ilvl w:val="0"/>
          <w:numId w:val="2"/>
        </w:numPr>
        <w:spacing w:before="20" w:after="20"/>
      </w:pPr>
      <w:r>
        <w:rPr>
          <w:sz w:val="20"/>
          <w:szCs w:val="20"/>
        </w:rPr>
        <w:t>Indirect emissions factors (Well-to-Tank, WTT).</w:t>
      </w:r>
    </w:p>
    <w:p w14:paraId="17BCB3D3" w14:textId="77777777" w:rsidR="00210798" w:rsidRDefault="00000000">
      <w:pPr>
        <w:pStyle w:val="ListParagraph"/>
        <w:numPr>
          <w:ilvl w:val="0"/>
          <w:numId w:val="2"/>
        </w:numPr>
        <w:spacing w:before="20" w:after="20"/>
      </w:pPr>
      <w:r>
        <w:rPr>
          <w:sz w:val="20"/>
          <w:szCs w:val="20"/>
        </w:rPr>
        <w:t>Embodied material factors for construction at a basic level.</w:t>
      </w:r>
    </w:p>
    <w:p w14:paraId="3D4B633E" w14:textId="77777777" w:rsidR="00210798" w:rsidRDefault="00000000">
      <w:pPr>
        <w:spacing w:before="140" w:after="60"/>
      </w:pPr>
      <w:r>
        <w:rPr>
          <w:b/>
          <w:bCs/>
          <w:color w:val="0B3D2E"/>
        </w:rPr>
        <w:t>Parameters captured per factor</w:t>
      </w:r>
    </w:p>
    <w:p w14:paraId="102B2734" w14:textId="77777777" w:rsidR="00210798" w:rsidRDefault="00000000">
      <w:pPr>
        <w:pStyle w:val="ListParagraph"/>
        <w:numPr>
          <w:ilvl w:val="0"/>
          <w:numId w:val="2"/>
        </w:numPr>
        <w:spacing w:before="20" w:after="20"/>
      </w:pPr>
      <w:r>
        <w:rPr>
          <w:sz w:val="20"/>
          <w:szCs w:val="20"/>
        </w:rPr>
        <w:t>Activity identifier (DEFRA's own hierarchy, mapped to GreenLang activity taxonomy).</w:t>
      </w:r>
    </w:p>
    <w:p w14:paraId="628BBC06" w14:textId="77777777" w:rsidR="00210798" w:rsidRDefault="00000000">
      <w:pPr>
        <w:pStyle w:val="ListParagraph"/>
        <w:numPr>
          <w:ilvl w:val="0"/>
          <w:numId w:val="2"/>
        </w:numPr>
        <w:spacing w:before="20" w:after="20"/>
      </w:pPr>
      <w:r>
        <w:rPr>
          <w:sz w:val="20"/>
          <w:szCs w:val="20"/>
        </w:rPr>
        <w:t>Value, unit (DEFRA uses kg CO2e per &lt;activity unit&gt;).</w:t>
      </w:r>
    </w:p>
    <w:p w14:paraId="25B90C9F" w14:textId="77777777" w:rsidR="00210798" w:rsidRDefault="00000000">
      <w:pPr>
        <w:pStyle w:val="ListParagraph"/>
        <w:numPr>
          <w:ilvl w:val="0"/>
          <w:numId w:val="2"/>
        </w:numPr>
        <w:spacing w:before="20" w:after="20"/>
      </w:pPr>
      <w:r>
        <w:rPr>
          <w:sz w:val="20"/>
          <w:szCs w:val="20"/>
        </w:rPr>
        <w:t>Scope classification per DEFRA's mapping.</w:t>
      </w:r>
    </w:p>
    <w:p w14:paraId="4725EC74" w14:textId="77777777" w:rsidR="00210798" w:rsidRDefault="00000000">
      <w:pPr>
        <w:pStyle w:val="ListParagraph"/>
        <w:numPr>
          <w:ilvl w:val="0"/>
          <w:numId w:val="2"/>
        </w:numPr>
        <w:spacing w:before="20" w:after="20"/>
      </w:pPr>
      <w:r>
        <w:rPr>
          <w:sz w:val="20"/>
          <w:szCs w:val="20"/>
        </w:rPr>
        <w:t>Vintage (annual, e.g., 2024, 2025, 2026).</w:t>
      </w:r>
    </w:p>
    <w:p w14:paraId="14ECFCEE" w14:textId="77777777" w:rsidR="00210798" w:rsidRDefault="00000000">
      <w:pPr>
        <w:pStyle w:val="ListParagraph"/>
        <w:numPr>
          <w:ilvl w:val="0"/>
          <w:numId w:val="2"/>
        </w:numPr>
        <w:spacing w:before="20" w:after="20"/>
      </w:pPr>
      <w:r>
        <w:rPr>
          <w:sz w:val="20"/>
          <w:szCs w:val="20"/>
        </w:rPr>
        <w:t>GWP basis — DEFRA moves between AR5 and AR6 depending on year; every record is tagged.</w:t>
      </w:r>
    </w:p>
    <w:p w14:paraId="62AFE151" w14:textId="77777777" w:rsidR="00210798" w:rsidRDefault="00000000">
      <w:pPr>
        <w:pStyle w:val="ListParagraph"/>
        <w:numPr>
          <w:ilvl w:val="0"/>
          <w:numId w:val="2"/>
        </w:numPr>
        <w:spacing w:before="20" w:after="20"/>
      </w:pPr>
      <w:r>
        <w:rPr>
          <w:sz w:val="20"/>
          <w:szCs w:val="20"/>
        </w:rPr>
        <w:t>Methodology note (inline).</w:t>
      </w:r>
    </w:p>
    <w:p w14:paraId="1063DCBC" w14:textId="77777777" w:rsidR="00210798" w:rsidRDefault="00000000">
      <w:pPr>
        <w:pStyle w:val="ListParagraph"/>
        <w:numPr>
          <w:ilvl w:val="0"/>
          <w:numId w:val="2"/>
        </w:numPr>
        <w:spacing w:before="20" w:after="20"/>
      </w:pPr>
      <w:r>
        <w:rPr>
          <w:sz w:val="20"/>
          <w:szCs w:val="20"/>
        </w:rPr>
        <w:t>Uncertainty not provided by DEFRA; GreenLang applies pedigree defaults.</w:t>
      </w:r>
    </w:p>
    <w:p w14:paraId="6217D8E2" w14:textId="77777777" w:rsidR="00210798" w:rsidRDefault="00000000">
      <w:pPr>
        <w:spacing w:before="140" w:after="60"/>
      </w:pPr>
      <w:r>
        <w:rPr>
          <w:b/>
          <w:bCs/>
          <w:color w:val="0B3D2E"/>
        </w:rPr>
        <w:t>Licensing and redistribution</w:t>
      </w:r>
    </w:p>
    <w:p w14:paraId="47E845F8" w14:textId="77777777" w:rsidR="00210798" w:rsidRDefault="00000000">
      <w:pPr>
        <w:spacing w:before="60" w:after="60"/>
      </w:pPr>
      <w:r>
        <w:rPr>
          <w:sz w:val="20"/>
          <w:szCs w:val="20"/>
        </w:rPr>
        <w:t>OGL v3.0 permits commercial redistribution with attribution. Community tier exposes the full dataset. Each factor record cites 'UK Government GHG Conversion Factors for Company Reporting, &lt;year&gt;, © Crown copyright, licensed under the Open Government Licence v3.0.'</w:t>
      </w:r>
    </w:p>
    <w:p w14:paraId="34D11C34" w14:textId="77777777" w:rsidR="00210798" w:rsidRDefault="00000000">
      <w:pPr>
        <w:spacing w:before="140" w:after="60"/>
      </w:pPr>
      <w:r>
        <w:rPr>
          <w:b/>
          <w:bCs/>
          <w:color w:val="0B3D2E"/>
        </w:rPr>
        <w:t>Update cadence</w:t>
      </w:r>
    </w:p>
    <w:p w14:paraId="5533B9F3" w14:textId="77777777" w:rsidR="00210798" w:rsidRDefault="00000000">
      <w:pPr>
        <w:spacing w:before="60" w:after="60"/>
      </w:pPr>
      <w:r>
        <w:rPr>
          <w:sz w:val="20"/>
          <w:szCs w:val="20"/>
        </w:rPr>
        <w:t>Annual, typically July/August for the current reporting year. GreenLang commits to ingesting the new annual release within 14 days of publication. Mid-year corrections are rare but tracked.</w:t>
      </w:r>
    </w:p>
    <w:p w14:paraId="3C718EEC" w14:textId="77777777" w:rsidR="00210798" w:rsidRDefault="00000000">
      <w:pPr>
        <w:spacing w:before="140" w:after="60"/>
      </w:pPr>
      <w:r>
        <w:rPr>
          <w:b/>
          <w:bCs/>
          <w:color w:val="0B3D2E"/>
        </w:rPr>
        <w:t>Parser / ingestion notes</w:t>
      </w:r>
    </w:p>
    <w:p w14:paraId="6B84BFEF" w14:textId="77777777" w:rsidR="00210798" w:rsidRDefault="00000000">
      <w:pPr>
        <w:pStyle w:val="ListParagraph"/>
        <w:numPr>
          <w:ilvl w:val="0"/>
          <w:numId w:val="2"/>
        </w:numPr>
        <w:spacing w:before="20" w:after="20"/>
      </w:pPr>
      <w:r>
        <w:rPr>
          <w:sz w:val="20"/>
          <w:szCs w:val="20"/>
        </w:rPr>
        <w:t>DEFRA publishes Excel workbooks with one tab per category. Parser is a tab-specific openpyxl script with snapshot tests.</w:t>
      </w:r>
    </w:p>
    <w:p w14:paraId="5EC4299C" w14:textId="77777777" w:rsidR="00210798" w:rsidRDefault="00000000">
      <w:pPr>
        <w:pStyle w:val="ListParagraph"/>
        <w:numPr>
          <w:ilvl w:val="0"/>
          <w:numId w:val="2"/>
        </w:numPr>
        <w:spacing w:before="20" w:after="20"/>
      </w:pPr>
      <w:r>
        <w:rPr>
          <w:sz w:val="20"/>
          <w:szCs w:val="20"/>
        </w:rPr>
        <w:t>Tab names and column positions have shifted year-over-year; parser carries explicit handling for 2023, 2024, 2025, 2026 versions.</w:t>
      </w:r>
    </w:p>
    <w:p w14:paraId="267D3431" w14:textId="77777777" w:rsidR="00210798" w:rsidRDefault="00000000">
      <w:pPr>
        <w:pStyle w:val="ListParagraph"/>
        <w:numPr>
          <w:ilvl w:val="0"/>
          <w:numId w:val="2"/>
        </w:numPr>
        <w:spacing w:before="20" w:after="20"/>
      </w:pPr>
      <w:r>
        <w:rPr>
          <w:sz w:val="20"/>
          <w:szCs w:val="20"/>
        </w:rPr>
        <w:t>Some categories (e.g., hotel stays by country) explode into thousands of factors per year; partitioning by year-vintage is essential.</w:t>
      </w:r>
    </w:p>
    <w:p w14:paraId="2C481292" w14:textId="77777777" w:rsidR="00210798" w:rsidRDefault="00000000">
      <w:pPr>
        <w:pStyle w:val="ListParagraph"/>
        <w:numPr>
          <w:ilvl w:val="0"/>
          <w:numId w:val="2"/>
        </w:numPr>
        <w:spacing w:before="20" w:after="20"/>
      </w:pPr>
      <w:r>
        <w:rPr>
          <w:sz w:val="20"/>
          <w:szCs w:val="20"/>
        </w:rPr>
        <w:t>DEFRA sometimes publishes a 'flat file' derivative that is easier to parse; we prefer the authoritative workbook but fall back to the flat file for cross-validation.</w:t>
      </w:r>
    </w:p>
    <w:p w14:paraId="63FD2B8D" w14:textId="77777777" w:rsidR="00210798" w:rsidRDefault="00000000">
      <w:pPr>
        <w:spacing w:before="140" w:after="60"/>
      </w:pPr>
      <w:r>
        <w:rPr>
          <w:b/>
          <w:bCs/>
          <w:color w:val="0B3D2E"/>
        </w:rPr>
        <w:t>Normalization and canonical mapping</w:t>
      </w:r>
    </w:p>
    <w:p w14:paraId="027CA920" w14:textId="77777777" w:rsidR="00210798" w:rsidRDefault="00000000">
      <w:pPr>
        <w:pStyle w:val="ListParagraph"/>
        <w:numPr>
          <w:ilvl w:val="0"/>
          <w:numId w:val="2"/>
        </w:numPr>
        <w:spacing w:before="20" w:after="20"/>
      </w:pPr>
      <w:r>
        <w:rPr>
          <w:sz w:val="20"/>
          <w:szCs w:val="20"/>
        </w:rPr>
        <w:lastRenderedPageBreak/>
        <w:t>Mapped to `urn:gl:methodology:defra-&lt;year&gt;`.</w:t>
      </w:r>
    </w:p>
    <w:p w14:paraId="0370EF7E" w14:textId="77777777" w:rsidR="00210798" w:rsidRDefault="00000000">
      <w:pPr>
        <w:pStyle w:val="ListParagraph"/>
        <w:numPr>
          <w:ilvl w:val="0"/>
          <w:numId w:val="2"/>
        </w:numPr>
        <w:spacing w:before="20" w:after="20"/>
      </w:pPr>
      <w:r>
        <w:rPr>
          <w:sz w:val="20"/>
          <w:szCs w:val="20"/>
        </w:rPr>
        <w:t>Activity taxonomy mapped to GreenLang activities; where DEFRA has its own activity name not in our taxonomy, we add a new taxonomy node with a DEFRA-origin tag.</w:t>
      </w:r>
    </w:p>
    <w:p w14:paraId="1EA07777" w14:textId="77777777" w:rsidR="00210798" w:rsidRDefault="00000000">
      <w:pPr>
        <w:pStyle w:val="ListParagraph"/>
        <w:numPr>
          <w:ilvl w:val="0"/>
          <w:numId w:val="2"/>
        </w:numPr>
        <w:spacing w:before="20" w:after="20"/>
      </w:pPr>
      <w:r>
        <w:rPr>
          <w:sz w:val="20"/>
          <w:szCs w:val="20"/>
        </w:rPr>
        <w:t>Units normalised (miles → km, imperial gallons → litres; kg CO2e preserved).</w:t>
      </w:r>
    </w:p>
    <w:p w14:paraId="0D13CDAA" w14:textId="77777777" w:rsidR="00210798" w:rsidRDefault="00000000">
      <w:pPr>
        <w:pStyle w:val="ListParagraph"/>
        <w:numPr>
          <w:ilvl w:val="0"/>
          <w:numId w:val="2"/>
        </w:numPr>
        <w:spacing w:before="20" w:after="20"/>
      </w:pPr>
      <w:r>
        <w:rPr>
          <w:sz w:val="20"/>
          <w:szCs w:val="20"/>
        </w:rPr>
        <w:t>GWP basis tagged per annual release.</w:t>
      </w:r>
    </w:p>
    <w:p w14:paraId="4BC5BB40" w14:textId="77777777" w:rsidR="00210798" w:rsidRDefault="00000000">
      <w:pPr>
        <w:spacing w:before="140" w:after="60"/>
      </w:pPr>
      <w:r>
        <w:rPr>
          <w:b/>
          <w:bCs/>
          <w:color w:val="0B3D2E"/>
        </w:rPr>
        <w:t>Version phase in which this source ships</w:t>
      </w:r>
    </w:p>
    <w:p w14:paraId="7BAD6931" w14:textId="77777777" w:rsidR="00210798" w:rsidRDefault="00000000">
      <w:pPr>
        <w:spacing w:before="60" w:after="60"/>
      </w:pPr>
      <w:r>
        <w:rPr>
          <w:sz w:val="20"/>
          <w:szCs w:val="20"/>
        </w:rPr>
        <w:t>Ships fully in v0.1 Alpha for the 2025 vintage; annual refresh for 2026, 2027, 2028, 2029, 2030, 2031.</w:t>
      </w:r>
    </w:p>
    <w:p w14:paraId="46A9645A" w14:textId="77777777" w:rsidR="00210798" w:rsidRDefault="00000000">
      <w:pPr>
        <w:spacing w:before="140" w:after="60"/>
      </w:pPr>
      <w:r>
        <w:rPr>
          <w:b/>
          <w:bCs/>
          <w:color w:val="0B3D2E"/>
        </w:rPr>
        <w:t>Known risks and mitigations</w:t>
      </w:r>
    </w:p>
    <w:p w14:paraId="6B7BABBB" w14:textId="77777777" w:rsidR="00210798" w:rsidRDefault="00000000">
      <w:pPr>
        <w:pStyle w:val="ListParagraph"/>
        <w:numPr>
          <w:ilvl w:val="0"/>
          <w:numId w:val="2"/>
        </w:numPr>
        <w:spacing w:before="20" w:after="20"/>
      </w:pPr>
      <w:r>
        <w:rPr>
          <w:sz w:val="20"/>
          <w:szCs w:val="20"/>
        </w:rPr>
        <w:t>Risk: column-position changes break the parser. Mitigation: snapshot tests per year; fuzzing on ingestion.</w:t>
      </w:r>
    </w:p>
    <w:p w14:paraId="02781960" w14:textId="77777777" w:rsidR="00210798" w:rsidRDefault="00000000">
      <w:pPr>
        <w:pStyle w:val="ListParagraph"/>
        <w:numPr>
          <w:ilvl w:val="0"/>
          <w:numId w:val="2"/>
        </w:numPr>
        <w:spacing w:before="20" w:after="20"/>
      </w:pPr>
      <w:r>
        <w:rPr>
          <w:sz w:val="20"/>
          <w:szCs w:val="20"/>
        </w:rPr>
        <w:t>Risk: DEFRA occasionally revises prior-year factors. Mitigation: treat each revision as a new factor version with supersedes edges.</w:t>
      </w:r>
    </w:p>
    <w:p w14:paraId="547235D7" w14:textId="77777777" w:rsidR="00210798" w:rsidRDefault="00000000">
      <w:pPr>
        <w:pStyle w:val="Heading2"/>
      </w:pPr>
      <w:r>
        <w:t>7.3 US EPA GHG Emission Factors 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0798" w14:paraId="72A2B90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C885B44" w14:textId="77777777" w:rsidR="00210798" w:rsidRDefault="00000000">
            <w:r>
              <w:rPr>
                <w:b/>
                <w:bCs/>
                <w:sz w:val="18"/>
                <w:szCs w:val="18"/>
              </w:rPr>
              <w:t>Source URN</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622083C" w14:textId="77777777" w:rsidR="00210798" w:rsidRDefault="00000000">
            <w:r>
              <w:rPr>
                <w:sz w:val="18"/>
                <w:szCs w:val="18"/>
              </w:rPr>
              <w:t>urn:gl:source:epa-ghg-hub</w:t>
            </w:r>
          </w:p>
        </w:tc>
      </w:tr>
      <w:tr w:rsidR="00210798" w14:paraId="2E357FA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7A1AD44" w14:textId="77777777" w:rsidR="00210798" w:rsidRDefault="00000000">
            <w:r>
              <w:rPr>
                <w:b/>
                <w:bCs/>
                <w:sz w:val="18"/>
                <w:szCs w:val="18"/>
              </w:rPr>
              <w:t>Organization</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080F4A0" w14:textId="77777777" w:rsidR="00210798" w:rsidRDefault="00000000">
            <w:r>
              <w:rPr>
                <w:sz w:val="18"/>
                <w:szCs w:val="18"/>
              </w:rPr>
              <w:t>US Environmental Protection Agency</w:t>
            </w:r>
          </w:p>
        </w:tc>
      </w:tr>
      <w:tr w:rsidR="00210798" w14:paraId="4B3AD04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5702315" w14:textId="77777777" w:rsidR="00210798" w:rsidRDefault="00000000">
            <w:r>
              <w:rPr>
                <w:b/>
                <w:bCs/>
                <w:sz w:val="18"/>
                <w:szCs w:val="18"/>
              </w:rPr>
              <w:t>Publication country</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9FEB38C" w14:textId="77777777" w:rsidR="00210798" w:rsidRDefault="00000000">
            <w:r>
              <w:rPr>
                <w:sz w:val="18"/>
                <w:szCs w:val="18"/>
              </w:rPr>
              <w:t>US</w:t>
            </w:r>
          </w:p>
        </w:tc>
      </w:tr>
      <w:tr w:rsidR="00210798" w14:paraId="4D30BF4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A56475C" w14:textId="77777777" w:rsidR="00210798" w:rsidRDefault="00000000">
            <w:r>
              <w:rPr>
                <w:b/>
                <w:bCs/>
                <w:sz w:val="18"/>
                <w:szCs w:val="18"/>
              </w:rPr>
              <w:t>Trust tier</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AFC5409" w14:textId="77777777" w:rsidR="00210798" w:rsidRDefault="00000000">
            <w:r>
              <w:rPr>
                <w:sz w:val="18"/>
                <w:szCs w:val="18"/>
              </w:rPr>
              <w:t>tier_1</w:t>
            </w:r>
          </w:p>
        </w:tc>
      </w:tr>
      <w:tr w:rsidR="00210798" w14:paraId="0AC0D54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226D0BF" w14:textId="77777777" w:rsidR="00210798" w:rsidRDefault="00000000">
            <w:r>
              <w:rPr>
                <w:b/>
                <w:bCs/>
                <w:sz w:val="18"/>
                <w:szCs w:val="18"/>
              </w:rPr>
              <w:t>Primary URL</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62313F2" w14:textId="77777777" w:rsidR="00210798" w:rsidRDefault="00000000">
            <w:r>
              <w:rPr>
                <w:sz w:val="18"/>
                <w:szCs w:val="18"/>
              </w:rPr>
              <w:t>https://www.epa.gov/climateleadership/ghg-emission-factors-hub</w:t>
            </w:r>
          </w:p>
        </w:tc>
      </w:tr>
      <w:tr w:rsidR="00210798" w14:paraId="23BD7AD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2C1C3C8" w14:textId="77777777" w:rsidR="00210798" w:rsidRDefault="00000000">
            <w:r>
              <w:rPr>
                <w:b/>
                <w:bCs/>
                <w:sz w:val="18"/>
                <w:szCs w:val="18"/>
              </w:rPr>
              <w:t>Licence</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E8086BA" w14:textId="77777777" w:rsidR="00210798" w:rsidRDefault="00000000">
            <w:r>
              <w:rPr>
                <w:sz w:val="18"/>
                <w:szCs w:val="18"/>
              </w:rPr>
              <w:t>US Government work — public domain (no copyright)</w:t>
            </w:r>
          </w:p>
        </w:tc>
      </w:tr>
      <w:tr w:rsidR="00210798" w14:paraId="5BF740F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71D7779" w14:textId="77777777" w:rsidR="00210798" w:rsidRDefault="00000000">
            <w:r>
              <w:rPr>
                <w:b/>
                <w:bCs/>
                <w:sz w:val="18"/>
                <w:szCs w:val="18"/>
              </w:rPr>
              <w:t>Factors contributed at GA</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07D24BE" w14:textId="77777777" w:rsidR="00210798" w:rsidRDefault="00000000">
            <w:r>
              <w:rPr>
                <w:sz w:val="18"/>
                <w:szCs w:val="18"/>
              </w:rPr>
              <w:t>~1,800</w:t>
            </w:r>
          </w:p>
        </w:tc>
      </w:tr>
    </w:tbl>
    <w:p w14:paraId="37837F66" w14:textId="77777777" w:rsidR="00210798" w:rsidRDefault="00000000">
      <w:pPr>
        <w:spacing w:before="40" w:after="40"/>
      </w:pPr>
      <w:r>
        <w:rPr>
          <w:sz w:val="20"/>
          <w:szCs w:val="20"/>
        </w:rPr>
        <w:t xml:space="preserve"> </w:t>
      </w:r>
    </w:p>
    <w:p w14:paraId="4ABB382E" w14:textId="77777777" w:rsidR="00210798" w:rsidRDefault="00000000">
      <w:pPr>
        <w:spacing w:before="140" w:after="60"/>
      </w:pPr>
      <w:r>
        <w:rPr>
          <w:b/>
          <w:bCs/>
          <w:color w:val="0B3D2E"/>
        </w:rPr>
        <w:t>Overview</w:t>
      </w:r>
    </w:p>
    <w:p w14:paraId="0B672B89" w14:textId="77777777" w:rsidR="00210798" w:rsidRDefault="00000000">
      <w:pPr>
        <w:spacing w:before="60" w:after="60"/>
      </w:pPr>
      <w:r>
        <w:rPr>
          <w:sz w:val="20"/>
          <w:szCs w:val="20"/>
        </w:rPr>
        <w:t>The EPA Emission Factors Hub is the US federal government's curated list of factors for voluntary corporate reporting, aligned with the GHG Protocol. It is the default set for most US-based Scope 1, 2, and select Scope 3 calculations, and it is public domain — free to redistribute in the community tier.</w:t>
      </w:r>
    </w:p>
    <w:p w14:paraId="0FFDCCB0" w14:textId="77777777" w:rsidR="00210798" w:rsidRDefault="00000000">
      <w:pPr>
        <w:spacing w:before="140" w:after="60"/>
      </w:pPr>
      <w:r>
        <w:rPr>
          <w:b/>
          <w:bCs/>
          <w:color w:val="0B3D2E"/>
        </w:rPr>
        <w:t>What GreenLang ingests</w:t>
      </w:r>
    </w:p>
    <w:p w14:paraId="16A22BF8" w14:textId="77777777" w:rsidR="00210798" w:rsidRDefault="00000000">
      <w:pPr>
        <w:pStyle w:val="ListParagraph"/>
        <w:numPr>
          <w:ilvl w:val="0"/>
          <w:numId w:val="2"/>
        </w:numPr>
        <w:spacing w:before="20" w:after="20"/>
      </w:pPr>
      <w:r>
        <w:rPr>
          <w:sz w:val="20"/>
          <w:szCs w:val="20"/>
        </w:rPr>
        <w:t>Stationary combustion fuels (coal, natural gas, distillate fuel oil, residual fuel oil, propane, biomass).</w:t>
      </w:r>
    </w:p>
    <w:p w14:paraId="667D8D20" w14:textId="77777777" w:rsidR="00210798" w:rsidRDefault="00000000">
      <w:pPr>
        <w:pStyle w:val="ListParagraph"/>
        <w:numPr>
          <w:ilvl w:val="0"/>
          <w:numId w:val="2"/>
        </w:numPr>
        <w:spacing w:before="20" w:after="20"/>
      </w:pPr>
      <w:r>
        <w:rPr>
          <w:sz w:val="20"/>
          <w:szCs w:val="20"/>
        </w:rPr>
        <w:t>Mobile combustion factors (passenger cars, trucks, buses, rail, aviation, shipping).</w:t>
      </w:r>
    </w:p>
    <w:p w14:paraId="799C0220" w14:textId="77777777" w:rsidR="00210798" w:rsidRDefault="00000000">
      <w:pPr>
        <w:pStyle w:val="ListParagraph"/>
        <w:numPr>
          <w:ilvl w:val="0"/>
          <w:numId w:val="2"/>
        </w:numPr>
        <w:spacing w:before="20" w:after="20"/>
      </w:pPr>
      <w:r>
        <w:rPr>
          <w:sz w:val="20"/>
          <w:szCs w:val="20"/>
        </w:rPr>
        <w:t>Fugitive emissions (refrigerants by HFC species, SF6 in electrical equipment).</w:t>
      </w:r>
    </w:p>
    <w:p w14:paraId="710A8F57" w14:textId="77777777" w:rsidR="00210798" w:rsidRDefault="00000000">
      <w:pPr>
        <w:pStyle w:val="ListParagraph"/>
        <w:numPr>
          <w:ilvl w:val="0"/>
          <w:numId w:val="2"/>
        </w:numPr>
        <w:spacing w:before="20" w:after="20"/>
      </w:pPr>
      <w:r>
        <w:rPr>
          <w:sz w:val="20"/>
          <w:szCs w:val="20"/>
        </w:rPr>
        <w:t>Purchased electricity (via eGRID subregions; see 4.4).</w:t>
      </w:r>
    </w:p>
    <w:p w14:paraId="3D29F76A" w14:textId="77777777" w:rsidR="00210798" w:rsidRDefault="00000000">
      <w:pPr>
        <w:pStyle w:val="ListParagraph"/>
        <w:numPr>
          <w:ilvl w:val="0"/>
          <w:numId w:val="2"/>
        </w:numPr>
        <w:spacing w:before="20" w:after="20"/>
      </w:pPr>
      <w:r>
        <w:rPr>
          <w:sz w:val="20"/>
          <w:szCs w:val="20"/>
        </w:rPr>
        <w:t>Business travel (air, rail, hotel stays).</w:t>
      </w:r>
    </w:p>
    <w:p w14:paraId="0E056C43" w14:textId="77777777" w:rsidR="00210798" w:rsidRDefault="00000000">
      <w:pPr>
        <w:pStyle w:val="ListParagraph"/>
        <w:numPr>
          <w:ilvl w:val="0"/>
          <w:numId w:val="2"/>
        </w:numPr>
        <w:spacing w:before="20" w:after="20"/>
      </w:pPr>
      <w:r>
        <w:rPr>
          <w:sz w:val="20"/>
          <w:szCs w:val="20"/>
        </w:rPr>
        <w:t>Waste (landfilled, combusted, recycled).</w:t>
      </w:r>
    </w:p>
    <w:p w14:paraId="0116F626" w14:textId="77777777" w:rsidR="00210798" w:rsidRDefault="00000000">
      <w:pPr>
        <w:pStyle w:val="ListParagraph"/>
        <w:numPr>
          <w:ilvl w:val="0"/>
          <w:numId w:val="2"/>
        </w:numPr>
        <w:spacing w:before="20" w:after="20"/>
      </w:pPr>
      <w:r>
        <w:rPr>
          <w:sz w:val="20"/>
          <w:szCs w:val="20"/>
        </w:rPr>
        <w:t>Water (supply, treatment — limited coverage).</w:t>
      </w:r>
    </w:p>
    <w:p w14:paraId="68EDBEEF" w14:textId="77777777" w:rsidR="00210798" w:rsidRDefault="00000000">
      <w:pPr>
        <w:spacing w:before="140" w:after="60"/>
      </w:pPr>
      <w:r>
        <w:rPr>
          <w:b/>
          <w:bCs/>
          <w:color w:val="0B3D2E"/>
        </w:rPr>
        <w:t>Parameters captured per factor</w:t>
      </w:r>
    </w:p>
    <w:p w14:paraId="03C2BA56" w14:textId="77777777" w:rsidR="00210798" w:rsidRDefault="00000000">
      <w:pPr>
        <w:pStyle w:val="ListParagraph"/>
        <w:numPr>
          <w:ilvl w:val="0"/>
          <w:numId w:val="2"/>
        </w:numPr>
        <w:spacing w:before="20" w:after="20"/>
      </w:pPr>
      <w:r>
        <w:rPr>
          <w:sz w:val="20"/>
          <w:szCs w:val="20"/>
        </w:rPr>
        <w:t>Activity, value, unit, vintage (annual; latest hub year is 2025 as of this writing).</w:t>
      </w:r>
    </w:p>
    <w:p w14:paraId="60731636" w14:textId="77777777" w:rsidR="00210798" w:rsidRDefault="00000000">
      <w:pPr>
        <w:pStyle w:val="ListParagraph"/>
        <w:numPr>
          <w:ilvl w:val="0"/>
          <w:numId w:val="2"/>
        </w:numPr>
        <w:spacing w:before="20" w:after="20"/>
      </w:pPr>
      <w:r>
        <w:rPr>
          <w:sz w:val="20"/>
          <w:szCs w:val="20"/>
        </w:rPr>
        <w:t>GWP basis (EPA uses AR5 by default; AR6 values are tracked separately).</w:t>
      </w:r>
    </w:p>
    <w:p w14:paraId="3A27EC76" w14:textId="77777777" w:rsidR="00210798" w:rsidRDefault="00000000">
      <w:pPr>
        <w:pStyle w:val="ListParagraph"/>
        <w:numPr>
          <w:ilvl w:val="0"/>
          <w:numId w:val="2"/>
        </w:numPr>
        <w:spacing w:before="20" w:after="20"/>
      </w:pPr>
      <w:r>
        <w:rPr>
          <w:sz w:val="20"/>
          <w:szCs w:val="20"/>
        </w:rPr>
        <w:t>Methodology note inline.</w:t>
      </w:r>
    </w:p>
    <w:p w14:paraId="28A7325A" w14:textId="77777777" w:rsidR="00210798" w:rsidRDefault="00000000">
      <w:pPr>
        <w:pStyle w:val="ListParagraph"/>
        <w:numPr>
          <w:ilvl w:val="0"/>
          <w:numId w:val="2"/>
        </w:numPr>
        <w:spacing w:before="20" w:after="20"/>
      </w:pPr>
      <w:r>
        <w:rPr>
          <w:sz w:val="20"/>
          <w:szCs w:val="20"/>
        </w:rPr>
        <w:t>Source citation within the Hub workbook.</w:t>
      </w:r>
    </w:p>
    <w:p w14:paraId="3143651D" w14:textId="77777777" w:rsidR="00210798" w:rsidRDefault="00000000">
      <w:pPr>
        <w:spacing w:before="140" w:after="60"/>
      </w:pPr>
      <w:r>
        <w:rPr>
          <w:b/>
          <w:bCs/>
          <w:color w:val="0B3D2E"/>
        </w:rPr>
        <w:t>Licensing and redistribution</w:t>
      </w:r>
    </w:p>
    <w:p w14:paraId="018AC8C7" w14:textId="77777777" w:rsidR="00210798" w:rsidRDefault="00000000">
      <w:pPr>
        <w:spacing w:before="60" w:after="60"/>
      </w:pPr>
      <w:r>
        <w:rPr>
          <w:sz w:val="20"/>
          <w:szCs w:val="20"/>
        </w:rPr>
        <w:t>Public domain. No attribution legally required; we attribute anyway (good practice). Community tier ships the full dataset.</w:t>
      </w:r>
    </w:p>
    <w:p w14:paraId="44453975" w14:textId="77777777" w:rsidR="00210798" w:rsidRDefault="00000000">
      <w:pPr>
        <w:spacing w:before="140" w:after="60"/>
      </w:pPr>
      <w:r>
        <w:rPr>
          <w:b/>
          <w:bCs/>
          <w:color w:val="0B3D2E"/>
        </w:rPr>
        <w:t>Update cadence</w:t>
      </w:r>
    </w:p>
    <w:p w14:paraId="2EBA1C11" w14:textId="77777777" w:rsidR="00210798" w:rsidRDefault="00000000">
      <w:pPr>
        <w:spacing w:before="60" w:after="60"/>
      </w:pPr>
      <w:r>
        <w:rPr>
          <w:sz w:val="20"/>
          <w:szCs w:val="20"/>
        </w:rPr>
        <w:lastRenderedPageBreak/>
        <w:t>Annual. EPA typically updates in March/April for the previous reporting year. GreenLang ingests within 21 days.</w:t>
      </w:r>
    </w:p>
    <w:p w14:paraId="34D37FF5" w14:textId="77777777" w:rsidR="00210798" w:rsidRDefault="00000000">
      <w:pPr>
        <w:spacing w:before="140" w:after="60"/>
      </w:pPr>
      <w:r>
        <w:rPr>
          <w:b/>
          <w:bCs/>
          <w:color w:val="0B3D2E"/>
        </w:rPr>
        <w:t>Parser / ingestion notes</w:t>
      </w:r>
    </w:p>
    <w:p w14:paraId="30E0B44B" w14:textId="77777777" w:rsidR="00210798" w:rsidRDefault="00000000">
      <w:pPr>
        <w:pStyle w:val="ListParagraph"/>
        <w:numPr>
          <w:ilvl w:val="0"/>
          <w:numId w:val="2"/>
        </w:numPr>
        <w:spacing w:before="20" w:after="20"/>
      </w:pPr>
      <w:r>
        <w:rPr>
          <w:sz w:val="20"/>
          <w:szCs w:val="20"/>
        </w:rPr>
        <w:t>Single Excel workbook with ~15 tabs. Parser per tab.</w:t>
      </w:r>
    </w:p>
    <w:p w14:paraId="3771765E" w14:textId="77777777" w:rsidR="00210798" w:rsidRDefault="00000000">
      <w:pPr>
        <w:pStyle w:val="ListParagraph"/>
        <w:numPr>
          <w:ilvl w:val="0"/>
          <w:numId w:val="2"/>
        </w:numPr>
        <w:spacing w:before="20" w:after="20"/>
      </w:pPr>
      <w:r>
        <w:rPr>
          <w:sz w:val="20"/>
          <w:szCs w:val="20"/>
        </w:rPr>
        <w:t>Some tabs have merged cells and footnotes that need special handling.</w:t>
      </w:r>
    </w:p>
    <w:p w14:paraId="16D6B4D0" w14:textId="77777777" w:rsidR="00210798" w:rsidRDefault="00000000">
      <w:pPr>
        <w:pStyle w:val="ListParagraph"/>
        <w:numPr>
          <w:ilvl w:val="0"/>
          <w:numId w:val="2"/>
        </w:numPr>
        <w:spacing w:before="20" w:after="20"/>
      </w:pPr>
      <w:r>
        <w:rPr>
          <w:sz w:val="20"/>
          <w:szCs w:val="20"/>
        </w:rPr>
        <w:t>GWP table is separate and must be joined back into individual factor records.</w:t>
      </w:r>
    </w:p>
    <w:p w14:paraId="45E36009" w14:textId="77777777" w:rsidR="00210798" w:rsidRDefault="00000000">
      <w:pPr>
        <w:spacing w:before="140" w:after="60"/>
      </w:pPr>
      <w:r>
        <w:rPr>
          <w:b/>
          <w:bCs/>
          <w:color w:val="0B3D2E"/>
        </w:rPr>
        <w:t>Normalization and canonical mapping</w:t>
      </w:r>
    </w:p>
    <w:p w14:paraId="3EE81642" w14:textId="77777777" w:rsidR="00210798" w:rsidRDefault="00000000">
      <w:pPr>
        <w:pStyle w:val="ListParagraph"/>
        <w:numPr>
          <w:ilvl w:val="0"/>
          <w:numId w:val="2"/>
        </w:numPr>
        <w:spacing w:before="20" w:after="20"/>
      </w:pPr>
      <w:r>
        <w:rPr>
          <w:sz w:val="20"/>
          <w:szCs w:val="20"/>
        </w:rPr>
        <w:t>Mapped to `urn:gl:methodology:epa-ghg-hub-&lt;year&gt;`.</w:t>
      </w:r>
    </w:p>
    <w:p w14:paraId="68AAA569" w14:textId="77777777" w:rsidR="00210798" w:rsidRDefault="00000000">
      <w:pPr>
        <w:pStyle w:val="ListParagraph"/>
        <w:numPr>
          <w:ilvl w:val="0"/>
          <w:numId w:val="2"/>
        </w:numPr>
        <w:spacing w:before="20" w:after="20"/>
      </w:pPr>
      <w:r>
        <w:rPr>
          <w:sz w:val="20"/>
          <w:szCs w:val="20"/>
        </w:rPr>
        <w:t>Activity taxonomy mapped to GreenLang activities with EPA crosswalk tags.</w:t>
      </w:r>
    </w:p>
    <w:p w14:paraId="75989943" w14:textId="77777777" w:rsidR="00210798" w:rsidRDefault="00000000">
      <w:pPr>
        <w:pStyle w:val="ListParagraph"/>
        <w:numPr>
          <w:ilvl w:val="0"/>
          <w:numId w:val="2"/>
        </w:numPr>
        <w:spacing w:before="20" w:after="20"/>
      </w:pPr>
      <w:r>
        <w:rPr>
          <w:sz w:val="20"/>
          <w:szCs w:val="20"/>
        </w:rPr>
        <w:t>Units normalised (MMBtu → MJ → kWh for energy equivalents; kg CO2e preserved).</w:t>
      </w:r>
    </w:p>
    <w:p w14:paraId="7A3CA3A9" w14:textId="77777777" w:rsidR="00210798" w:rsidRDefault="00000000">
      <w:pPr>
        <w:spacing w:before="140" w:after="60"/>
      </w:pPr>
      <w:r>
        <w:rPr>
          <w:b/>
          <w:bCs/>
          <w:color w:val="0B3D2E"/>
        </w:rPr>
        <w:t>Version phase in which this source ships</w:t>
      </w:r>
    </w:p>
    <w:p w14:paraId="035F8235" w14:textId="77777777" w:rsidR="00210798" w:rsidRDefault="00000000">
      <w:pPr>
        <w:spacing w:before="60" w:after="60"/>
      </w:pPr>
      <w:r>
        <w:rPr>
          <w:sz w:val="20"/>
          <w:szCs w:val="20"/>
        </w:rPr>
        <w:t>Ships fully in v0.1 Alpha for the 2025 vintage; annual refresh.</w:t>
      </w:r>
    </w:p>
    <w:p w14:paraId="0212EFD1" w14:textId="77777777" w:rsidR="00210798" w:rsidRDefault="00000000">
      <w:pPr>
        <w:spacing w:before="140" w:after="60"/>
      </w:pPr>
      <w:r>
        <w:rPr>
          <w:b/>
          <w:bCs/>
          <w:color w:val="0B3D2E"/>
        </w:rPr>
        <w:t>Known risks and mitigations</w:t>
      </w:r>
    </w:p>
    <w:p w14:paraId="2B86E01F" w14:textId="77777777" w:rsidR="00210798" w:rsidRDefault="00000000">
      <w:pPr>
        <w:pStyle w:val="ListParagraph"/>
        <w:numPr>
          <w:ilvl w:val="0"/>
          <w:numId w:val="2"/>
        </w:numPr>
        <w:spacing w:before="20" w:after="20"/>
      </w:pPr>
      <w:r>
        <w:rPr>
          <w:sz w:val="20"/>
          <w:szCs w:val="20"/>
        </w:rPr>
        <w:t>Risk: EPA methodology occasionally shifts between scope boundaries. Mitigation: parser records EPA's own boundary text verbatim.</w:t>
      </w:r>
    </w:p>
    <w:p w14:paraId="7050CBC5" w14:textId="77777777" w:rsidR="00210798" w:rsidRDefault="00000000">
      <w:pPr>
        <w:pStyle w:val="ListParagraph"/>
        <w:numPr>
          <w:ilvl w:val="0"/>
          <w:numId w:val="2"/>
        </w:numPr>
        <w:spacing w:before="20" w:after="20"/>
      </w:pPr>
      <w:r>
        <w:rPr>
          <w:sz w:val="20"/>
          <w:szCs w:val="20"/>
        </w:rPr>
        <w:t>Risk: EPA funding changes could delay publication. Mitigation: multi-source redundancy with DEFRA and IPCC for key activities.</w:t>
      </w:r>
    </w:p>
    <w:p w14:paraId="66A6327C" w14:textId="77777777" w:rsidR="00210798" w:rsidRDefault="00000000">
      <w:pPr>
        <w:pStyle w:val="Heading2"/>
      </w:pPr>
      <w:r>
        <w:t>7.4 US EPA eGRID (Emissions &amp; Generation Resource Integrated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0798" w14:paraId="710F73D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0EBAADF" w14:textId="77777777" w:rsidR="00210798" w:rsidRDefault="00000000">
            <w:r>
              <w:rPr>
                <w:b/>
                <w:bCs/>
                <w:sz w:val="18"/>
                <w:szCs w:val="18"/>
              </w:rPr>
              <w:t>Source URN</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C06EF19" w14:textId="77777777" w:rsidR="00210798" w:rsidRDefault="00000000">
            <w:r>
              <w:rPr>
                <w:sz w:val="18"/>
                <w:szCs w:val="18"/>
              </w:rPr>
              <w:t>urn:gl:source:epa-egrid</w:t>
            </w:r>
          </w:p>
        </w:tc>
      </w:tr>
      <w:tr w:rsidR="00210798" w14:paraId="78E7ECC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8DCC0B2" w14:textId="77777777" w:rsidR="00210798" w:rsidRDefault="00000000">
            <w:r>
              <w:rPr>
                <w:b/>
                <w:bCs/>
                <w:sz w:val="18"/>
                <w:szCs w:val="18"/>
              </w:rPr>
              <w:t>Organization</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7D95D95" w14:textId="77777777" w:rsidR="00210798" w:rsidRDefault="00000000">
            <w:r>
              <w:rPr>
                <w:sz w:val="18"/>
                <w:szCs w:val="18"/>
              </w:rPr>
              <w:t>US EPA Office of Atmospheric Programs</w:t>
            </w:r>
          </w:p>
        </w:tc>
      </w:tr>
      <w:tr w:rsidR="00210798" w14:paraId="5989F2A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4736B5A" w14:textId="77777777" w:rsidR="00210798" w:rsidRDefault="00000000">
            <w:r>
              <w:rPr>
                <w:b/>
                <w:bCs/>
                <w:sz w:val="18"/>
                <w:szCs w:val="18"/>
              </w:rPr>
              <w:t>Publication country</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AEA4C9E" w14:textId="77777777" w:rsidR="00210798" w:rsidRDefault="00000000">
            <w:r>
              <w:rPr>
                <w:sz w:val="18"/>
                <w:szCs w:val="18"/>
              </w:rPr>
              <w:t>US</w:t>
            </w:r>
          </w:p>
        </w:tc>
      </w:tr>
      <w:tr w:rsidR="00210798" w14:paraId="0F83906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C3000A3" w14:textId="77777777" w:rsidR="00210798" w:rsidRDefault="00000000">
            <w:r>
              <w:rPr>
                <w:b/>
                <w:bCs/>
                <w:sz w:val="18"/>
                <w:szCs w:val="18"/>
              </w:rPr>
              <w:t>Trust tier</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895379E" w14:textId="77777777" w:rsidR="00210798" w:rsidRDefault="00000000">
            <w:r>
              <w:rPr>
                <w:sz w:val="18"/>
                <w:szCs w:val="18"/>
              </w:rPr>
              <w:t>tier_1</w:t>
            </w:r>
          </w:p>
        </w:tc>
      </w:tr>
      <w:tr w:rsidR="00210798" w14:paraId="051CA51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5477764" w14:textId="77777777" w:rsidR="00210798" w:rsidRDefault="00000000">
            <w:r>
              <w:rPr>
                <w:b/>
                <w:bCs/>
                <w:sz w:val="18"/>
                <w:szCs w:val="18"/>
              </w:rPr>
              <w:t>Primary URL</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1BC051A" w14:textId="77777777" w:rsidR="00210798" w:rsidRDefault="00000000">
            <w:r>
              <w:rPr>
                <w:sz w:val="18"/>
                <w:szCs w:val="18"/>
              </w:rPr>
              <w:t>https://www.epa.gov/egrid</w:t>
            </w:r>
          </w:p>
        </w:tc>
      </w:tr>
      <w:tr w:rsidR="00210798" w14:paraId="2D7F2D6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6F72E3D" w14:textId="77777777" w:rsidR="00210798" w:rsidRDefault="00000000">
            <w:r>
              <w:rPr>
                <w:b/>
                <w:bCs/>
                <w:sz w:val="18"/>
                <w:szCs w:val="18"/>
              </w:rPr>
              <w:t>Licence</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3B5B8CB" w14:textId="77777777" w:rsidR="00210798" w:rsidRDefault="00000000">
            <w:r>
              <w:rPr>
                <w:sz w:val="18"/>
                <w:szCs w:val="18"/>
              </w:rPr>
              <w:t>US Government work — public domain</w:t>
            </w:r>
          </w:p>
        </w:tc>
      </w:tr>
      <w:tr w:rsidR="00210798" w14:paraId="2B4E1A5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2FD59E1" w14:textId="77777777" w:rsidR="00210798" w:rsidRDefault="00000000">
            <w:r>
              <w:rPr>
                <w:b/>
                <w:bCs/>
                <w:sz w:val="18"/>
                <w:szCs w:val="18"/>
              </w:rPr>
              <w:t>Factors contributed at GA</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C6DCC94" w14:textId="77777777" w:rsidR="00210798" w:rsidRDefault="00000000">
            <w:r>
              <w:rPr>
                <w:sz w:val="18"/>
                <w:szCs w:val="18"/>
              </w:rPr>
              <w:t>~600 (subregion, state, NERC region, US national, plus historical vintages 2014 through current)</w:t>
            </w:r>
          </w:p>
        </w:tc>
      </w:tr>
    </w:tbl>
    <w:p w14:paraId="6E546A04" w14:textId="77777777" w:rsidR="00210798" w:rsidRDefault="00000000">
      <w:pPr>
        <w:spacing w:before="40" w:after="40"/>
      </w:pPr>
      <w:r>
        <w:rPr>
          <w:sz w:val="20"/>
          <w:szCs w:val="20"/>
        </w:rPr>
        <w:t xml:space="preserve"> </w:t>
      </w:r>
    </w:p>
    <w:p w14:paraId="37741E6E" w14:textId="77777777" w:rsidR="00210798" w:rsidRDefault="00000000">
      <w:pPr>
        <w:spacing w:before="140" w:after="60"/>
      </w:pPr>
      <w:r>
        <w:rPr>
          <w:b/>
          <w:bCs/>
          <w:color w:val="0B3D2E"/>
        </w:rPr>
        <w:t>Overview</w:t>
      </w:r>
    </w:p>
    <w:p w14:paraId="7CC028EA" w14:textId="77777777" w:rsidR="00210798" w:rsidRDefault="00000000">
      <w:pPr>
        <w:spacing w:before="60" w:after="60"/>
      </w:pPr>
      <w:r>
        <w:rPr>
          <w:sz w:val="20"/>
          <w:szCs w:val="20"/>
        </w:rPr>
        <w:t>eGRID is the canonical source of US electricity emission intensity: CO2, CH4, N2O, NOx, SO2, Hg emission rates for US power plants, aggregated to 27 eGRID subregions, states, NERC regions, and national. It supports both location-based (subregion-average) and market-based (with instrument-specific modifiers) GHG Protocol Scope 2 reporting. It is foundational for every US-facing calculator.</w:t>
      </w:r>
    </w:p>
    <w:p w14:paraId="72EE99BB" w14:textId="77777777" w:rsidR="00210798" w:rsidRDefault="00000000">
      <w:pPr>
        <w:spacing w:before="140" w:after="60"/>
      </w:pPr>
      <w:r>
        <w:rPr>
          <w:b/>
          <w:bCs/>
          <w:color w:val="0B3D2E"/>
        </w:rPr>
        <w:t>What GreenLang ingests</w:t>
      </w:r>
    </w:p>
    <w:p w14:paraId="468C9D89" w14:textId="77777777" w:rsidR="00210798" w:rsidRDefault="00000000">
      <w:pPr>
        <w:pStyle w:val="ListParagraph"/>
        <w:numPr>
          <w:ilvl w:val="0"/>
          <w:numId w:val="2"/>
        </w:numPr>
        <w:spacing w:before="20" w:after="20"/>
      </w:pPr>
      <w:r>
        <w:rPr>
          <w:sz w:val="20"/>
          <w:szCs w:val="20"/>
        </w:rPr>
        <w:t>Subregion-level output emission rates (lb/MWh for CO2e, and species-level).</w:t>
      </w:r>
    </w:p>
    <w:p w14:paraId="1B845B53" w14:textId="77777777" w:rsidR="00210798" w:rsidRDefault="00000000">
      <w:pPr>
        <w:pStyle w:val="ListParagraph"/>
        <w:numPr>
          <w:ilvl w:val="0"/>
          <w:numId w:val="2"/>
        </w:numPr>
        <w:spacing w:before="20" w:after="20"/>
      </w:pPr>
      <w:r>
        <w:rPr>
          <w:sz w:val="20"/>
          <w:szCs w:val="20"/>
        </w:rPr>
        <w:t>State-level rolls-ups.</w:t>
      </w:r>
    </w:p>
    <w:p w14:paraId="3FB04EBA" w14:textId="77777777" w:rsidR="00210798" w:rsidRDefault="00000000">
      <w:pPr>
        <w:pStyle w:val="ListParagraph"/>
        <w:numPr>
          <w:ilvl w:val="0"/>
          <w:numId w:val="2"/>
        </w:numPr>
        <w:spacing w:before="20" w:after="20"/>
      </w:pPr>
      <w:r>
        <w:rPr>
          <w:sz w:val="20"/>
          <w:szCs w:val="20"/>
        </w:rPr>
        <w:t>NERC-region rolls-ups.</w:t>
      </w:r>
    </w:p>
    <w:p w14:paraId="69C90BA9" w14:textId="77777777" w:rsidR="00210798" w:rsidRDefault="00000000">
      <w:pPr>
        <w:pStyle w:val="ListParagraph"/>
        <w:numPr>
          <w:ilvl w:val="0"/>
          <w:numId w:val="2"/>
        </w:numPr>
        <w:spacing w:before="20" w:after="20"/>
      </w:pPr>
      <w:r>
        <w:rPr>
          <w:sz w:val="20"/>
          <w:szCs w:val="20"/>
        </w:rPr>
        <w:t>National rolls-ups.</w:t>
      </w:r>
    </w:p>
    <w:p w14:paraId="60D14748" w14:textId="77777777" w:rsidR="00210798" w:rsidRDefault="00000000">
      <w:pPr>
        <w:pStyle w:val="ListParagraph"/>
        <w:numPr>
          <w:ilvl w:val="0"/>
          <w:numId w:val="2"/>
        </w:numPr>
        <w:spacing w:before="20" w:after="20"/>
      </w:pPr>
      <w:r>
        <w:rPr>
          <w:sz w:val="20"/>
          <w:szCs w:val="20"/>
        </w:rPr>
        <w:t>Non-baseload emission rates (for marginal analysis).</w:t>
      </w:r>
    </w:p>
    <w:p w14:paraId="57A87CC8" w14:textId="77777777" w:rsidR="00210798" w:rsidRDefault="00000000">
      <w:pPr>
        <w:pStyle w:val="ListParagraph"/>
        <w:numPr>
          <w:ilvl w:val="0"/>
          <w:numId w:val="2"/>
        </w:numPr>
        <w:spacing w:before="20" w:after="20"/>
      </w:pPr>
      <w:r>
        <w:rPr>
          <w:sz w:val="20"/>
          <w:szCs w:val="20"/>
        </w:rPr>
        <w:t>Historical vintages 2014 through the current year (multi-year backcasts).</w:t>
      </w:r>
    </w:p>
    <w:p w14:paraId="75C7E682" w14:textId="77777777" w:rsidR="00210798" w:rsidRDefault="00000000">
      <w:pPr>
        <w:pStyle w:val="ListParagraph"/>
        <w:numPr>
          <w:ilvl w:val="0"/>
          <w:numId w:val="2"/>
        </w:numPr>
        <w:spacing w:before="20" w:after="20"/>
      </w:pPr>
      <w:r>
        <w:rPr>
          <w:sz w:val="20"/>
          <w:szCs w:val="20"/>
        </w:rPr>
        <w:t>Generator-level data (plant, owner, operator) where available.</w:t>
      </w:r>
    </w:p>
    <w:p w14:paraId="10E311F9" w14:textId="77777777" w:rsidR="00210798" w:rsidRDefault="00000000">
      <w:pPr>
        <w:spacing w:before="140" w:after="60"/>
      </w:pPr>
      <w:r>
        <w:rPr>
          <w:b/>
          <w:bCs/>
          <w:color w:val="0B3D2E"/>
        </w:rPr>
        <w:t>Parameters captured per factor</w:t>
      </w:r>
    </w:p>
    <w:p w14:paraId="723543F6" w14:textId="77777777" w:rsidR="00210798" w:rsidRDefault="00000000">
      <w:pPr>
        <w:pStyle w:val="ListParagraph"/>
        <w:numPr>
          <w:ilvl w:val="0"/>
          <w:numId w:val="2"/>
        </w:numPr>
        <w:spacing w:before="20" w:after="20"/>
      </w:pPr>
      <w:r>
        <w:rPr>
          <w:sz w:val="20"/>
          <w:szCs w:val="20"/>
        </w:rPr>
        <w:lastRenderedPageBreak/>
        <w:t>Region URN (`urn:gl:geo:grid-zone:egrid-&lt;subregion&gt;`), vintage year, resolution = annual.</w:t>
      </w:r>
    </w:p>
    <w:p w14:paraId="007D31A7" w14:textId="77777777" w:rsidR="00210798" w:rsidRDefault="00000000">
      <w:pPr>
        <w:pStyle w:val="ListParagraph"/>
        <w:numPr>
          <w:ilvl w:val="0"/>
          <w:numId w:val="2"/>
        </w:numPr>
        <w:spacing w:before="20" w:after="20"/>
      </w:pPr>
      <w:r>
        <w:rPr>
          <w:sz w:val="20"/>
          <w:szCs w:val="20"/>
        </w:rPr>
        <w:t>Emission rate CO2, CH4, N2O, CO2e (AR5 and AR6 restatements).</w:t>
      </w:r>
    </w:p>
    <w:p w14:paraId="5DE67BC1" w14:textId="77777777" w:rsidR="00210798" w:rsidRDefault="00000000">
      <w:pPr>
        <w:pStyle w:val="ListParagraph"/>
        <w:numPr>
          <w:ilvl w:val="0"/>
          <w:numId w:val="2"/>
        </w:numPr>
        <w:spacing w:before="20" w:after="20"/>
      </w:pPr>
      <w:r>
        <w:rPr>
          <w:sz w:val="20"/>
          <w:szCs w:val="20"/>
        </w:rPr>
        <w:t>Total generation and total emissions (so customers can re-derive rates).</w:t>
      </w:r>
    </w:p>
    <w:p w14:paraId="6E267BC5" w14:textId="77777777" w:rsidR="00210798" w:rsidRDefault="00000000">
      <w:pPr>
        <w:pStyle w:val="ListParagraph"/>
        <w:numPr>
          <w:ilvl w:val="0"/>
          <w:numId w:val="2"/>
        </w:numPr>
        <w:spacing w:before="20" w:after="20"/>
      </w:pPr>
      <w:r>
        <w:rPr>
          <w:sz w:val="20"/>
          <w:szCs w:val="20"/>
        </w:rPr>
        <w:t>Non-baseload emission rate for marginal calculations.</w:t>
      </w:r>
    </w:p>
    <w:p w14:paraId="55672602" w14:textId="77777777" w:rsidR="00210798" w:rsidRDefault="00000000">
      <w:pPr>
        <w:pStyle w:val="ListParagraph"/>
        <w:numPr>
          <w:ilvl w:val="0"/>
          <w:numId w:val="2"/>
        </w:numPr>
        <w:spacing w:before="20" w:after="20"/>
      </w:pPr>
      <w:r>
        <w:rPr>
          <w:sz w:val="20"/>
          <w:szCs w:val="20"/>
        </w:rPr>
        <w:t>GWP basis (EPA publishes AR5; AR6 restated).</w:t>
      </w:r>
    </w:p>
    <w:p w14:paraId="7129F4DD" w14:textId="77777777" w:rsidR="00210798" w:rsidRDefault="00000000">
      <w:pPr>
        <w:pStyle w:val="ListParagraph"/>
        <w:numPr>
          <w:ilvl w:val="0"/>
          <w:numId w:val="2"/>
        </w:numPr>
        <w:spacing w:before="20" w:after="20"/>
      </w:pPr>
      <w:r>
        <w:rPr>
          <w:sz w:val="20"/>
          <w:szCs w:val="20"/>
        </w:rPr>
        <w:t>Citation and plant-level tie-down where applicable.</w:t>
      </w:r>
    </w:p>
    <w:p w14:paraId="71A3AFD4" w14:textId="77777777" w:rsidR="00210798" w:rsidRDefault="00000000">
      <w:pPr>
        <w:spacing w:before="140" w:after="60"/>
      </w:pPr>
      <w:r>
        <w:rPr>
          <w:b/>
          <w:bCs/>
          <w:color w:val="0B3D2E"/>
        </w:rPr>
        <w:t>Licensing and redistribution</w:t>
      </w:r>
    </w:p>
    <w:p w14:paraId="2F9D476F" w14:textId="77777777" w:rsidR="00210798" w:rsidRDefault="00000000">
      <w:pPr>
        <w:spacing w:before="60" w:after="60"/>
      </w:pPr>
      <w:r>
        <w:rPr>
          <w:sz w:val="20"/>
          <w:szCs w:val="20"/>
        </w:rPr>
        <w:t>Public domain. Community tier ships subregion/state/national factors. Plant-level detail is included in a commercial pack due to join complexity.</w:t>
      </w:r>
    </w:p>
    <w:p w14:paraId="3FCA4B0F" w14:textId="77777777" w:rsidR="00210798" w:rsidRDefault="00000000">
      <w:pPr>
        <w:spacing w:before="140" w:after="60"/>
      </w:pPr>
      <w:r>
        <w:rPr>
          <w:b/>
          <w:bCs/>
          <w:color w:val="0B3D2E"/>
        </w:rPr>
        <w:t>Update cadence</w:t>
      </w:r>
    </w:p>
    <w:p w14:paraId="4EAE6134" w14:textId="77777777" w:rsidR="00210798" w:rsidRDefault="00000000">
      <w:pPr>
        <w:spacing w:before="60" w:after="60"/>
      </w:pPr>
      <w:r>
        <w:rPr>
          <w:sz w:val="20"/>
          <w:szCs w:val="20"/>
        </w:rPr>
        <w:t>Annual. EPA typically publishes in Q1 for two years prior (eg in early 2026 they publish eGRID 2024). GreenLang ingests within 14 days.</w:t>
      </w:r>
    </w:p>
    <w:p w14:paraId="12D3F12B" w14:textId="77777777" w:rsidR="00210798" w:rsidRDefault="00000000">
      <w:pPr>
        <w:spacing w:before="140" w:after="60"/>
      </w:pPr>
      <w:r>
        <w:rPr>
          <w:b/>
          <w:bCs/>
          <w:color w:val="0B3D2E"/>
        </w:rPr>
        <w:t>Parser / ingestion notes</w:t>
      </w:r>
    </w:p>
    <w:p w14:paraId="67D7B9F6" w14:textId="77777777" w:rsidR="00210798" w:rsidRDefault="00000000">
      <w:pPr>
        <w:pStyle w:val="ListParagraph"/>
        <w:numPr>
          <w:ilvl w:val="0"/>
          <w:numId w:val="2"/>
        </w:numPr>
        <w:spacing w:before="20" w:after="20"/>
      </w:pPr>
      <w:r>
        <w:rPr>
          <w:sz w:val="20"/>
          <w:szCs w:val="20"/>
        </w:rPr>
        <w:t>eGRID ships as a large Excel workbook; parser handles each tab (GEN, PLNT, ST, SRL, SUB, etc.).</w:t>
      </w:r>
    </w:p>
    <w:p w14:paraId="5A060D2C" w14:textId="77777777" w:rsidR="00210798" w:rsidRDefault="00000000">
      <w:pPr>
        <w:pStyle w:val="ListParagraph"/>
        <w:numPr>
          <w:ilvl w:val="0"/>
          <w:numId w:val="2"/>
        </w:numPr>
        <w:spacing w:before="20" w:after="20"/>
      </w:pPr>
      <w:r>
        <w:rPr>
          <w:sz w:val="20"/>
          <w:szCs w:val="20"/>
        </w:rPr>
        <w:t>Plant-level data requires join across tabs; parser performs joins during ingestion and stores denormalised plant records.</w:t>
      </w:r>
    </w:p>
    <w:p w14:paraId="35344606" w14:textId="77777777" w:rsidR="00210798" w:rsidRDefault="00000000">
      <w:pPr>
        <w:pStyle w:val="ListParagraph"/>
        <w:numPr>
          <w:ilvl w:val="0"/>
          <w:numId w:val="2"/>
        </w:numPr>
        <w:spacing w:before="20" w:after="20"/>
      </w:pPr>
      <w:r>
        <w:rPr>
          <w:sz w:val="20"/>
          <w:szCs w:val="20"/>
        </w:rPr>
        <w:t>Historical vintage cross-walks are tricky because EPA has renamed subregions over time; parser tracks renames explicitly.</w:t>
      </w:r>
    </w:p>
    <w:p w14:paraId="316F2361" w14:textId="77777777" w:rsidR="00210798" w:rsidRDefault="00000000">
      <w:pPr>
        <w:spacing w:before="140" w:after="60"/>
      </w:pPr>
      <w:r>
        <w:rPr>
          <w:b/>
          <w:bCs/>
          <w:color w:val="0B3D2E"/>
        </w:rPr>
        <w:t>Normalization and canonical mapping</w:t>
      </w:r>
    </w:p>
    <w:p w14:paraId="0FAD19DB" w14:textId="77777777" w:rsidR="00210798" w:rsidRDefault="00000000">
      <w:pPr>
        <w:pStyle w:val="ListParagraph"/>
        <w:numPr>
          <w:ilvl w:val="0"/>
          <w:numId w:val="2"/>
        </w:numPr>
        <w:spacing w:before="20" w:after="20"/>
      </w:pPr>
      <w:r>
        <w:rPr>
          <w:sz w:val="20"/>
          <w:szCs w:val="20"/>
        </w:rPr>
        <w:t>Mapped to `urn:gl:methodology:ghgp-scope2-location-based` for the subregion-average factors and `urn:gl:methodology:ghgp-scope2-non-baseload` for the marginal rates.</w:t>
      </w:r>
    </w:p>
    <w:p w14:paraId="7EC5A352" w14:textId="77777777" w:rsidR="00210798" w:rsidRDefault="00000000">
      <w:pPr>
        <w:pStyle w:val="ListParagraph"/>
        <w:numPr>
          <w:ilvl w:val="0"/>
          <w:numId w:val="2"/>
        </w:numPr>
        <w:spacing w:before="20" w:after="20"/>
      </w:pPr>
      <w:r>
        <w:rPr>
          <w:sz w:val="20"/>
          <w:szCs w:val="20"/>
        </w:rPr>
        <w:t>Geography URNs: `urn:gl:geo:grid-zone:egrid-&lt;subregion&gt;` and `urn:gl:geo:state:us-&lt;state&gt;`.</w:t>
      </w:r>
    </w:p>
    <w:p w14:paraId="7F178CE7" w14:textId="77777777" w:rsidR="00210798" w:rsidRDefault="00000000">
      <w:pPr>
        <w:pStyle w:val="ListParagraph"/>
        <w:numPr>
          <w:ilvl w:val="0"/>
          <w:numId w:val="2"/>
        </w:numPr>
        <w:spacing w:before="20" w:after="20"/>
      </w:pPr>
      <w:r>
        <w:rPr>
          <w:sz w:val="20"/>
          <w:szCs w:val="20"/>
        </w:rPr>
        <w:t>Units normalised from lb/MWh to kg CO2e/kWh.</w:t>
      </w:r>
    </w:p>
    <w:p w14:paraId="45856D88" w14:textId="77777777" w:rsidR="00210798" w:rsidRDefault="00000000">
      <w:pPr>
        <w:spacing w:before="140" w:after="60"/>
      </w:pPr>
      <w:r>
        <w:rPr>
          <w:b/>
          <w:bCs/>
          <w:color w:val="0B3D2E"/>
        </w:rPr>
        <w:t>Version phase in which this source ships</w:t>
      </w:r>
    </w:p>
    <w:p w14:paraId="2AC7DEBD" w14:textId="77777777" w:rsidR="00210798" w:rsidRDefault="00000000">
      <w:pPr>
        <w:spacing w:before="60" w:after="60"/>
      </w:pPr>
      <w:r>
        <w:rPr>
          <w:sz w:val="20"/>
          <w:szCs w:val="20"/>
        </w:rPr>
        <w:t>Ships fully in v0.1 Alpha for the latest available vintage; annual refresh.</w:t>
      </w:r>
    </w:p>
    <w:p w14:paraId="50B8B474" w14:textId="77777777" w:rsidR="00210798" w:rsidRDefault="00000000">
      <w:pPr>
        <w:spacing w:before="140" w:after="60"/>
      </w:pPr>
      <w:r>
        <w:rPr>
          <w:b/>
          <w:bCs/>
          <w:color w:val="0B3D2E"/>
        </w:rPr>
        <w:t>Known risks and mitigations</w:t>
      </w:r>
    </w:p>
    <w:p w14:paraId="58EF9E08" w14:textId="77777777" w:rsidR="00210798" w:rsidRDefault="00000000">
      <w:pPr>
        <w:pStyle w:val="ListParagraph"/>
        <w:numPr>
          <w:ilvl w:val="0"/>
          <w:numId w:val="2"/>
        </w:numPr>
        <w:spacing w:before="20" w:after="20"/>
      </w:pPr>
      <w:r>
        <w:rPr>
          <w:sz w:val="20"/>
          <w:szCs w:val="20"/>
        </w:rPr>
        <w:t>Risk: eGRID vintages are always 2 years behind real time. Mitigation: the real-time grid sources (4.17–4.21) provide hourly/daily updates; eGRID remains the annual-average canonical.</w:t>
      </w:r>
    </w:p>
    <w:p w14:paraId="7B8E7537" w14:textId="77777777" w:rsidR="00210798" w:rsidRDefault="00000000">
      <w:pPr>
        <w:pStyle w:val="ListParagraph"/>
        <w:numPr>
          <w:ilvl w:val="0"/>
          <w:numId w:val="2"/>
        </w:numPr>
        <w:spacing w:before="20" w:after="20"/>
      </w:pPr>
      <w:r>
        <w:rPr>
          <w:sz w:val="20"/>
          <w:szCs w:val="20"/>
        </w:rPr>
        <w:t>Risk: subregion rename. Mitigation: rename-aware canonical geo table with alias resolution.</w:t>
      </w:r>
    </w:p>
    <w:p w14:paraId="2333B6CB" w14:textId="77777777" w:rsidR="00210798" w:rsidRDefault="00000000">
      <w:pPr>
        <w:pStyle w:val="Heading2"/>
      </w:pPr>
      <w:r>
        <w:t>7.5 IEA Emission Factors (World Energy Outlook and Emissions from Fuel Combustion)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0798" w14:paraId="382D02B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1F84E4F" w14:textId="77777777" w:rsidR="00210798" w:rsidRDefault="00000000">
            <w:r>
              <w:rPr>
                <w:b/>
                <w:bCs/>
                <w:sz w:val="18"/>
                <w:szCs w:val="18"/>
              </w:rPr>
              <w:t>Source URN</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DE0E7E4" w14:textId="77777777" w:rsidR="00210798" w:rsidRDefault="00000000">
            <w:r>
              <w:rPr>
                <w:sz w:val="18"/>
                <w:szCs w:val="18"/>
              </w:rPr>
              <w:t>urn:gl:source:iea-emission-factors</w:t>
            </w:r>
          </w:p>
        </w:tc>
      </w:tr>
      <w:tr w:rsidR="00210798" w14:paraId="4C3A7F5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1CD6405" w14:textId="77777777" w:rsidR="00210798" w:rsidRDefault="00000000">
            <w:r>
              <w:rPr>
                <w:b/>
                <w:bCs/>
                <w:sz w:val="18"/>
                <w:szCs w:val="18"/>
              </w:rPr>
              <w:t>Organization</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F82E93C" w14:textId="77777777" w:rsidR="00210798" w:rsidRDefault="00000000">
            <w:r>
              <w:rPr>
                <w:sz w:val="18"/>
                <w:szCs w:val="18"/>
              </w:rPr>
              <w:t>International Energy Agency</w:t>
            </w:r>
          </w:p>
        </w:tc>
      </w:tr>
      <w:tr w:rsidR="00210798" w14:paraId="59C54A2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B33C63A" w14:textId="77777777" w:rsidR="00210798" w:rsidRDefault="00000000">
            <w:r>
              <w:rPr>
                <w:b/>
                <w:bCs/>
                <w:sz w:val="18"/>
                <w:szCs w:val="18"/>
              </w:rPr>
              <w:t>Publication country</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C48A3EC" w14:textId="77777777" w:rsidR="00210798" w:rsidRDefault="00000000">
            <w:r>
              <w:rPr>
                <w:sz w:val="18"/>
                <w:szCs w:val="18"/>
              </w:rPr>
              <w:t>FR (IEA HQ in Paris)</w:t>
            </w:r>
          </w:p>
        </w:tc>
      </w:tr>
      <w:tr w:rsidR="00210798" w14:paraId="19B3F9E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0BACDEE" w14:textId="77777777" w:rsidR="00210798" w:rsidRDefault="00000000">
            <w:r>
              <w:rPr>
                <w:b/>
                <w:bCs/>
                <w:sz w:val="18"/>
                <w:szCs w:val="18"/>
              </w:rPr>
              <w:t>Trust tier</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97ADE6F" w14:textId="77777777" w:rsidR="00210798" w:rsidRDefault="00000000">
            <w:r>
              <w:rPr>
                <w:sz w:val="18"/>
                <w:szCs w:val="18"/>
              </w:rPr>
              <w:t>tier_1</w:t>
            </w:r>
          </w:p>
        </w:tc>
      </w:tr>
      <w:tr w:rsidR="00210798" w14:paraId="6624F7C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887E7E2" w14:textId="77777777" w:rsidR="00210798" w:rsidRDefault="00000000">
            <w:r>
              <w:rPr>
                <w:b/>
                <w:bCs/>
                <w:sz w:val="18"/>
                <w:szCs w:val="18"/>
              </w:rPr>
              <w:t>Primary URL</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0D77EB8" w14:textId="77777777" w:rsidR="00210798" w:rsidRDefault="00000000">
            <w:r>
              <w:rPr>
                <w:sz w:val="18"/>
                <w:szCs w:val="18"/>
              </w:rPr>
              <w:t>https://www.iea.org/data-and-statistics</w:t>
            </w:r>
          </w:p>
        </w:tc>
      </w:tr>
      <w:tr w:rsidR="00210798" w14:paraId="7E81C5B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3416AF7" w14:textId="77777777" w:rsidR="00210798" w:rsidRDefault="00000000">
            <w:r>
              <w:rPr>
                <w:b/>
                <w:bCs/>
                <w:sz w:val="18"/>
                <w:szCs w:val="18"/>
              </w:rPr>
              <w:t>Licence</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FB143C5" w14:textId="77777777" w:rsidR="00210798" w:rsidRDefault="00000000">
            <w:r>
              <w:rPr>
                <w:sz w:val="18"/>
                <w:szCs w:val="18"/>
              </w:rPr>
              <w:t>Commercial — IEA terms (summary tables: free with attribution; detailed dataset: paid subscription)</w:t>
            </w:r>
          </w:p>
        </w:tc>
      </w:tr>
      <w:tr w:rsidR="00210798" w14:paraId="6C083EC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389EB25" w14:textId="77777777" w:rsidR="00210798" w:rsidRDefault="00000000">
            <w:r>
              <w:rPr>
                <w:b/>
                <w:bCs/>
                <w:sz w:val="18"/>
                <w:szCs w:val="18"/>
              </w:rPr>
              <w:t>Factors contributed at GA</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D0ECE2B" w14:textId="77777777" w:rsidR="00210798" w:rsidRDefault="00000000">
            <w:r>
              <w:rPr>
                <w:sz w:val="18"/>
                <w:szCs w:val="18"/>
              </w:rPr>
              <w:t>~8,000 (country-level electricity + heat intensities for ~160 countries, multi-year)</w:t>
            </w:r>
          </w:p>
        </w:tc>
      </w:tr>
    </w:tbl>
    <w:p w14:paraId="135C6B20" w14:textId="77777777" w:rsidR="00210798" w:rsidRDefault="00000000">
      <w:pPr>
        <w:spacing w:before="40" w:after="40"/>
      </w:pPr>
      <w:r>
        <w:rPr>
          <w:sz w:val="20"/>
          <w:szCs w:val="20"/>
        </w:rPr>
        <w:t xml:space="preserve"> </w:t>
      </w:r>
    </w:p>
    <w:p w14:paraId="5B866B96" w14:textId="77777777" w:rsidR="00210798" w:rsidRDefault="00000000">
      <w:pPr>
        <w:spacing w:before="140" w:after="60"/>
      </w:pPr>
      <w:r>
        <w:rPr>
          <w:b/>
          <w:bCs/>
          <w:color w:val="0B3D2E"/>
        </w:rPr>
        <w:t>Overview</w:t>
      </w:r>
    </w:p>
    <w:p w14:paraId="4EDA45D7" w14:textId="77777777" w:rsidR="00210798" w:rsidRDefault="00000000">
      <w:pPr>
        <w:spacing w:before="60" w:after="60"/>
      </w:pPr>
      <w:r>
        <w:rPr>
          <w:sz w:val="20"/>
          <w:szCs w:val="20"/>
        </w:rPr>
        <w:lastRenderedPageBreak/>
        <w:t>IEA publishes country-level electricity generation emission factors, heat production emission factors, and transport fuel factors across ~160 countries going back to 1990. It is the authoritative international source for non-OECD countries where local grids are not well-documented (Latin America, Africa, large parts of Asia). For India, we prefer CEA (see 4.6); for EU countries, we prefer national inventories where available; but IEA provides a consistent global backbone.</w:t>
      </w:r>
    </w:p>
    <w:p w14:paraId="26B6159C" w14:textId="77777777" w:rsidR="00210798" w:rsidRDefault="00000000">
      <w:pPr>
        <w:spacing w:before="140" w:after="60"/>
      </w:pPr>
      <w:r>
        <w:rPr>
          <w:b/>
          <w:bCs/>
          <w:color w:val="0B3D2E"/>
        </w:rPr>
        <w:t>What GreenLang ingests</w:t>
      </w:r>
    </w:p>
    <w:p w14:paraId="3267C69B" w14:textId="77777777" w:rsidR="00210798" w:rsidRDefault="00000000">
      <w:pPr>
        <w:pStyle w:val="ListParagraph"/>
        <w:numPr>
          <w:ilvl w:val="0"/>
          <w:numId w:val="2"/>
        </w:numPr>
        <w:spacing w:before="20" w:after="20"/>
      </w:pPr>
      <w:r>
        <w:rPr>
          <w:sz w:val="20"/>
          <w:szCs w:val="20"/>
        </w:rPr>
        <w:t>Country-level CO2 emission factors for electricity generation (gCO2/kWh) across all ~160 IEA-tracked countries.</w:t>
      </w:r>
    </w:p>
    <w:p w14:paraId="523B0658" w14:textId="77777777" w:rsidR="00210798" w:rsidRDefault="00000000">
      <w:pPr>
        <w:pStyle w:val="ListParagraph"/>
        <w:numPr>
          <w:ilvl w:val="0"/>
          <w:numId w:val="2"/>
        </w:numPr>
        <w:spacing w:before="20" w:after="20"/>
      </w:pPr>
      <w:r>
        <w:rPr>
          <w:sz w:val="20"/>
          <w:szCs w:val="20"/>
        </w:rPr>
        <w:t>Heat production emission factors.</w:t>
      </w:r>
    </w:p>
    <w:p w14:paraId="3D6F363C" w14:textId="77777777" w:rsidR="00210798" w:rsidRDefault="00000000">
      <w:pPr>
        <w:pStyle w:val="ListParagraph"/>
        <w:numPr>
          <w:ilvl w:val="0"/>
          <w:numId w:val="2"/>
        </w:numPr>
        <w:spacing w:before="20" w:after="20"/>
      </w:pPr>
      <w:r>
        <w:rPr>
          <w:sz w:val="20"/>
          <w:szCs w:val="20"/>
        </w:rPr>
        <w:t>Transport fuel factors (gasoline, diesel, jet kerosene, LPG).</w:t>
      </w:r>
    </w:p>
    <w:p w14:paraId="6E807496" w14:textId="77777777" w:rsidR="00210798" w:rsidRDefault="00000000">
      <w:pPr>
        <w:pStyle w:val="ListParagraph"/>
        <w:numPr>
          <w:ilvl w:val="0"/>
          <w:numId w:val="2"/>
        </w:numPr>
        <w:spacing w:before="20" w:after="20"/>
      </w:pPr>
      <w:r>
        <w:rPr>
          <w:sz w:val="20"/>
          <w:szCs w:val="20"/>
        </w:rPr>
        <w:t>Historical time series back to 1990 (annual resolution).</w:t>
      </w:r>
    </w:p>
    <w:p w14:paraId="510581B2" w14:textId="77777777" w:rsidR="00210798" w:rsidRDefault="00000000">
      <w:pPr>
        <w:pStyle w:val="ListParagraph"/>
        <w:numPr>
          <w:ilvl w:val="0"/>
          <w:numId w:val="2"/>
        </w:numPr>
        <w:spacing w:before="20" w:after="20"/>
      </w:pPr>
      <w:r>
        <w:rPr>
          <w:sz w:val="20"/>
          <w:szCs w:val="20"/>
        </w:rPr>
        <w:t>Fuel-specific conversion factors (NCVs, density) for cross-conversion.</w:t>
      </w:r>
    </w:p>
    <w:p w14:paraId="5B4D7662" w14:textId="77777777" w:rsidR="00210798" w:rsidRDefault="00000000">
      <w:pPr>
        <w:spacing w:before="140" w:after="60"/>
      </w:pPr>
      <w:r>
        <w:rPr>
          <w:b/>
          <w:bCs/>
          <w:color w:val="0B3D2E"/>
        </w:rPr>
        <w:t>Parameters captured per factor</w:t>
      </w:r>
    </w:p>
    <w:p w14:paraId="45C37CF2" w14:textId="77777777" w:rsidR="00210798" w:rsidRDefault="00000000">
      <w:pPr>
        <w:pStyle w:val="ListParagraph"/>
        <w:numPr>
          <w:ilvl w:val="0"/>
          <w:numId w:val="2"/>
        </w:numPr>
        <w:spacing w:before="20" w:after="20"/>
      </w:pPr>
      <w:r>
        <w:rPr>
          <w:sz w:val="20"/>
          <w:szCs w:val="20"/>
        </w:rPr>
        <w:t>Country URN, vintage year (annual), value, unit.</w:t>
      </w:r>
    </w:p>
    <w:p w14:paraId="779D269A" w14:textId="77777777" w:rsidR="00210798" w:rsidRDefault="00000000">
      <w:pPr>
        <w:pStyle w:val="ListParagraph"/>
        <w:numPr>
          <w:ilvl w:val="0"/>
          <w:numId w:val="2"/>
        </w:numPr>
        <w:spacing w:before="20" w:after="20"/>
      </w:pPr>
      <w:r>
        <w:rPr>
          <w:sz w:val="20"/>
          <w:szCs w:val="20"/>
        </w:rPr>
        <w:t>Methodology notes from IEA (typically 'country-level aggregated production-based').</w:t>
      </w:r>
    </w:p>
    <w:p w14:paraId="62DEE837" w14:textId="77777777" w:rsidR="00210798" w:rsidRDefault="00000000">
      <w:pPr>
        <w:pStyle w:val="ListParagraph"/>
        <w:numPr>
          <w:ilvl w:val="0"/>
          <w:numId w:val="2"/>
        </w:numPr>
        <w:spacing w:before="20" w:after="20"/>
      </w:pPr>
      <w:r>
        <w:rPr>
          <w:sz w:val="20"/>
          <w:szCs w:val="20"/>
        </w:rPr>
        <w:t>GWP basis (IEA typically AR5 for historical series; AR6 from 2024 onward).</w:t>
      </w:r>
    </w:p>
    <w:p w14:paraId="1C7F7301" w14:textId="77777777" w:rsidR="00210798" w:rsidRDefault="00000000">
      <w:pPr>
        <w:pStyle w:val="ListParagraph"/>
        <w:numPr>
          <w:ilvl w:val="0"/>
          <w:numId w:val="2"/>
        </w:numPr>
        <w:spacing w:before="20" w:after="20"/>
      </w:pPr>
      <w:r>
        <w:rPr>
          <w:sz w:val="20"/>
          <w:szCs w:val="20"/>
        </w:rPr>
        <w:t>Citation to the specific IEA publication.</w:t>
      </w:r>
    </w:p>
    <w:p w14:paraId="606BABDA" w14:textId="77777777" w:rsidR="00210798" w:rsidRDefault="00000000">
      <w:pPr>
        <w:spacing w:before="140" w:after="60"/>
      </w:pPr>
      <w:r>
        <w:rPr>
          <w:b/>
          <w:bCs/>
          <w:color w:val="0B3D2E"/>
        </w:rPr>
        <w:t>Licensing and redistribution</w:t>
      </w:r>
    </w:p>
    <w:p w14:paraId="1DACB6C5" w14:textId="77777777" w:rsidR="00210798" w:rsidRDefault="00000000">
      <w:pPr>
        <w:spacing w:before="60" w:after="60"/>
      </w:pPr>
      <w:r>
        <w:rPr>
          <w:sz w:val="20"/>
          <w:szCs w:val="20"/>
        </w:rPr>
        <w:t>IEA's detailed statistics require a paid subscription (the 'IEA Statistics subscription'). GreenLang holds a commercial licence and ships IEA-sourced factors only in the commercial tier. The community tier includes only the free summary-level country data.</w:t>
      </w:r>
    </w:p>
    <w:p w14:paraId="05EC5E9D" w14:textId="77777777" w:rsidR="00210798" w:rsidRDefault="00000000">
      <w:pPr>
        <w:spacing w:before="140" w:after="60"/>
      </w:pPr>
      <w:r>
        <w:rPr>
          <w:b/>
          <w:bCs/>
          <w:color w:val="0B3D2E"/>
        </w:rPr>
        <w:t>Update cadence</w:t>
      </w:r>
    </w:p>
    <w:p w14:paraId="57F6659B" w14:textId="77777777" w:rsidR="00210798" w:rsidRDefault="00000000">
      <w:pPr>
        <w:spacing w:before="60" w:after="60"/>
      </w:pPr>
      <w:r>
        <w:rPr>
          <w:sz w:val="20"/>
          <w:szCs w:val="20"/>
        </w:rPr>
        <w:t>Annual for the main emission-factors publication, typically released in Q4 for the prior year. IEA sometimes publishes mid-year updates when major country revisions land.</w:t>
      </w:r>
    </w:p>
    <w:p w14:paraId="22A4CA78" w14:textId="77777777" w:rsidR="00210798" w:rsidRDefault="00000000">
      <w:pPr>
        <w:spacing w:before="140" w:after="60"/>
      </w:pPr>
      <w:r>
        <w:rPr>
          <w:b/>
          <w:bCs/>
          <w:color w:val="0B3D2E"/>
        </w:rPr>
        <w:t>Parser / ingestion notes</w:t>
      </w:r>
    </w:p>
    <w:p w14:paraId="26F82B4C" w14:textId="77777777" w:rsidR="00210798" w:rsidRDefault="00000000">
      <w:pPr>
        <w:pStyle w:val="ListParagraph"/>
        <w:numPr>
          <w:ilvl w:val="0"/>
          <w:numId w:val="2"/>
        </w:numPr>
        <w:spacing w:before="20" w:after="20"/>
      </w:pPr>
      <w:r>
        <w:rPr>
          <w:sz w:val="20"/>
          <w:szCs w:val="20"/>
        </w:rPr>
        <w:t>IEA data is delivered as Excel and CSV downloads behind authentication. Ingestion worker authenticates with a stored credential and downloads the full dataset monthly.</w:t>
      </w:r>
    </w:p>
    <w:p w14:paraId="19A1C3F3" w14:textId="77777777" w:rsidR="00210798" w:rsidRDefault="00000000">
      <w:pPr>
        <w:pStyle w:val="ListParagraph"/>
        <w:numPr>
          <w:ilvl w:val="0"/>
          <w:numId w:val="2"/>
        </w:numPr>
        <w:spacing w:before="20" w:after="20"/>
      </w:pPr>
      <w:r>
        <w:rPr>
          <w:sz w:val="20"/>
          <w:szCs w:val="20"/>
        </w:rPr>
        <w:t>Schema varies slightly year over year; parser is version-aware.</w:t>
      </w:r>
    </w:p>
    <w:p w14:paraId="6DE703BC" w14:textId="77777777" w:rsidR="00210798" w:rsidRDefault="00000000">
      <w:pPr>
        <w:pStyle w:val="ListParagraph"/>
        <w:numPr>
          <w:ilvl w:val="0"/>
          <w:numId w:val="2"/>
        </w:numPr>
        <w:spacing w:before="20" w:after="20"/>
      </w:pPr>
      <w:r>
        <w:rPr>
          <w:sz w:val="20"/>
          <w:szCs w:val="20"/>
        </w:rPr>
        <w:t>IEA uses ISO country codes consistently (helpful); some legacy entries use pre-1991 country names (e.g., 'USSR') — the parser resolves these to present-day country URNs with historical-entity tags.</w:t>
      </w:r>
    </w:p>
    <w:p w14:paraId="528747EB" w14:textId="77777777" w:rsidR="00210798" w:rsidRDefault="00000000">
      <w:pPr>
        <w:spacing w:before="140" w:after="60"/>
      </w:pPr>
      <w:r>
        <w:rPr>
          <w:b/>
          <w:bCs/>
          <w:color w:val="0B3D2E"/>
        </w:rPr>
        <w:t>Normalization and canonical mapping</w:t>
      </w:r>
    </w:p>
    <w:p w14:paraId="2ADEEFB1" w14:textId="77777777" w:rsidR="00210798" w:rsidRDefault="00000000">
      <w:pPr>
        <w:pStyle w:val="ListParagraph"/>
        <w:numPr>
          <w:ilvl w:val="0"/>
          <w:numId w:val="2"/>
        </w:numPr>
        <w:spacing w:before="20" w:after="20"/>
      </w:pPr>
      <w:r>
        <w:rPr>
          <w:sz w:val="20"/>
          <w:szCs w:val="20"/>
        </w:rPr>
        <w:t>Mapped to `urn:gl:methodology:iea-production-based`.</w:t>
      </w:r>
    </w:p>
    <w:p w14:paraId="459E33AA" w14:textId="77777777" w:rsidR="00210798" w:rsidRDefault="00000000">
      <w:pPr>
        <w:pStyle w:val="ListParagraph"/>
        <w:numPr>
          <w:ilvl w:val="0"/>
          <w:numId w:val="2"/>
        </w:numPr>
        <w:spacing w:before="20" w:after="20"/>
      </w:pPr>
      <w:r>
        <w:rPr>
          <w:sz w:val="20"/>
          <w:szCs w:val="20"/>
        </w:rPr>
        <w:t>Geography URN: `urn:gl:geo:country:&lt;iso2&gt;`.</w:t>
      </w:r>
    </w:p>
    <w:p w14:paraId="6130DCD8" w14:textId="77777777" w:rsidR="00210798" w:rsidRDefault="00000000">
      <w:pPr>
        <w:pStyle w:val="ListParagraph"/>
        <w:numPr>
          <w:ilvl w:val="0"/>
          <w:numId w:val="2"/>
        </w:numPr>
        <w:spacing w:before="20" w:after="20"/>
      </w:pPr>
      <w:r>
        <w:rPr>
          <w:sz w:val="20"/>
          <w:szCs w:val="20"/>
        </w:rPr>
        <w:t>Units normalised from gCO2/kWh to kg CO2e/kWh for consistency.</w:t>
      </w:r>
    </w:p>
    <w:p w14:paraId="2A952D60" w14:textId="77777777" w:rsidR="00210798" w:rsidRDefault="00000000">
      <w:pPr>
        <w:spacing w:before="140" w:after="60"/>
      </w:pPr>
      <w:r>
        <w:rPr>
          <w:b/>
          <w:bCs/>
          <w:color w:val="0B3D2E"/>
        </w:rPr>
        <w:t>Version phase in which this source ships</w:t>
      </w:r>
    </w:p>
    <w:p w14:paraId="37FA8CB9" w14:textId="77777777" w:rsidR="00210798" w:rsidRDefault="00000000">
      <w:pPr>
        <w:spacing w:before="60" w:after="60"/>
      </w:pPr>
      <w:r>
        <w:rPr>
          <w:sz w:val="20"/>
          <w:szCs w:val="20"/>
        </w:rPr>
        <w:t>IEA ships in v0.5 Closed Beta (commercial tier only — requires signed subscription). Community-tier summary data ships in v0.9 Public Beta.</w:t>
      </w:r>
    </w:p>
    <w:p w14:paraId="21F56EAC" w14:textId="77777777" w:rsidR="00210798" w:rsidRDefault="00000000">
      <w:pPr>
        <w:spacing w:before="140" w:after="60"/>
      </w:pPr>
      <w:r>
        <w:rPr>
          <w:b/>
          <w:bCs/>
          <w:color w:val="0B3D2E"/>
        </w:rPr>
        <w:t>Known risks and mitigations</w:t>
      </w:r>
    </w:p>
    <w:p w14:paraId="5FA391AD" w14:textId="77777777" w:rsidR="00210798" w:rsidRDefault="00000000">
      <w:pPr>
        <w:pStyle w:val="ListParagraph"/>
        <w:numPr>
          <w:ilvl w:val="0"/>
          <w:numId w:val="2"/>
        </w:numPr>
        <w:spacing w:before="20" w:after="20"/>
      </w:pPr>
      <w:r>
        <w:rPr>
          <w:sz w:val="20"/>
          <w:szCs w:val="20"/>
        </w:rPr>
        <w:t>Risk: IEA schema change. Mitigation: version-aware parser; CI snapshot tests.</w:t>
      </w:r>
    </w:p>
    <w:p w14:paraId="211887D8" w14:textId="77777777" w:rsidR="00210798" w:rsidRDefault="00000000">
      <w:pPr>
        <w:pStyle w:val="ListParagraph"/>
        <w:numPr>
          <w:ilvl w:val="0"/>
          <w:numId w:val="2"/>
        </w:numPr>
        <w:spacing w:before="20" w:after="20"/>
      </w:pPr>
      <w:r>
        <w:rPr>
          <w:sz w:val="20"/>
          <w:szCs w:val="20"/>
        </w:rPr>
        <w:t>Risk: licence terms restrict downstream use. Mitigation: licence-aware query engine; every IEA response carries a licence header and is logged.</w:t>
      </w:r>
    </w:p>
    <w:p w14:paraId="452035D2" w14:textId="77777777" w:rsidR="00210798" w:rsidRDefault="00000000">
      <w:pPr>
        <w:pStyle w:val="Heading2"/>
      </w:pPr>
      <w:r>
        <w:t>7.6 India Central Electricity Authority (CEA) CO2 Baseline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0798" w14:paraId="40D8DFB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FBD96A5" w14:textId="77777777" w:rsidR="00210798" w:rsidRDefault="00000000">
            <w:r>
              <w:rPr>
                <w:b/>
                <w:bCs/>
                <w:sz w:val="18"/>
                <w:szCs w:val="18"/>
              </w:rPr>
              <w:t>Source URN</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7494495" w14:textId="77777777" w:rsidR="00210798" w:rsidRDefault="00000000">
            <w:r>
              <w:rPr>
                <w:sz w:val="18"/>
                <w:szCs w:val="18"/>
              </w:rPr>
              <w:t>urn:gl:source:india-cea-baseline</w:t>
            </w:r>
          </w:p>
        </w:tc>
      </w:tr>
      <w:tr w:rsidR="00210798" w14:paraId="0769FF5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B0B7CA5" w14:textId="77777777" w:rsidR="00210798" w:rsidRDefault="00000000">
            <w:r>
              <w:rPr>
                <w:b/>
                <w:bCs/>
                <w:sz w:val="18"/>
                <w:szCs w:val="18"/>
              </w:rPr>
              <w:t>Organization</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2B9A7DF" w14:textId="77777777" w:rsidR="00210798" w:rsidRDefault="00000000">
            <w:r>
              <w:rPr>
                <w:sz w:val="18"/>
                <w:szCs w:val="18"/>
              </w:rPr>
              <w:t>Central Electricity Authority, Government of India</w:t>
            </w:r>
          </w:p>
        </w:tc>
      </w:tr>
      <w:tr w:rsidR="00210798" w14:paraId="520414D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876551A" w14:textId="77777777" w:rsidR="00210798" w:rsidRDefault="00000000">
            <w:r>
              <w:rPr>
                <w:b/>
                <w:bCs/>
                <w:sz w:val="18"/>
                <w:szCs w:val="18"/>
              </w:rPr>
              <w:lastRenderedPageBreak/>
              <w:t>Publication country</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EAB7068" w14:textId="77777777" w:rsidR="00210798" w:rsidRDefault="00000000">
            <w:r>
              <w:rPr>
                <w:sz w:val="18"/>
                <w:szCs w:val="18"/>
              </w:rPr>
              <w:t>IN</w:t>
            </w:r>
          </w:p>
        </w:tc>
      </w:tr>
      <w:tr w:rsidR="00210798" w14:paraId="5215F48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19FFB10" w14:textId="77777777" w:rsidR="00210798" w:rsidRDefault="00000000">
            <w:r>
              <w:rPr>
                <w:b/>
                <w:bCs/>
                <w:sz w:val="18"/>
                <w:szCs w:val="18"/>
              </w:rPr>
              <w:t>Trust tier</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16F3375" w14:textId="77777777" w:rsidR="00210798" w:rsidRDefault="00000000">
            <w:r>
              <w:rPr>
                <w:sz w:val="18"/>
                <w:szCs w:val="18"/>
              </w:rPr>
              <w:t>tier_1</w:t>
            </w:r>
          </w:p>
        </w:tc>
      </w:tr>
      <w:tr w:rsidR="00210798" w14:paraId="4435EBB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F51FEE9" w14:textId="77777777" w:rsidR="00210798" w:rsidRDefault="00000000">
            <w:r>
              <w:rPr>
                <w:b/>
                <w:bCs/>
                <w:sz w:val="18"/>
                <w:szCs w:val="18"/>
              </w:rPr>
              <w:t>Primary URL</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7AD08C2" w14:textId="77777777" w:rsidR="00210798" w:rsidRDefault="00000000">
            <w:r>
              <w:rPr>
                <w:sz w:val="18"/>
                <w:szCs w:val="18"/>
              </w:rPr>
              <w:t>https://cea.nic.in/cdm-co2-baseline-database/?lang=en</w:t>
            </w:r>
          </w:p>
        </w:tc>
      </w:tr>
      <w:tr w:rsidR="00210798" w14:paraId="7724D25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39FD0D2" w14:textId="77777777" w:rsidR="00210798" w:rsidRDefault="00000000">
            <w:r>
              <w:rPr>
                <w:b/>
                <w:bCs/>
                <w:sz w:val="18"/>
                <w:szCs w:val="18"/>
              </w:rPr>
              <w:t>Licence</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51AFB3C" w14:textId="77777777" w:rsidR="00210798" w:rsidRDefault="00000000">
            <w:r>
              <w:rPr>
                <w:sz w:val="18"/>
                <w:szCs w:val="18"/>
              </w:rPr>
              <w:t>India Government — free for non-commercial; commercial use by notification</w:t>
            </w:r>
          </w:p>
        </w:tc>
      </w:tr>
      <w:tr w:rsidR="00210798" w14:paraId="355C074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AA60728" w14:textId="77777777" w:rsidR="00210798" w:rsidRDefault="00000000">
            <w:r>
              <w:rPr>
                <w:b/>
                <w:bCs/>
                <w:sz w:val="18"/>
                <w:szCs w:val="18"/>
              </w:rPr>
              <w:t>Factors contributed at GA</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E6D622C" w14:textId="77777777" w:rsidR="00210798" w:rsidRDefault="00000000">
            <w:r>
              <w:rPr>
                <w:sz w:val="18"/>
                <w:szCs w:val="18"/>
              </w:rPr>
              <w:t>~200 (national, regional grids, state-level where published, plus historical)</w:t>
            </w:r>
          </w:p>
        </w:tc>
      </w:tr>
    </w:tbl>
    <w:p w14:paraId="268F1737" w14:textId="77777777" w:rsidR="00210798" w:rsidRDefault="00000000">
      <w:pPr>
        <w:spacing w:before="40" w:after="40"/>
      </w:pPr>
      <w:r>
        <w:rPr>
          <w:sz w:val="20"/>
          <w:szCs w:val="20"/>
        </w:rPr>
        <w:t xml:space="preserve"> </w:t>
      </w:r>
    </w:p>
    <w:p w14:paraId="5A7A6136" w14:textId="77777777" w:rsidR="00210798" w:rsidRDefault="00000000">
      <w:pPr>
        <w:spacing w:before="140" w:after="60"/>
      </w:pPr>
      <w:r>
        <w:rPr>
          <w:b/>
          <w:bCs/>
          <w:color w:val="0B3D2E"/>
        </w:rPr>
        <w:t>Overview</w:t>
      </w:r>
    </w:p>
    <w:p w14:paraId="23F0325B" w14:textId="77777777" w:rsidR="00210798" w:rsidRDefault="00000000">
      <w:pPr>
        <w:spacing w:before="60" w:after="60"/>
      </w:pPr>
      <w:r>
        <w:rPr>
          <w:sz w:val="20"/>
          <w:szCs w:val="20"/>
        </w:rPr>
        <w:t>The CEA CO2 Baseline Database is India's official grid emission intensity source. It publishes national, regional (Northern, Southern, Western, Eastern, North-Eastern), and state-level combined-margin, build-margin, and operating-margin factors used under CDM and now under India CCTS. For any India-linked manufacturer reporting under CCTS, BRSR, or CBAM (as an exporter to EU), CEA is the required source.</w:t>
      </w:r>
    </w:p>
    <w:p w14:paraId="50C88973" w14:textId="77777777" w:rsidR="00210798" w:rsidRDefault="00000000">
      <w:pPr>
        <w:spacing w:before="140" w:after="60"/>
      </w:pPr>
      <w:r>
        <w:rPr>
          <w:b/>
          <w:bCs/>
          <w:color w:val="0B3D2E"/>
        </w:rPr>
        <w:t>What GreenLang ingests</w:t>
      </w:r>
    </w:p>
    <w:p w14:paraId="384DEA0D" w14:textId="77777777" w:rsidR="00210798" w:rsidRDefault="00000000">
      <w:pPr>
        <w:pStyle w:val="ListParagraph"/>
        <w:numPr>
          <w:ilvl w:val="0"/>
          <w:numId w:val="2"/>
        </w:numPr>
        <w:spacing w:before="20" w:after="20"/>
      </w:pPr>
      <w:r>
        <w:rPr>
          <w:sz w:val="20"/>
          <w:szCs w:val="20"/>
        </w:rPr>
        <w:t>National annual CO2 emission factor for grid electricity.</w:t>
      </w:r>
    </w:p>
    <w:p w14:paraId="2018D66E" w14:textId="77777777" w:rsidR="00210798" w:rsidRDefault="00000000">
      <w:pPr>
        <w:pStyle w:val="ListParagraph"/>
        <w:numPr>
          <w:ilvl w:val="0"/>
          <w:numId w:val="2"/>
        </w:numPr>
        <w:spacing w:before="20" w:after="20"/>
      </w:pPr>
      <w:r>
        <w:rPr>
          <w:sz w:val="20"/>
          <w:szCs w:val="20"/>
        </w:rPr>
        <w:t>Regional grid factors (NEWNE interconnected, SR, ER, NER).</w:t>
      </w:r>
    </w:p>
    <w:p w14:paraId="73E70E67" w14:textId="77777777" w:rsidR="00210798" w:rsidRDefault="00000000">
      <w:pPr>
        <w:pStyle w:val="ListParagraph"/>
        <w:numPr>
          <w:ilvl w:val="0"/>
          <w:numId w:val="2"/>
        </w:numPr>
        <w:spacing w:before="20" w:after="20"/>
      </w:pPr>
      <w:r>
        <w:rPr>
          <w:sz w:val="20"/>
          <w:szCs w:val="20"/>
        </w:rPr>
        <w:t>Combined Margin (CM), Build Margin (BM), Operating Margin (OM) per CDM methodology.</w:t>
      </w:r>
    </w:p>
    <w:p w14:paraId="02207A76" w14:textId="77777777" w:rsidR="00210798" w:rsidRDefault="00000000">
      <w:pPr>
        <w:pStyle w:val="ListParagraph"/>
        <w:numPr>
          <w:ilvl w:val="0"/>
          <w:numId w:val="2"/>
        </w:numPr>
        <w:spacing w:before="20" w:after="20"/>
      </w:pPr>
      <w:r>
        <w:rPr>
          <w:sz w:val="20"/>
          <w:szCs w:val="20"/>
        </w:rPr>
        <w:t>State-level factors where published (partial coverage, expanding).</w:t>
      </w:r>
    </w:p>
    <w:p w14:paraId="3306A9DB" w14:textId="77777777" w:rsidR="00210798" w:rsidRDefault="00000000">
      <w:pPr>
        <w:pStyle w:val="ListParagraph"/>
        <w:numPr>
          <w:ilvl w:val="0"/>
          <w:numId w:val="2"/>
        </w:numPr>
        <w:spacing w:before="20" w:after="20"/>
      </w:pPr>
      <w:r>
        <w:rPr>
          <w:sz w:val="20"/>
          <w:szCs w:val="20"/>
        </w:rPr>
        <w:t>Historical time series back to 2005-06 (the CDM era).</w:t>
      </w:r>
    </w:p>
    <w:p w14:paraId="21AEF7C0" w14:textId="77777777" w:rsidR="00210798" w:rsidRDefault="00000000">
      <w:pPr>
        <w:pStyle w:val="ListParagraph"/>
        <w:numPr>
          <w:ilvl w:val="0"/>
          <w:numId w:val="2"/>
        </w:numPr>
        <w:spacing w:before="20" w:after="20"/>
      </w:pPr>
      <w:r>
        <w:rPr>
          <w:sz w:val="20"/>
          <w:szCs w:val="20"/>
        </w:rPr>
        <w:t>Methodology notes per version (CEA typically publishes Version 1, 2, ... each year).</w:t>
      </w:r>
    </w:p>
    <w:p w14:paraId="50634C47" w14:textId="77777777" w:rsidR="00210798" w:rsidRDefault="00000000">
      <w:pPr>
        <w:spacing w:before="140" w:after="60"/>
      </w:pPr>
      <w:r>
        <w:rPr>
          <w:b/>
          <w:bCs/>
          <w:color w:val="0B3D2E"/>
        </w:rPr>
        <w:t>Parameters captured per factor</w:t>
      </w:r>
    </w:p>
    <w:p w14:paraId="0C721D3B" w14:textId="77777777" w:rsidR="00210798" w:rsidRDefault="00000000">
      <w:pPr>
        <w:pStyle w:val="ListParagraph"/>
        <w:numPr>
          <w:ilvl w:val="0"/>
          <w:numId w:val="2"/>
        </w:numPr>
        <w:spacing w:before="20" w:after="20"/>
      </w:pPr>
      <w:r>
        <w:rPr>
          <w:sz w:val="20"/>
          <w:szCs w:val="20"/>
        </w:rPr>
        <w:t>Geography URN (`urn:gl:geo:country:in`, `urn:gl:geo:grid-zone:india-&lt;region&gt;`, `urn:gl:geo:state:in-&lt;state&gt;`).</w:t>
      </w:r>
    </w:p>
    <w:p w14:paraId="10D82752" w14:textId="77777777" w:rsidR="00210798" w:rsidRDefault="00000000">
      <w:pPr>
        <w:pStyle w:val="ListParagraph"/>
        <w:numPr>
          <w:ilvl w:val="0"/>
          <w:numId w:val="2"/>
        </w:numPr>
        <w:spacing w:before="20" w:after="20"/>
      </w:pPr>
      <w:r>
        <w:rPr>
          <w:sz w:val="20"/>
          <w:szCs w:val="20"/>
        </w:rPr>
        <w:t>Vintage (fiscal year — Indian FY April–March).</w:t>
      </w:r>
    </w:p>
    <w:p w14:paraId="4F6921D2" w14:textId="77777777" w:rsidR="00210798" w:rsidRDefault="00000000">
      <w:pPr>
        <w:pStyle w:val="ListParagraph"/>
        <w:numPr>
          <w:ilvl w:val="0"/>
          <w:numId w:val="2"/>
        </w:numPr>
        <w:spacing w:before="20" w:after="20"/>
      </w:pPr>
      <w:r>
        <w:rPr>
          <w:sz w:val="20"/>
          <w:szCs w:val="20"/>
        </w:rPr>
        <w:t>Value and unit (kg CO2/kWh).</w:t>
      </w:r>
    </w:p>
    <w:p w14:paraId="0F435580" w14:textId="77777777" w:rsidR="00210798" w:rsidRDefault="00000000">
      <w:pPr>
        <w:pStyle w:val="ListParagraph"/>
        <w:numPr>
          <w:ilvl w:val="0"/>
          <w:numId w:val="2"/>
        </w:numPr>
        <w:spacing w:before="20" w:after="20"/>
      </w:pPr>
      <w:r>
        <w:rPr>
          <w:sz w:val="20"/>
          <w:szCs w:val="20"/>
        </w:rPr>
        <w:t>Methodology (CM / BM / OM tagged separately).</w:t>
      </w:r>
    </w:p>
    <w:p w14:paraId="2533CBAB" w14:textId="77777777" w:rsidR="00210798" w:rsidRDefault="00000000">
      <w:pPr>
        <w:pStyle w:val="ListParagraph"/>
        <w:numPr>
          <w:ilvl w:val="0"/>
          <w:numId w:val="2"/>
        </w:numPr>
        <w:spacing w:before="20" w:after="20"/>
      </w:pPr>
      <w:r>
        <w:rPr>
          <w:sz w:val="20"/>
          <w:szCs w:val="20"/>
        </w:rPr>
        <w:t>GWP basis (AR5 typically; moving to AR6).</w:t>
      </w:r>
    </w:p>
    <w:p w14:paraId="4F19337D" w14:textId="77777777" w:rsidR="00210798" w:rsidRDefault="00000000">
      <w:pPr>
        <w:pStyle w:val="ListParagraph"/>
        <w:numPr>
          <w:ilvl w:val="0"/>
          <w:numId w:val="2"/>
        </w:numPr>
        <w:spacing w:before="20" w:after="20"/>
      </w:pPr>
      <w:r>
        <w:rPr>
          <w:sz w:val="20"/>
          <w:szCs w:val="20"/>
        </w:rPr>
        <w:t>Version number published by CEA.</w:t>
      </w:r>
    </w:p>
    <w:p w14:paraId="14D9307C" w14:textId="77777777" w:rsidR="00210798" w:rsidRDefault="00000000">
      <w:pPr>
        <w:spacing w:before="140" w:after="60"/>
      </w:pPr>
      <w:r>
        <w:rPr>
          <w:b/>
          <w:bCs/>
          <w:color w:val="0B3D2E"/>
        </w:rPr>
        <w:t>Licensing and redistribution</w:t>
      </w:r>
    </w:p>
    <w:p w14:paraId="6B25B200" w14:textId="77777777" w:rsidR="00210798" w:rsidRDefault="00000000">
      <w:pPr>
        <w:spacing w:before="60" w:after="60"/>
      </w:pPr>
      <w:r>
        <w:rPr>
          <w:sz w:val="20"/>
          <w:szCs w:val="20"/>
        </w:rPr>
        <w:t>India government publications are free to use for non-commercial purposes; commercial use is allowed with attribution under the National Data Sharing and Accessibility Policy. GreenLang attributes every CEA-sourced factor and ships in the community tier.</w:t>
      </w:r>
    </w:p>
    <w:p w14:paraId="202AA99B" w14:textId="77777777" w:rsidR="00210798" w:rsidRDefault="00000000">
      <w:pPr>
        <w:spacing w:before="140" w:after="60"/>
      </w:pPr>
      <w:r>
        <w:rPr>
          <w:b/>
          <w:bCs/>
          <w:color w:val="0B3D2E"/>
        </w:rPr>
        <w:t>Update cadence</w:t>
      </w:r>
    </w:p>
    <w:p w14:paraId="1FB95FAD" w14:textId="77777777" w:rsidR="00210798" w:rsidRDefault="00000000">
      <w:pPr>
        <w:spacing w:before="60" w:after="60"/>
      </w:pPr>
      <w:r>
        <w:rPr>
          <w:sz w:val="20"/>
          <w:szCs w:val="20"/>
        </w:rPr>
        <w:t>Annual, typically published in Q2 of the Indian FY for the prior FY. CEA periodically publishes mid-year revisions.</w:t>
      </w:r>
    </w:p>
    <w:p w14:paraId="25982473" w14:textId="77777777" w:rsidR="00210798" w:rsidRDefault="00000000">
      <w:pPr>
        <w:spacing w:before="140" w:after="60"/>
      </w:pPr>
      <w:r>
        <w:rPr>
          <w:b/>
          <w:bCs/>
          <w:color w:val="0B3D2E"/>
        </w:rPr>
        <w:t>Parser / ingestion notes</w:t>
      </w:r>
    </w:p>
    <w:p w14:paraId="58BB16E2" w14:textId="77777777" w:rsidR="00210798" w:rsidRDefault="00000000">
      <w:pPr>
        <w:pStyle w:val="ListParagraph"/>
        <w:numPr>
          <w:ilvl w:val="0"/>
          <w:numId w:val="2"/>
        </w:numPr>
        <w:spacing w:before="20" w:after="20"/>
      </w:pPr>
      <w:r>
        <w:rPr>
          <w:sz w:val="20"/>
          <w:szCs w:val="20"/>
        </w:rPr>
        <w:t>CEA publishes as PDF workbooks; parser extracts tables using pdfplumber with per-table snapshot tests.</w:t>
      </w:r>
    </w:p>
    <w:p w14:paraId="1C69C467" w14:textId="77777777" w:rsidR="00210798" w:rsidRDefault="00000000">
      <w:pPr>
        <w:pStyle w:val="ListParagraph"/>
        <w:numPr>
          <w:ilvl w:val="0"/>
          <w:numId w:val="2"/>
        </w:numPr>
        <w:spacing w:before="20" w:after="20"/>
      </w:pPr>
      <w:r>
        <w:rPr>
          <w:sz w:val="20"/>
          <w:szCs w:val="20"/>
        </w:rPr>
        <w:t>State-level coverage expands year-over-year; parser handles missing states gracefully.</w:t>
      </w:r>
    </w:p>
    <w:p w14:paraId="20A07744" w14:textId="77777777" w:rsidR="00210798" w:rsidRDefault="00000000">
      <w:pPr>
        <w:pStyle w:val="ListParagraph"/>
        <w:numPr>
          <w:ilvl w:val="0"/>
          <w:numId w:val="2"/>
        </w:numPr>
        <w:spacing w:before="20" w:after="20"/>
      </w:pPr>
      <w:r>
        <w:rPr>
          <w:sz w:val="20"/>
          <w:szCs w:val="20"/>
        </w:rPr>
        <w:t>Fiscal-year handling: CEA vintages are 'FY 2024-25', which we store as vintage_start=2024-04-01, vintage_end=2025-03-31.</w:t>
      </w:r>
    </w:p>
    <w:p w14:paraId="470C28FF" w14:textId="77777777" w:rsidR="00210798" w:rsidRDefault="00000000">
      <w:pPr>
        <w:spacing w:before="140" w:after="60"/>
      </w:pPr>
      <w:r>
        <w:rPr>
          <w:b/>
          <w:bCs/>
          <w:color w:val="0B3D2E"/>
        </w:rPr>
        <w:t>Normalization and canonical mapping</w:t>
      </w:r>
    </w:p>
    <w:p w14:paraId="388D8871" w14:textId="77777777" w:rsidR="00210798" w:rsidRDefault="00000000">
      <w:pPr>
        <w:pStyle w:val="ListParagraph"/>
        <w:numPr>
          <w:ilvl w:val="0"/>
          <w:numId w:val="2"/>
        </w:numPr>
        <w:spacing w:before="20" w:after="20"/>
      </w:pPr>
      <w:r>
        <w:rPr>
          <w:sz w:val="20"/>
          <w:szCs w:val="20"/>
        </w:rPr>
        <w:t>Mapped to `urn:gl:methodology:india-cea-cm` (and BM, OM variants).</w:t>
      </w:r>
    </w:p>
    <w:p w14:paraId="28B82DAB" w14:textId="77777777" w:rsidR="00210798" w:rsidRDefault="00000000">
      <w:pPr>
        <w:pStyle w:val="ListParagraph"/>
        <w:numPr>
          <w:ilvl w:val="0"/>
          <w:numId w:val="2"/>
        </w:numPr>
        <w:spacing w:before="20" w:after="20"/>
      </w:pPr>
      <w:r>
        <w:rPr>
          <w:sz w:val="20"/>
          <w:szCs w:val="20"/>
        </w:rPr>
        <w:t>Geography URNs use the `in-` ISO 3166-2 subdivision codes for states (e.g., `urn:gl:geo:state:in-mh` for Maharashtra).</w:t>
      </w:r>
    </w:p>
    <w:p w14:paraId="3CBCD210" w14:textId="77777777" w:rsidR="00210798" w:rsidRDefault="00000000">
      <w:pPr>
        <w:pStyle w:val="ListParagraph"/>
        <w:numPr>
          <w:ilvl w:val="0"/>
          <w:numId w:val="2"/>
        </w:numPr>
        <w:spacing w:before="20" w:after="20"/>
      </w:pPr>
      <w:r>
        <w:rPr>
          <w:sz w:val="20"/>
          <w:szCs w:val="20"/>
        </w:rPr>
        <w:t>Units normalised from kg CO2/kWh to kg CO2e/kWh (applying GWP = 1 for pure CO2 reporting; CEA does not report non-CO2 from grid).</w:t>
      </w:r>
    </w:p>
    <w:p w14:paraId="32D37A98" w14:textId="77777777" w:rsidR="00210798" w:rsidRDefault="00000000">
      <w:pPr>
        <w:spacing w:before="140" w:after="60"/>
      </w:pPr>
      <w:r>
        <w:rPr>
          <w:b/>
          <w:bCs/>
          <w:color w:val="0B3D2E"/>
        </w:rPr>
        <w:t>Version phase in which this source ships</w:t>
      </w:r>
    </w:p>
    <w:p w14:paraId="7612D755" w14:textId="77777777" w:rsidR="00210798" w:rsidRDefault="00000000">
      <w:pPr>
        <w:spacing w:before="60" w:after="60"/>
      </w:pPr>
      <w:r>
        <w:rPr>
          <w:sz w:val="20"/>
          <w:szCs w:val="20"/>
        </w:rPr>
        <w:lastRenderedPageBreak/>
        <w:t>Ships fully in v0.1 Alpha (India is a priority geography).</w:t>
      </w:r>
    </w:p>
    <w:p w14:paraId="4BDBC7F9" w14:textId="77777777" w:rsidR="00210798" w:rsidRDefault="00000000">
      <w:pPr>
        <w:spacing w:before="140" w:after="60"/>
      </w:pPr>
      <w:r>
        <w:rPr>
          <w:b/>
          <w:bCs/>
          <w:color w:val="0B3D2E"/>
        </w:rPr>
        <w:t>Known risks and mitigations</w:t>
      </w:r>
    </w:p>
    <w:p w14:paraId="49936B1B" w14:textId="77777777" w:rsidR="00210798" w:rsidRDefault="00000000">
      <w:pPr>
        <w:pStyle w:val="ListParagraph"/>
        <w:numPr>
          <w:ilvl w:val="0"/>
          <w:numId w:val="2"/>
        </w:numPr>
        <w:spacing w:before="20" w:after="20"/>
      </w:pPr>
      <w:r>
        <w:rPr>
          <w:sz w:val="20"/>
          <w:szCs w:val="20"/>
        </w:rPr>
        <w:t>Risk: state-level coverage is uneven. Mitigation: fall back to regional factor with explicit downgrade note in response.</w:t>
      </w:r>
    </w:p>
    <w:p w14:paraId="3780C7DF" w14:textId="77777777" w:rsidR="00210798" w:rsidRDefault="00000000">
      <w:pPr>
        <w:pStyle w:val="ListParagraph"/>
        <w:numPr>
          <w:ilvl w:val="0"/>
          <w:numId w:val="2"/>
        </w:numPr>
        <w:spacing w:before="20" w:after="20"/>
      </w:pPr>
      <w:r>
        <w:rPr>
          <w:sz w:val="20"/>
          <w:szCs w:val="20"/>
        </w:rPr>
        <w:t>Risk: CEA publication delays. Mitigation: retain most recent factor; do not silently substitute.</w:t>
      </w:r>
    </w:p>
    <w:p w14:paraId="6280806A" w14:textId="77777777" w:rsidR="00210798" w:rsidRDefault="00000000">
      <w:pPr>
        <w:pStyle w:val="Heading2"/>
      </w:pPr>
      <w:r>
        <w:t>7.7 EDGAR (Emissions Database for Global Atmospheric Research)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0798" w14:paraId="5457D12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6CB4A81" w14:textId="77777777" w:rsidR="00210798" w:rsidRDefault="00000000">
            <w:r>
              <w:rPr>
                <w:b/>
                <w:bCs/>
                <w:sz w:val="18"/>
                <w:szCs w:val="18"/>
              </w:rPr>
              <w:t>Source URN</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FF63B8F" w14:textId="77777777" w:rsidR="00210798" w:rsidRDefault="00000000">
            <w:r>
              <w:rPr>
                <w:sz w:val="18"/>
                <w:szCs w:val="18"/>
              </w:rPr>
              <w:t>urn:gl:source:edgar</w:t>
            </w:r>
          </w:p>
        </w:tc>
      </w:tr>
      <w:tr w:rsidR="00210798" w14:paraId="1A644ED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800079B" w14:textId="77777777" w:rsidR="00210798" w:rsidRDefault="00000000">
            <w:r>
              <w:rPr>
                <w:b/>
                <w:bCs/>
                <w:sz w:val="18"/>
                <w:szCs w:val="18"/>
              </w:rPr>
              <w:t>Organization</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430ACDC" w14:textId="77777777" w:rsidR="00210798" w:rsidRDefault="00000000">
            <w:r>
              <w:rPr>
                <w:sz w:val="18"/>
                <w:szCs w:val="18"/>
              </w:rPr>
              <w:t>European Commission, Joint Research Centre</w:t>
            </w:r>
          </w:p>
        </w:tc>
      </w:tr>
      <w:tr w:rsidR="00210798" w14:paraId="20C87B4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53041B4" w14:textId="77777777" w:rsidR="00210798" w:rsidRDefault="00000000">
            <w:r>
              <w:rPr>
                <w:b/>
                <w:bCs/>
                <w:sz w:val="18"/>
                <w:szCs w:val="18"/>
              </w:rPr>
              <w:t>Publication country</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7555C72" w14:textId="77777777" w:rsidR="00210798" w:rsidRDefault="00000000">
            <w:r>
              <w:rPr>
                <w:sz w:val="18"/>
                <w:szCs w:val="18"/>
              </w:rPr>
              <w:t>EU (JRC Ispra, Italy)</w:t>
            </w:r>
          </w:p>
        </w:tc>
      </w:tr>
      <w:tr w:rsidR="00210798" w14:paraId="20CB663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62D0736" w14:textId="77777777" w:rsidR="00210798" w:rsidRDefault="00000000">
            <w:r>
              <w:rPr>
                <w:b/>
                <w:bCs/>
                <w:sz w:val="18"/>
                <w:szCs w:val="18"/>
              </w:rPr>
              <w:t>Trust tier</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87A8EF7" w14:textId="77777777" w:rsidR="00210798" w:rsidRDefault="00000000">
            <w:r>
              <w:rPr>
                <w:sz w:val="18"/>
                <w:szCs w:val="18"/>
              </w:rPr>
              <w:t>tier_1</w:t>
            </w:r>
          </w:p>
        </w:tc>
      </w:tr>
      <w:tr w:rsidR="00210798" w14:paraId="3AB6C95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61DD0BB" w14:textId="77777777" w:rsidR="00210798" w:rsidRDefault="00000000">
            <w:r>
              <w:rPr>
                <w:b/>
                <w:bCs/>
                <w:sz w:val="18"/>
                <w:szCs w:val="18"/>
              </w:rPr>
              <w:t>Primary URL</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0DD73F8" w14:textId="77777777" w:rsidR="00210798" w:rsidRDefault="00000000">
            <w:r>
              <w:rPr>
                <w:sz w:val="18"/>
                <w:szCs w:val="18"/>
              </w:rPr>
              <w:t>https://edgar.jrc.ec.europa.eu/</w:t>
            </w:r>
          </w:p>
        </w:tc>
      </w:tr>
      <w:tr w:rsidR="00210798" w14:paraId="7C04560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157A737" w14:textId="77777777" w:rsidR="00210798" w:rsidRDefault="00000000">
            <w:r>
              <w:rPr>
                <w:b/>
                <w:bCs/>
                <w:sz w:val="18"/>
                <w:szCs w:val="18"/>
              </w:rPr>
              <w:t>Licence</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AB6A5D2" w14:textId="77777777" w:rsidR="00210798" w:rsidRDefault="00000000">
            <w:r>
              <w:rPr>
                <w:sz w:val="18"/>
                <w:szCs w:val="18"/>
              </w:rPr>
              <w:t>Free for research; attribution required; commercial use under EU Commission open-data terms</w:t>
            </w:r>
          </w:p>
        </w:tc>
      </w:tr>
      <w:tr w:rsidR="00210798" w14:paraId="360C061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D647A12" w14:textId="77777777" w:rsidR="00210798" w:rsidRDefault="00000000">
            <w:r>
              <w:rPr>
                <w:b/>
                <w:bCs/>
                <w:sz w:val="18"/>
                <w:szCs w:val="18"/>
              </w:rPr>
              <w:t>Factors contributed at GA</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2ABDB62" w14:textId="77777777" w:rsidR="00210798" w:rsidRDefault="00000000">
            <w:r>
              <w:rPr>
                <w:sz w:val="18"/>
                <w:szCs w:val="18"/>
              </w:rPr>
              <w:t>~12,000 (country-sector-gas time series)</w:t>
            </w:r>
          </w:p>
        </w:tc>
      </w:tr>
    </w:tbl>
    <w:p w14:paraId="06523869" w14:textId="77777777" w:rsidR="00210798" w:rsidRDefault="00000000">
      <w:pPr>
        <w:spacing w:before="40" w:after="40"/>
      </w:pPr>
      <w:r>
        <w:rPr>
          <w:sz w:val="20"/>
          <w:szCs w:val="20"/>
        </w:rPr>
        <w:t xml:space="preserve"> </w:t>
      </w:r>
    </w:p>
    <w:p w14:paraId="1B4AD363" w14:textId="77777777" w:rsidR="00210798" w:rsidRDefault="00000000">
      <w:pPr>
        <w:spacing w:before="140" w:after="60"/>
      </w:pPr>
      <w:r>
        <w:rPr>
          <w:b/>
          <w:bCs/>
          <w:color w:val="0B3D2E"/>
        </w:rPr>
        <w:t>Overview</w:t>
      </w:r>
    </w:p>
    <w:p w14:paraId="209C3C22" w14:textId="77777777" w:rsidR="00210798" w:rsidRDefault="00000000">
      <w:pPr>
        <w:spacing w:before="60" w:after="60"/>
      </w:pPr>
      <w:r>
        <w:rPr>
          <w:sz w:val="20"/>
          <w:szCs w:val="20"/>
        </w:rPr>
        <w:t>EDGAR is the EU's flagship global emissions inventory, providing consistent country-level emissions and emission factors for CO2, CH4, N2O, HFCs, PFCs, SF6, and NF3 across IPCC sectors, from 1970 to the current year. It complements national inventories where these are inconsistent or missing and is the default cross-country benchmarking source.</w:t>
      </w:r>
    </w:p>
    <w:p w14:paraId="24BB9C8D" w14:textId="77777777" w:rsidR="00210798" w:rsidRDefault="00000000">
      <w:pPr>
        <w:spacing w:before="140" w:after="60"/>
      </w:pPr>
      <w:r>
        <w:rPr>
          <w:b/>
          <w:bCs/>
          <w:color w:val="0B3D2E"/>
        </w:rPr>
        <w:t>What GreenLang ingests</w:t>
      </w:r>
    </w:p>
    <w:p w14:paraId="4C71898A" w14:textId="77777777" w:rsidR="00210798" w:rsidRDefault="00000000">
      <w:pPr>
        <w:pStyle w:val="ListParagraph"/>
        <w:numPr>
          <w:ilvl w:val="0"/>
          <w:numId w:val="2"/>
        </w:numPr>
        <w:spacing w:before="20" w:after="20"/>
      </w:pPr>
      <w:r>
        <w:rPr>
          <w:sz w:val="20"/>
          <w:szCs w:val="20"/>
        </w:rPr>
        <w:t>Country × IPCC sector × gas × year emissions.</w:t>
      </w:r>
    </w:p>
    <w:p w14:paraId="3AB65570" w14:textId="77777777" w:rsidR="00210798" w:rsidRDefault="00000000">
      <w:pPr>
        <w:pStyle w:val="ListParagraph"/>
        <w:numPr>
          <w:ilvl w:val="0"/>
          <w:numId w:val="2"/>
        </w:numPr>
        <w:spacing w:before="20" w:after="20"/>
      </w:pPr>
      <w:r>
        <w:rPr>
          <w:sz w:val="20"/>
          <w:szCs w:val="20"/>
        </w:rPr>
        <w:t>Implied emission factors where calculable from the inventory.</w:t>
      </w:r>
    </w:p>
    <w:p w14:paraId="7FF88F83" w14:textId="77777777" w:rsidR="00210798" w:rsidRDefault="00000000">
      <w:pPr>
        <w:pStyle w:val="ListParagraph"/>
        <w:numPr>
          <w:ilvl w:val="0"/>
          <w:numId w:val="2"/>
        </w:numPr>
        <w:spacing w:before="20" w:after="20"/>
      </w:pPr>
      <w:r>
        <w:rPr>
          <w:sz w:val="20"/>
          <w:szCs w:val="20"/>
        </w:rPr>
        <w:t>HFC/PFC species-level detail.</w:t>
      </w:r>
    </w:p>
    <w:p w14:paraId="7DA68F05" w14:textId="77777777" w:rsidR="00210798" w:rsidRDefault="00000000">
      <w:pPr>
        <w:pStyle w:val="ListParagraph"/>
        <w:numPr>
          <w:ilvl w:val="0"/>
          <w:numId w:val="2"/>
        </w:numPr>
        <w:spacing w:before="20" w:after="20"/>
      </w:pPr>
      <w:r>
        <w:rPr>
          <w:sz w:val="20"/>
          <w:szCs w:val="20"/>
        </w:rPr>
        <w:t>LULUCF treatment (separate from non-LULUCF totals).</w:t>
      </w:r>
    </w:p>
    <w:p w14:paraId="79C9AB86" w14:textId="77777777" w:rsidR="00210798" w:rsidRDefault="00000000">
      <w:pPr>
        <w:spacing w:before="140" w:after="60"/>
      </w:pPr>
      <w:r>
        <w:rPr>
          <w:b/>
          <w:bCs/>
          <w:color w:val="0B3D2E"/>
        </w:rPr>
        <w:t>Parameters captured per factor</w:t>
      </w:r>
    </w:p>
    <w:p w14:paraId="48C6257F" w14:textId="77777777" w:rsidR="00210798" w:rsidRDefault="00000000">
      <w:pPr>
        <w:pStyle w:val="ListParagraph"/>
        <w:numPr>
          <w:ilvl w:val="0"/>
          <w:numId w:val="2"/>
        </w:numPr>
        <w:spacing w:before="20" w:after="20"/>
      </w:pPr>
      <w:r>
        <w:rPr>
          <w:sz w:val="20"/>
          <w:szCs w:val="20"/>
        </w:rPr>
        <w:t>Geography URN, vintage, value, unit, IPCC sector code.</w:t>
      </w:r>
    </w:p>
    <w:p w14:paraId="74994FAD" w14:textId="77777777" w:rsidR="00210798" w:rsidRDefault="00000000">
      <w:pPr>
        <w:pStyle w:val="ListParagraph"/>
        <w:numPr>
          <w:ilvl w:val="0"/>
          <w:numId w:val="2"/>
        </w:numPr>
        <w:spacing w:before="20" w:after="20"/>
      </w:pPr>
      <w:r>
        <w:rPr>
          <w:sz w:val="20"/>
          <w:szCs w:val="20"/>
        </w:rPr>
        <w:t>Gas species.</w:t>
      </w:r>
    </w:p>
    <w:p w14:paraId="3892982F" w14:textId="77777777" w:rsidR="00210798" w:rsidRDefault="00000000">
      <w:pPr>
        <w:pStyle w:val="ListParagraph"/>
        <w:numPr>
          <w:ilvl w:val="0"/>
          <w:numId w:val="2"/>
        </w:numPr>
        <w:spacing w:before="20" w:after="20"/>
      </w:pPr>
      <w:r>
        <w:rPr>
          <w:sz w:val="20"/>
          <w:szCs w:val="20"/>
        </w:rPr>
        <w:t>GWP basis (EDGAR typically publishes in both AR5 and AR6 from 2023 onward).</w:t>
      </w:r>
    </w:p>
    <w:p w14:paraId="6AE5121F" w14:textId="77777777" w:rsidR="00210798" w:rsidRDefault="00000000">
      <w:pPr>
        <w:pStyle w:val="ListParagraph"/>
        <w:numPr>
          <w:ilvl w:val="0"/>
          <w:numId w:val="2"/>
        </w:numPr>
        <w:spacing w:before="20" w:after="20"/>
      </w:pPr>
      <w:r>
        <w:rPr>
          <w:sz w:val="20"/>
          <w:szCs w:val="20"/>
        </w:rPr>
        <w:t>Methodology tier (IPCC Tier 1 by default).</w:t>
      </w:r>
    </w:p>
    <w:p w14:paraId="70F5214D" w14:textId="77777777" w:rsidR="00210798" w:rsidRDefault="00000000">
      <w:pPr>
        <w:spacing w:before="140" w:after="60"/>
      </w:pPr>
      <w:r>
        <w:rPr>
          <w:b/>
          <w:bCs/>
          <w:color w:val="0B3D2E"/>
        </w:rPr>
        <w:t>Licensing and redistribution</w:t>
      </w:r>
    </w:p>
    <w:p w14:paraId="070B7280" w14:textId="77777777" w:rsidR="00210798" w:rsidRDefault="00000000">
      <w:pPr>
        <w:spacing w:before="60" w:after="60"/>
      </w:pPr>
      <w:r>
        <w:rPr>
          <w:sz w:val="20"/>
          <w:szCs w:val="20"/>
        </w:rPr>
        <w:t>EU Commission open-data terms permit commercial redistribution with attribution. Community tier ships EDGAR fully.</w:t>
      </w:r>
    </w:p>
    <w:p w14:paraId="5D343EC9" w14:textId="77777777" w:rsidR="00210798" w:rsidRDefault="00000000">
      <w:pPr>
        <w:spacing w:before="140" w:after="60"/>
      </w:pPr>
      <w:r>
        <w:rPr>
          <w:b/>
          <w:bCs/>
          <w:color w:val="0B3D2E"/>
        </w:rPr>
        <w:t>Update cadence</w:t>
      </w:r>
    </w:p>
    <w:p w14:paraId="38599E41" w14:textId="77777777" w:rsidR="00210798" w:rsidRDefault="00000000">
      <w:pPr>
        <w:spacing w:before="60" w:after="60"/>
      </w:pPr>
      <w:r>
        <w:rPr>
          <w:sz w:val="20"/>
          <w:szCs w:val="20"/>
        </w:rPr>
        <w:t>Annual, with periodic backcast revisions. GreenLang ingests within 21 days of publication.</w:t>
      </w:r>
    </w:p>
    <w:p w14:paraId="6118F968" w14:textId="77777777" w:rsidR="00210798" w:rsidRDefault="00000000">
      <w:pPr>
        <w:spacing w:before="140" w:after="60"/>
      </w:pPr>
      <w:r>
        <w:rPr>
          <w:b/>
          <w:bCs/>
          <w:color w:val="0B3D2E"/>
        </w:rPr>
        <w:t>Parser / ingestion notes</w:t>
      </w:r>
    </w:p>
    <w:p w14:paraId="1624E3CD" w14:textId="77777777" w:rsidR="00210798" w:rsidRDefault="00000000">
      <w:pPr>
        <w:pStyle w:val="ListParagraph"/>
        <w:numPr>
          <w:ilvl w:val="0"/>
          <w:numId w:val="2"/>
        </w:numPr>
        <w:spacing w:before="20" w:after="20"/>
      </w:pPr>
      <w:r>
        <w:rPr>
          <w:sz w:val="20"/>
          <w:szCs w:val="20"/>
        </w:rPr>
        <w:t>EDGAR ships as CSV + NetCDF (for gridded emissions). Parser consumes CSV; gridded data is out of scope at v1.0 GA but added in v2.5 for sub-country analytics.</w:t>
      </w:r>
    </w:p>
    <w:p w14:paraId="2043DADC" w14:textId="77777777" w:rsidR="00210798" w:rsidRDefault="00000000">
      <w:pPr>
        <w:pStyle w:val="ListParagraph"/>
        <w:numPr>
          <w:ilvl w:val="0"/>
          <w:numId w:val="2"/>
        </w:numPr>
        <w:spacing w:before="20" w:after="20"/>
      </w:pPr>
      <w:r>
        <w:rPr>
          <w:sz w:val="20"/>
          <w:szCs w:val="20"/>
        </w:rPr>
        <w:t>Schema includes long-form country-sector-gas-year records; parser is straightforward.</w:t>
      </w:r>
    </w:p>
    <w:p w14:paraId="662FE3EA" w14:textId="77777777" w:rsidR="00210798" w:rsidRDefault="00000000">
      <w:pPr>
        <w:spacing w:before="140" w:after="60"/>
      </w:pPr>
      <w:r>
        <w:rPr>
          <w:b/>
          <w:bCs/>
          <w:color w:val="0B3D2E"/>
        </w:rPr>
        <w:t>Normalization and canonical mapping</w:t>
      </w:r>
    </w:p>
    <w:p w14:paraId="56477879" w14:textId="77777777" w:rsidR="00210798" w:rsidRDefault="00000000">
      <w:pPr>
        <w:pStyle w:val="ListParagraph"/>
        <w:numPr>
          <w:ilvl w:val="0"/>
          <w:numId w:val="2"/>
        </w:numPr>
        <w:spacing w:before="20" w:after="20"/>
      </w:pPr>
      <w:r>
        <w:rPr>
          <w:sz w:val="20"/>
          <w:szCs w:val="20"/>
        </w:rPr>
        <w:t>Mapped to `urn:gl:methodology:edgar-&lt;version&gt;`.</w:t>
      </w:r>
    </w:p>
    <w:p w14:paraId="0EE5AC73" w14:textId="77777777" w:rsidR="00210798" w:rsidRDefault="00000000">
      <w:pPr>
        <w:pStyle w:val="ListParagraph"/>
        <w:numPr>
          <w:ilvl w:val="0"/>
          <w:numId w:val="2"/>
        </w:numPr>
        <w:spacing w:before="20" w:after="20"/>
      </w:pPr>
      <w:r>
        <w:rPr>
          <w:sz w:val="20"/>
          <w:szCs w:val="20"/>
        </w:rPr>
        <w:t>Activity taxonomy mapped via IPCC code crosswalk.</w:t>
      </w:r>
    </w:p>
    <w:p w14:paraId="1C15803C" w14:textId="77777777" w:rsidR="00210798" w:rsidRDefault="00000000">
      <w:pPr>
        <w:pStyle w:val="ListParagraph"/>
        <w:numPr>
          <w:ilvl w:val="0"/>
          <w:numId w:val="2"/>
        </w:numPr>
        <w:spacing w:before="20" w:after="20"/>
      </w:pPr>
      <w:r>
        <w:rPr>
          <w:sz w:val="20"/>
          <w:szCs w:val="20"/>
        </w:rPr>
        <w:lastRenderedPageBreak/>
        <w:t>Units normalised from Gg/yr to kg/yr for storage; converted to kg CO2e when GWP applied.</w:t>
      </w:r>
    </w:p>
    <w:p w14:paraId="7FE54A12" w14:textId="77777777" w:rsidR="00210798" w:rsidRDefault="00000000">
      <w:pPr>
        <w:spacing w:before="140" w:after="60"/>
      </w:pPr>
      <w:r>
        <w:rPr>
          <w:b/>
          <w:bCs/>
          <w:color w:val="0B3D2E"/>
        </w:rPr>
        <w:t>Version phase in which this source ships</w:t>
      </w:r>
    </w:p>
    <w:p w14:paraId="1A57914C" w14:textId="77777777" w:rsidR="00210798" w:rsidRDefault="00000000">
      <w:pPr>
        <w:spacing w:before="60" w:after="60"/>
      </w:pPr>
      <w:r>
        <w:rPr>
          <w:sz w:val="20"/>
          <w:szCs w:val="20"/>
        </w:rPr>
        <w:t>Ships in v0.9 Public Beta.</w:t>
      </w:r>
    </w:p>
    <w:p w14:paraId="2C6DD4B9" w14:textId="77777777" w:rsidR="00210798" w:rsidRDefault="00000000">
      <w:pPr>
        <w:spacing w:before="140" w:after="60"/>
      </w:pPr>
      <w:r>
        <w:rPr>
          <w:b/>
          <w:bCs/>
          <w:color w:val="0B3D2E"/>
        </w:rPr>
        <w:t>Known risks and mitigations</w:t>
      </w:r>
    </w:p>
    <w:p w14:paraId="0C8674F5" w14:textId="77777777" w:rsidR="00210798" w:rsidRDefault="00000000">
      <w:pPr>
        <w:pStyle w:val="ListParagraph"/>
        <w:numPr>
          <w:ilvl w:val="0"/>
          <w:numId w:val="2"/>
        </w:numPr>
        <w:spacing w:before="20" w:after="20"/>
      </w:pPr>
      <w:r>
        <w:rPr>
          <w:sz w:val="20"/>
          <w:szCs w:val="20"/>
        </w:rPr>
        <w:t>Risk: EDGAR revisions restate prior years. Mitigation: supersede links and changelog notifications.</w:t>
      </w:r>
    </w:p>
    <w:p w14:paraId="1D4193E0" w14:textId="77777777" w:rsidR="00210798" w:rsidRDefault="00000000">
      <w:pPr>
        <w:pStyle w:val="Heading2"/>
      </w:pPr>
      <w:r>
        <w:t>7.8 UNFCCC national inventories (NIR / BUR / BTR)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0798" w14:paraId="409CAAA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7D2CD0A" w14:textId="77777777" w:rsidR="00210798" w:rsidRDefault="00000000">
            <w:r>
              <w:rPr>
                <w:b/>
                <w:bCs/>
                <w:sz w:val="18"/>
                <w:szCs w:val="18"/>
              </w:rPr>
              <w:t>Source URN</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D110293" w14:textId="77777777" w:rsidR="00210798" w:rsidRDefault="00000000">
            <w:r>
              <w:rPr>
                <w:sz w:val="18"/>
                <w:szCs w:val="18"/>
              </w:rPr>
              <w:t>urn:gl:source:unfccc-nir</w:t>
            </w:r>
          </w:p>
        </w:tc>
      </w:tr>
      <w:tr w:rsidR="00210798" w14:paraId="644DA77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54C90A1" w14:textId="77777777" w:rsidR="00210798" w:rsidRDefault="00000000">
            <w:r>
              <w:rPr>
                <w:b/>
                <w:bCs/>
                <w:sz w:val="18"/>
                <w:szCs w:val="18"/>
              </w:rPr>
              <w:t>Organization</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5554BE6" w14:textId="77777777" w:rsidR="00210798" w:rsidRDefault="00000000">
            <w:r>
              <w:rPr>
                <w:sz w:val="18"/>
                <w:szCs w:val="18"/>
              </w:rPr>
              <w:t>UN Framework Convention on Climate Change (country submissions)</w:t>
            </w:r>
          </w:p>
        </w:tc>
      </w:tr>
      <w:tr w:rsidR="00210798" w14:paraId="09D5DDE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21E9C9C" w14:textId="77777777" w:rsidR="00210798" w:rsidRDefault="00000000">
            <w:r>
              <w:rPr>
                <w:b/>
                <w:bCs/>
                <w:sz w:val="18"/>
                <w:szCs w:val="18"/>
              </w:rPr>
              <w:t>Publication country</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B6AC35F" w14:textId="77777777" w:rsidR="00210798" w:rsidRDefault="00000000">
            <w:r>
              <w:rPr>
                <w:sz w:val="18"/>
                <w:szCs w:val="18"/>
              </w:rPr>
              <w:t>Multiple</w:t>
            </w:r>
          </w:p>
        </w:tc>
      </w:tr>
      <w:tr w:rsidR="00210798" w14:paraId="5A8EA4A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CAF4202" w14:textId="77777777" w:rsidR="00210798" w:rsidRDefault="00000000">
            <w:r>
              <w:rPr>
                <w:b/>
                <w:bCs/>
                <w:sz w:val="18"/>
                <w:szCs w:val="18"/>
              </w:rPr>
              <w:t>Trust tier</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A842510" w14:textId="77777777" w:rsidR="00210798" w:rsidRDefault="00000000">
            <w:r>
              <w:rPr>
                <w:sz w:val="18"/>
                <w:szCs w:val="18"/>
              </w:rPr>
              <w:t>tier_1 (official national submission)</w:t>
            </w:r>
          </w:p>
        </w:tc>
      </w:tr>
      <w:tr w:rsidR="00210798" w14:paraId="72EC066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D4FDD09" w14:textId="77777777" w:rsidR="00210798" w:rsidRDefault="00000000">
            <w:r>
              <w:rPr>
                <w:b/>
                <w:bCs/>
                <w:sz w:val="18"/>
                <w:szCs w:val="18"/>
              </w:rPr>
              <w:t>Primary URL</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BDF5C7D" w14:textId="77777777" w:rsidR="00210798" w:rsidRDefault="00000000">
            <w:r>
              <w:rPr>
                <w:sz w:val="18"/>
                <w:szCs w:val="18"/>
              </w:rPr>
              <w:t>https://unfccc.int/ghg-inventories-annex-i-parties/2024</w:t>
            </w:r>
          </w:p>
        </w:tc>
      </w:tr>
      <w:tr w:rsidR="00210798" w14:paraId="6117BFB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3BF1CFF" w14:textId="77777777" w:rsidR="00210798" w:rsidRDefault="00000000">
            <w:r>
              <w:rPr>
                <w:b/>
                <w:bCs/>
                <w:sz w:val="18"/>
                <w:szCs w:val="18"/>
              </w:rPr>
              <w:t>Licence</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5C852A8" w14:textId="77777777" w:rsidR="00210798" w:rsidRDefault="00000000">
            <w:r>
              <w:rPr>
                <w:sz w:val="18"/>
                <w:szCs w:val="18"/>
              </w:rPr>
              <w:t>Each country's public-sector licence; generally free with attribution</w:t>
            </w:r>
          </w:p>
        </w:tc>
      </w:tr>
      <w:tr w:rsidR="00210798" w14:paraId="7F5BC98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7228A4C" w14:textId="77777777" w:rsidR="00210798" w:rsidRDefault="00000000">
            <w:r>
              <w:rPr>
                <w:b/>
                <w:bCs/>
                <w:sz w:val="18"/>
                <w:szCs w:val="18"/>
              </w:rPr>
              <w:t>Factors contributed at GA</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3207601" w14:textId="77777777" w:rsidR="00210798" w:rsidRDefault="00000000">
            <w:r>
              <w:rPr>
                <w:sz w:val="18"/>
                <w:szCs w:val="18"/>
              </w:rPr>
              <w:t>~5,000 (Annex I countries, priority non-Annex I)</w:t>
            </w:r>
          </w:p>
        </w:tc>
      </w:tr>
    </w:tbl>
    <w:p w14:paraId="7F4EE641" w14:textId="77777777" w:rsidR="00210798" w:rsidRDefault="00000000">
      <w:pPr>
        <w:spacing w:before="40" w:after="40"/>
      </w:pPr>
      <w:r>
        <w:rPr>
          <w:sz w:val="20"/>
          <w:szCs w:val="20"/>
        </w:rPr>
        <w:t xml:space="preserve"> </w:t>
      </w:r>
    </w:p>
    <w:p w14:paraId="10E43E08" w14:textId="77777777" w:rsidR="00210798" w:rsidRDefault="00000000">
      <w:pPr>
        <w:spacing w:before="140" w:after="60"/>
      </w:pPr>
      <w:r>
        <w:rPr>
          <w:b/>
          <w:bCs/>
          <w:color w:val="0B3D2E"/>
        </w:rPr>
        <w:t>Overview</w:t>
      </w:r>
    </w:p>
    <w:p w14:paraId="1F2C7A79" w14:textId="77777777" w:rsidR="00210798" w:rsidRDefault="00000000">
      <w:pPr>
        <w:spacing w:before="60" w:after="60"/>
      </w:pPr>
      <w:r>
        <w:rPr>
          <w:sz w:val="20"/>
          <w:szCs w:val="20"/>
        </w:rPr>
        <w:t>UNFCCC National Inventory Reports (NIRs from Annex I countries, Biennial Update Reports / Biennial Transparency Reports from non-Annex I countries) are the authoritative national emissions and emission factors submitted to the UNFCCC Secretariat. They contain country-specific Tier 2 and Tier 3 factors that are often materially different from IPCC Tier 1 defaults.</w:t>
      </w:r>
    </w:p>
    <w:p w14:paraId="086324F7" w14:textId="77777777" w:rsidR="00210798" w:rsidRDefault="00000000">
      <w:pPr>
        <w:spacing w:before="140" w:after="60"/>
      </w:pPr>
      <w:r>
        <w:rPr>
          <w:b/>
          <w:bCs/>
          <w:color w:val="0B3D2E"/>
        </w:rPr>
        <w:t>What GreenLang ingests</w:t>
      </w:r>
    </w:p>
    <w:p w14:paraId="5E8DC343" w14:textId="77777777" w:rsidR="00210798" w:rsidRDefault="00000000">
      <w:pPr>
        <w:pStyle w:val="ListParagraph"/>
        <w:numPr>
          <w:ilvl w:val="0"/>
          <w:numId w:val="2"/>
        </w:numPr>
        <w:spacing w:before="20" w:after="20"/>
      </w:pPr>
      <w:r>
        <w:rPr>
          <w:sz w:val="20"/>
          <w:szCs w:val="20"/>
        </w:rPr>
        <w:t>Country × IPCC sector × gas emissions, with implied factors.</w:t>
      </w:r>
    </w:p>
    <w:p w14:paraId="7F88CFA1" w14:textId="77777777" w:rsidR="00210798" w:rsidRDefault="00000000">
      <w:pPr>
        <w:pStyle w:val="ListParagraph"/>
        <w:numPr>
          <w:ilvl w:val="0"/>
          <w:numId w:val="2"/>
        </w:numPr>
        <w:spacing w:before="20" w:after="20"/>
      </w:pPr>
      <w:r>
        <w:rPr>
          <w:sz w:val="20"/>
          <w:szCs w:val="20"/>
        </w:rPr>
        <w:t>Country-specific Tier 2/3 factors where national methodology exceeds IPCC Tier 1.</w:t>
      </w:r>
    </w:p>
    <w:p w14:paraId="3E926214" w14:textId="77777777" w:rsidR="00210798" w:rsidRDefault="00000000">
      <w:pPr>
        <w:pStyle w:val="ListParagraph"/>
        <w:numPr>
          <w:ilvl w:val="0"/>
          <w:numId w:val="2"/>
        </w:numPr>
        <w:spacing w:before="20" w:after="20"/>
      </w:pPr>
      <w:r>
        <w:rPr>
          <w:sz w:val="20"/>
          <w:szCs w:val="20"/>
        </w:rPr>
        <w:t>Country-specific fuel calorific values and carbon contents.</w:t>
      </w:r>
    </w:p>
    <w:p w14:paraId="10C96638" w14:textId="77777777" w:rsidR="00210798" w:rsidRDefault="00000000">
      <w:pPr>
        <w:pStyle w:val="ListParagraph"/>
        <w:numPr>
          <w:ilvl w:val="0"/>
          <w:numId w:val="2"/>
        </w:numPr>
        <w:spacing w:before="20" w:after="20"/>
      </w:pPr>
      <w:r>
        <w:rPr>
          <w:sz w:val="20"/>
          <w:szCs w:val="20"/>
        </w:rPr>
        <w:t>Uncertainty ranges (per Annex I reporting requirement).</w:t>
      </w:r>
    </w:p>
    <w:p w14:paraId="19633ABA" w14:textId="77777777" w:rsidR="00210798" w:rsidRDefault="00000000">
      <w:pPr>
        <w:spacing w:before="140" w:after="60"/>
      </w:pPr>
      <w:r>
        <w:rPr>
          <w:b/>
          <w:bCs/>
          <w:color w:val="0B3D2E"/>
        </w:rPr>
        <w:t>Parameters captured per factor</w:t>
      </w:r>
    </w:p>
    <w:p w14:paraId="0ED0B6E2" w14:textId="77777777" w:rsidR="00210798" w:rsidRDefault="00000000">
      <w:pPr>
        <w:pStyle w:val="ListParagraph"/>
        <w:numPr>
          <w:ilvl w:val="0"/>
          <w:numId w:val="2"/>
        </w:numPr>
        <w:spacing w:before="20" w:after="20"/>
      </w:pPr>
      <w:r>
        <w:rPr>
          <w:sz w:val="20"/>
          <w:szCs w:val="20"/>
        </w:rPr>
        <w:t>Geography URN (country), vintage, value, unit, IPCC code.</w:t>
      </w:r>
    </w:p>
    <w:p w14:paraId="7804B040" w14:textId="77777777" w:rsidR="00210798" w:rsidRDefault="00000000">
      <w:pPr>
        <w:pStyle w:val="ListParagraph"/>
        <w:numPr>
          <w:ilvl w:val="0"/>
          <w:numId w:val="2"/>
        </w:numPr>
        <w:spacing w:before="20" w:after="20"/>
      </w:pPr>
      <w:r>
        <w:rPr>
          <w:sz w:val="20"/>
          <w:szCs w:val="20"/>
        </w:rPr>
        <w:t>Methodology tier (Tier 1/2/3).</w:t>
      </w:r>
    </w:p>
    <w:p w14:paraId="66EA7146" w14:textId="77777777" w:rsidR="00210798" w:rsidRDefault="00000000">
      <w:pPr>
        <w:pStyle w:val="ListParagraph"/>
        <w:numPr>
          <w:ilvl w:val="0"/>
          <w:numId w:val="2"/>
        </w:numPr>
        <w:spacing w:before="20" w:after="20"/>
      </w:pPr>
      <w:r>
        <w:rPr>
          <w:sz w:val="20"/>
          <w:szCs w:val="20"/>
        </w:rPr>
        <w:t>National methodology reference.</w:t>
      </w:r>
    </w:p>
    <w:p w14:paraId="4B08652B" w14:textId="77777777" w:rsidR="00210798" w:rsidRDefault="00000000">
      <w:pPr>
        <w:pStyle w:val="ListParagraph"/>
        <w:numPr>
          <w:ilvl w:val="0"/>
          <w:numId w:val="2"/>
        </w:numPr>
        <w:spacing w:before="20" w:after="20"/>
      </w:pPr>
      <w:r>
        <w:rPr>
          <w:sz w:val="20"/>
          <w:szCs w:val="20"/>
        </w:rPr>
        <w:t>GWP basis (AR5 until 2023, AR6 increasingly from 2024).</w:t>
      </w:r>
    </w:p>
    <w:p w14:paraId="1C1DFB30" w14:textId="77777777" w:rsidR="00210798" w:rsidRDefault="00000000">
      <w:pPr>
        <w:pStyle w:val="ListParagraph"/>
        <w:numPr>
          <w:ilvl w:val="0"/>
          <w:numId w:val="2"/>
        </w:numPr>
        <w:spacing w:before="20" w:after="20"/>
      </w:pPr>
      <w:r>
        <w:rPr>
          <w:sz w:val="20"/>
          <w:szCs w:val="20"/>
        </w:rPr>
        <w:t>Uncertainty range as published.</w:t>
      </w:r>
    </w:p>
    <w:p w14:paraId="453A2EBD" w14:textId="77777777" w:rsidR="00210798" w:rsidRDefault="00000000">
      <w:pPr>
        <w:spacing w:before="140" w:after="60"/>
      </w:pPr>
      <w:r>
        <w:rPr>
          <w:b/>
          <w:bCs/>
          <w:color w:val="0B3D2E"/>
        </w:rPr>
        <w:t>Licensing and redistribution</w:t>
      </w:r>
    </w:p>
    <w:p w14:paraId="641FDB61" w14:textId="77777777" w:rsidR="00210798" w:rsidRDefault="00000000">
      <w:pPr>
        <w:spacing w:before="60" w:after="60"/>
      </w:pPr>
      <w:r>
        <w:rPr>
          <w:sz w:val="20"/>
          <w:szCs w:val="20"/>
        </w:rPr>
        <w:t>Country-specific. Most Annex I countries use equivalent of OGL/CC-BY; commercial redistribution with attribution is generally permitted. GreenLang maintains a per-country licensing matrix.</w:t>
      </w:r>
    </w:p>
    <w:p w14:paraId="35300675" w14:textId="77777777" w:rsidR="00210798" w:rsidRDefault="00000000">
      <w:pPr>
        <w:spacing w:before="140" w:after="60"/>
      </w:pPr>
      <w:r>
        <w:rPr>
          <w:b/>
          <w:bCs/>
          <w:color w:val="0B3D2E"/>
        </w:rPr>
        <w:t>Update cadence</w:t>
      </w:r>
    </w:p>
    <w:p w14:paraId="0E7497C4" w14:textId="77777777" w:rsidR="00210798" w:rsidRDefault="00000000">
      <w:pPr>
        <w:spacing w:before="60" w:after="60"/>
      </w:pPr>
      <w:r>
        <w:rPr>
          <w:sz w:val="20"/>
          <w:szCs w:val="20"/>
        </w:rPr>
        <w:t>Annual for Annex I countries (deadline 15 April each year for prior year). Biennial for non-Annex I, shifting to annual BTR starting 2024 under the Enhanced Transparency Framework.</w:t>
      </w:r>
    </w:p>
    <w:p w14:paraId="29EEE4D7" w14:textId="77777777" w:rsidR="00210798" w:rsidRDefault="00000000">
      <w:pPr>
        <w:spacing w:before="140" w:after="60"/>
      </w:pPr>
      <w:r>
        <w:rPr>
          <w:b/>
          <w:bCs/>
          <w:color w:val="0B3D2E"/>
        </w:rPr>
        <w:t>Parser / ingestion notes</w:t>
      </w:r>
    </w:p>
    <w:p w14:paraId="4CCDCD25" w14:textId="77777777" w:rsidR="00210798" w:rsidRDefault="00000000">
      <w:pPr>
        <w:pStyle w:val="ListParagraph"/>
        <w:numPr>
          <w:ilvl w:val="0"/>
          <w:numId w:val="2"/>
        </w:numPr>
        <w:spacing w:before="20" w:after="20"/>
      </w:pPr>
      <w:r>
        <w:rPr>
          <w:sz w:val="20"/>
          <w:szCs w:val="20"/>
        </w:rPr>
        <w:t>UNFCCC CRF (Common Reporting Format) tables are Excel; parser has per-country template handling.</w:t>
      </w:r>
    </w:p>
    <w:p w14:paraId="0E43D165" w14:textId="77777777" w:rsidR="00210798" w:rsidRDefault="00000000">
      <w:pPr>
        <w:pStyle w:val="ListParagraph"/>
        <w:numPr>
          <w:ilvl w:val="0"/>
          <w:numId w:val="2"/>
        </w:numPr>
        <w:spacing w:before="20" w:after="20"/>
      </w:pPr>
      <w:r>
        <w:rPr>
          <w:sz w:val="20"/>
          <w:szCs w:val="20"/>
        </w:rPr>
        <w:t>BUR/BTR are less structured (often PDF); parser uses a combination of table extraction and LLM-assisted field extraction (from v1.5), manually reviewed.</w:t>
      </w:r>
    </w:p>
    <w:p w14:paraId="5AC4D812" w14:textId="77777777" w:rsidR="00210798" w:rsidRDefault="00000000">
      <w:pPr>
        <w:pStyle w:val="ListParagraph"/>
        <w:numPr>
          <w:ilvl w:val="0"/>
          <w:numId w:val="2"/>
        </w:numPr>
        <w:spacing w:before="20" w:after="20"/>
      </w:pPr>
      <w:r>
        <w:rPr>
          <w:sz w:val="20"/>
          <w:szCs w:val="20"/>
        </w:rPr>
        <w:lastRenderedPageBreak/>
        <w:t>Country-specific idiosyncrasies are extensive: parser carries a per-country adapter library.</w:t>
      </w:r>
    </w:p>
    <w:p w14:paraId="4CA21636" w14:textId="77777777" w:rsidR="00210798" w:rsidRDefault="00000000">
      <w:pPr>
        <w:spacing w:before="140" w:after="60"/>
      </w:pPr>
      <w:r>
        <w:rPr>
          <w:b/>
          <w:bCs/>
          <w:color w:val="0B3D2E"/>
        </w:rPr>
        <w:t>Normalization and canonical mapping</w:t>
      </w:r>
    </w:p>
    <w:p w14:paraId="013AF022" w14:textId="77777777" w:rsidR="00210798" w:rsidRDefault="00000000">
      <w:pPr>
        <w:pStyle w:val="ListParagraph"/>
        <w:numPr>
          <w:ilvl w:val="0"/>
          <w:numId w:val="2"/>
        </w:numPr>
        <w:spacing w:before="20" w:after="20"/>
      </w:pPr>
      <w:r>
        <w:rPr>
          <w:sz w:val="20"/>
          <w:szCs w:val="20"/>
        </w:rPr>
        <w:t>Mapped to `urn:gl:methodology:unfccc-&lt;country&gt;-tier&lt;n&gt;`.</w:t>
      </w:r>
    </w:p>
    <w:p w14:paraId="4D1B0C03" w14:textId="77777777" w:rsidR="00210798" w:rsidRDefault="00000000">
      <w:pPr>
        <w:pStyle w:val="ListParagraph"/>
        <w:numPr>
          <w:ilvl w:val="0"/>
          <w:numId w:val="2"/>
        </w:numPr>
        <w:spacing w:before="20" w:after="20"/>
      </w:pPr>
      <w:r>
        <w:rPr>
          <w:sz w:val="20"/>
          <w:szCs w:val="20"/>
        </w:rPr>
        <w:t>Country URNs use ISO 3166-1 alpha-2.</w:t>
      </w:r>
    </w:p>
    <w:p w14:paraId="21A8A9C2" w14:textId="77777777" w:rsidR="00210798" w:rsidRDefault="00000000">
      <w:pPr>
        <w:pStyle w:val="ListParagraph"/>
        <w:numPr>
          <w:ilvl w:val="0"/>
          <w:numId w:val="2"/>
        </w:numPr>
        <w:spacing w:before="20" w:after="20"/>
      </w:pPr>
      <w:r>
        <w:rPr>
          <w:sz w:val="20"/>
          <w:szCs w:val="20"/>
        </w:rPr>
        <w:t>Units normalised as per IPCC and EDGAR conventions.</w:t>
      </w:r>
    </w:p>
    <w:p w14:paraId="5E852E2C" w14:textId="77777777" w:rsidR="00210798" w:rsidRDefault="00000000">
      <w:pPr>
        <w:spacing w:before="140" w:after="60"/>
      </w:pPr>
      <w:r>
        <w:rPr>
          <w:b/>
          <w:bCs/>
          <w:color w:val="0B3D2E"/>
        </w:rPr>
        <w:t>Version phase in which this source ships</w:t>
      </w:r>
    </w:p>
    <w:p w14:paraId="36493EC1" w14:textId="77777777" w:rsidR="00210798" w:rsidRDefault="00000000">
      <w:pPr>
        <w:spacing w:before="60" w:after="60"/>
      </w:pPr>
      <w:r>
        <w:rPr>
          <w:sz w:val="20"/>
          <w:szCs w:val="20"/>
        </w:rPr>
        <w:t>Ships in v0.9 Public Beta for Annex I countries (EU-27, UK, US, Canada, Japan, Australia, Switzerland, Norway, Russia — ~40 countries). Non-Annex I BTR submissions added progressively through v1.5 and v2.0 as they become available under the ETF.</w:t>
      </w:r>
    </w:p>
    <w:p w14:paraId="32F933C0" w14:textId="77777777" w:rsidR="00210798" w:rsidRDefault="00000000">
      <w:pPr>
        <w:spacing w:before="140" w:after="60"/>
      </w:pPr>
      <w:r>
        <w:rPr>
          <w:b/>
          <w:bCs/>
          <w:color w:val="0B3D2E"/>
        </w:rPr>
        <w:t>Known risks and mitigations</w:t>
      </w:r>
    </w:p>
    <w:p w14:paraId="1D432B16" w14:textId="77777777" w:rsidR="00210798" w:rsidRDefault="00000000">
      <w:pPr>
        <w:pStyle w:val="ListParagraph"/>
        <w:numPr>
          <w:ilvl w:val="0"/>
          <w:numId w:val="2"/>
        </w:numPr>
        <w:spacing w:before="20" w:after="20"/>
      </w:pPr>
      <w:r>
        <w:rPr>
          <w:sz w:val="20"/>
          <w:szCs w:val="20"/>
        </w:rPr>
        <w:t>Risk: per-country format drift. Mitigation: country-adapter tests on every release; regression suite.</w:t>
      </w:r>
    </w:p>
    <w:p w14:paraId="34D8B8C5" w14:textId="77777777" w:rsidR="00210798" w:rsidRDefault="00000000">
      <w:pPr>
        <w:pStyle w:val="ListParagraph"/>
        <w:numPr>
          <w:ilvl w:val="0"/>
          <w:numId w:val="2"/>
        </w:numPr>
        <w:spacing w:before="20" w:after="20"/>
      </w:pPr>
      <w:r>
        <w:rPr>
          <w:sz w:val="20"/>
          <w:szCs w:val="20"/>
        </w:rPr>
        <w:t>Risk: some countries submit late or with errata. Mitigation: revision tracking through supersede edges.</w:t>
      </w:r>
    </w:p>
    <w:p w14:paraId="793525DE" w14:textId="77777777" w:rsidR="00210798" w:rsidRDefault="00000000">
      <w:pPr>
        <w:pStyle w:val="Heading2"/>
      </w:pPr>
      <w:r>
        <w:t>7.9 ecoinvent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0798" w14:paraId="4E77412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6FAC0B8" w14:textId="77777777" w:rsidR="00210798" w:rsidRDefault="00000000">
            <w:r>
              <w:rPr>
                <w:b/>
                <w:bCs/>
                <w:sz w:val="18"/>
                <w:szCs w:val="18"/>
              </w:rPr>
              <w:t>Source URN</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CC00B1D" w14:textId="77777777" w:rsidR="00210798" w:rsidRDefault="00000000">
            <w:r>
              <w:rPr>
                <w:sz w:val="18"/>
                <w:szCs w:val="18"/>
              </w:rPr>
              <w:t>urn:gl:source:ecoinvent</w:t>
            </w:r>
          </w:p>
        </w:tc>
      </w:tr>
      <w:tr w:rsidR="00210798" w14:paraId="671A4D4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00C8642" w14:textId="77777777" w:rsidR="00210798" w:rsidRDefault="00000000">
            <w:r>
              <w:rPr>
                <w:b/>
                <w:bCs/>
                <w:sz w:val="18"/>
                <w:szCs w:val="18"/>
              </w:rPr>
              <w:t>Organization</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B87782F" w14:textId="77777777" w:rsidR="00210798" w:rsidRDefault="00000000">
            <w:r>
              <w:rPr>
                <w:sz w:val="18"/>
                <w:szCs w:val="18"/>
              </w:rPr>
              <w:t>ecoinvent Association (Swiss non-profit)</w:t>
            </w:r>
          </w:p>
        </w:tc>
      </w:tr>
      <w:tr w:rsidR="00210798" w14:paraId="468F3B4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712C0EE" w14:textId="77777777" w:rsidR="00210798" w:rsidRDefault="00000000">
            <w:r>
              <w:rPr>
                <w:b/>
                <w:bCs/>
                <w:sz w:val="18"/>
                <w:szCs w:val="18"/>
              </w:rPr>
              <w:t>Publication country</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5805024" w14:textId="77777777" w:rsidR="00210798" w:rsidRDefault="00000000">
            <w:r>
              <w:rPr>
                <w:sz w:val="18"/>
                <w:szCs w:val="18"/>
              </w:rPr>
              <w:t>CH</w:t>
            </w:r>
          </w:p>
        </w:tc>
      </w:tr>
      <w:tr w:rsidR="00210798" w14:paraId="5C38492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FE240EC" w14:textId="77777777" w:rsidR="00210798" w:rsidRDefault="00000000">
            <w:r>
              <w:rPr>
                <w:b/>
                <w:bCs/>
                <w:sz w:val="18"/>
                <w:szCs w:val="18"/>
              </w:rPr>
              <w:t>Trust tier</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5E1A309" w14:textId="77777777" w:rsidR="00210798" w:rsidRDefault="00000000">
            <w:r>
              <w:rPr>
                <w:sz w:val="18"/>
                <w:szCs w:val="18"/>
              </w:rPr>
              <w:t>tier_1 (industry-standard peer-reviewed LCA database)</w:t>
            </w:r>
          </w:p>
        </w:tc>
      </w:tr>
      <w:tr w:rsidR="00210798" w14:paraId="5017550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65ABEBE" w14:textId="77777777" w:rsidR="00210798" w:rsidRDefault="00000000">
            <w:r>
              <w:rPr>
                <w:b/>
                <w:bCs/>
                <w:sz w:val="18"/>
                <w:szCs w:val="18"/>
              </w:rPr>
              <w:t>Primary URL</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25488F8" w14:textId="77777777" w:rsidR="00210798" w:rsidRDefault="00000000">
            <w:r>
              <w:rPr>
                <w:sz w:val="18"/>
                <w:szCs w:val="18"/>
              </w:rPr>
              <w:t>https://ecoinvent.org/</w:t>
            </w:r>
          </w:p>
        </w:tc>
      </w:tr>
      <w:tr w:rsidR="00210798" w14:paraId="6BBA313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A24E912" w14:textId="77777777" w:rsidR="00210798" w:rsidRDefault="00000000">
            <w:r>
              <w:rPr>
                <w:b/>
                <w:bCs/>
                <w:sz w:val="18"/>
                <w:szCs w:val="18"/>
              </w:rPr>
              <w:t>Licence</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50E2BFB" w14:textId="77777777" w:rsidR="00210798" w:rsidRDefault="00000000">
            <w:r>
              <w:rPr>
                <w:sz w:val="18"/>
                <w:szCs w:val="18"/>
              </w:rPr>
              <w:t>Commercial — per-user or per-organization; seat-based pricing</w:t>
            </w:r>
          </w:p>
        </w:tc>
      </w:tr>
      <w:tr w:rsidR="00210798" w14:paraId="6E2EF33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0FF26E8" w14:textId="77777777" w:rsidR="00210798" w:rsidRDefault="00000000">
            <w:r>
              <w:rPr>
                <w:b/>
                <w:bCs/>
                <w:sz w:val="18"/>
                <w:szCs w:val="18"/>
              </w:rPr>
              <w:t>Factors contributed at GA v1.5</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7846BF9" w14:textId="77777777" w:rsidR="00210798" w:rsidRDefault="00000000">
            <w:r>
              <w:rPr>
                <w:sz w:val="18"/>
                <w:szCs w:val="18"/>
              </w:rPr>
              <w:t>~20,000 (ecoinvent 3.11 snapshot)</w:t>
            </w:r>
          </w:p>
        </w:tc>
      </w:tr>
    </w:tbl>
    <w:p w14:paraId="1A34806F" w14:textId="77777777" w:rsidR="00210798" w:rsidRDefault="00000000">
      <w:pPr>
        <w:spacing w:before="40" w:after="40"/>
      </w:pPr>
      <w:r>
        <w:rPr>
          <w:sz w:val="20"/>
          <w:szCs w:val="20"/>
        </w:rPr>
        <w:t xml:space="preserve"> </w:t>
      </w:r>
    </w:p>
    <w:p w14:paraId="6B2FEFDF" w14:textId="77777777" w:rsidR="00210798" w:rsidRDefault="00000000">
      <w:pPr>
        <w:spacing w:before="140" w:after="60"/>
      </w:pPr>
      <w:r>
        <w:rPr>
          <w:b/>
          <w:bCs/>
          <w:color w:val="0B3D2E"/>
        </w:rPr>
        <w:t>Overview</w:t>
      </w:r>
    </w:p>
    <w:p w14:paraId="29123E24" w14:textId="77777777" w:rsidR="00210798" w:rsidRDefault="00000000">
      <w:pPr>
        <w:spacing w:before="60" w:after="60"/>
      </w:pPr>
      <w:r>
        <w:rPr>
          <w:sz w:val="20"/>
          <w:szCs w:val="20"/>
        </w:rPr>
        <w:t>ecoinvent is the most comprehensive LCA database in commercial use globally, with ~20,000+ datasets covering material production, transport, energy, construction, agriculture, and waste. Version 3.11 is the current baseline. GreenLang holds a commercial licence to redistribute a curated factor pack under controlled terms — never exposed in the community tier.</w:t>
      </w:r>
    </w:p>
    <w:p w14:paraId="3BE6B5EF" w14:textId="77777777" w:rsidR="00210798" w:rsidRDefault="00000000">
      <w:pPr>
        <w:spacing w:before="140" w:after="60"/>
      </w:pPr>
      <w:r>
        <w:rPr>
          <w:b/>
          <w:bCs/>
          <w:color w:val="0B3D2E"/>
        </w:rPr>
        <w:t>What GreenLang ingests</w:t>
      </w:r>
    </w:p>
    <w:p w14:paraId="1CDE56E9" w14:textId="77777777" w:rsidR="00210798" w:rsidRDefault="00000000">
      <w:pPr>
        <w:pStyle w:val="ListParagraph"/>
        <w:numPr>
          <w:ilvl w:val="0"/>
          <w:numId w:val="2"/>
        </w:numPr>
        <w:spacing w:before="20" w:after="20"/>
      </w:pPr>
      <w:r>
        <w:rPr>
          <w:sz w:val="20"/>
          <w:szCs w:val="20"/>
        </w:rPr>
        <w:t>Market and production activities across industries.</w:t>
      </w:r>
    </w:p>
    <w:p w14:paraId="18B8EE41" w14:textId="77777777" w:rsidR="00210798" w:rsidRDefault="00000000">
      <w:pPr>
        <w:pStyle w:val="ListParagraph"/>
        <w:numPr>
          <w:ilvl w:val="0"/>
          <w:numId w:val="2"/>
        </w:numPr>
        <w:spacing w:before="20" w:after="20"/>
      </w:pPr>
      <w:r>
        <w:rPr>
          <w:sz w:val="20"/>
          <w:szCs w:val="20"/>
        </w:rPr>
        <w:t>System models: APOS, consequential, cut-off (GreenLang ingests all three).</w:t>
      </w:r>
    </w:p>
    <w:p w14:paraId="099903A4" w14:textId="77777777" w:rsidR="00210798" w:rsidRDefault="00000000">
      <w:pPr>
        <w:pStyle w:val="ListParagraph"/>
        <w:numPr>
          <w:ilvl w:val="0"/>
          <w:numId w:val="2"/>
        </w:numPr>
        <w:spacing w:before="20" w:after="20"/>
      </w:pPr>
      <w:r>
        <w:rPr>
          <w:sz w:val="20"/>
          <w:szCs w:val="20"/>
        </w:rPr>
        <w:t>Full LCIA method set (IPCC, ReCiPe, EF 3.1, etc.).</w:t>
      </w:r>
    </w:p>
    <w:p w14:paraId="4E2D5DC1" w14:textId="77777777" w:rsidR="00210798" w:rsidRDefault="00000000">
      <w:pPr>
        <w:pStyle w:val="ListParagraph"/>
        <w:numPr>
          <w:ilvl w:val="0"/>
          <w:numId w:val="2"/>
        </w:numPr>
        <w:spacing w:before="20" w:after="20"/>
      </w:pPr>
      <w:r>
        <w:rPr>
          <w:sz w:val="20"/>
          <w:szCs w:val="20"/>
        </w:rPr>
        <w:t>Life-cycle inventory flows (for uncertainty and Monte Carlo).</w:t>
      </w:r>
    </w:p>
    <w:p w14:paraId="3D729147" w14:textId="77777777" w:rsidR="00210798" w:rsidRDefault="00000000">
      <w:pPr>
        <w:pStyle w:val="ListParagraph"/>
        <w:numPr>
          <w:ilvl w:val="0"/>
          <w:numId w:val="2"/>
        </w:numPr>
        <w:spacing w:before="20" w:after="20"/>
      </w:pPr>
      <w:r>
        <w:rPr>
          <w:sz w:val="20"/>
          <w:szCs w:val="20"/>
        </w:rPr>
        <w:t>Geographic regionalisation (RoW, RER, US, CN, IN, etc.).</w:t>
      </w:r>
    </w:p>
    <w:p w14:paraId="6F3C144D" w14:textId="77777777" w:rsidR="00210798" w:rsidRDefault="00000000">
      <w:pPr>
        <w:spacing w:before="140" w:after="60"/>
      </w:pPr>
      <w:r>
        <w:rPr>
          <w:b/>
          <w:bCs/>
          <w:color w:val="0B3D2E"/>
        </w:rPr>
        <w:t>Parameters captured per factor</w:t>
      </w:r>
    </w:p>
    <w:p w14:paraId="6EE3C10F" w14:textId="77777777" w:rsidR="00210798" w:rsidRDefault="00000000">
      <w:pPr>
        <w:pStyle w:val="ListParagraph"/>
        <w:numPr>
          <w:ilvl w:val="0"/>
          <w:numId w:val="2"/>
        </w:numPr>
        <w:spacing w:before="20" w:after="20"/>
      </w:pPr>
      <w:r>
        <w:rPr>
          <w:sz w:val="20"/>
          <w:szCs w:val="20"/>
        </w:rPr>
        <w:t>Activity URN in GreenLang taxonomy + ecoinvent's own identifier.</w:t>
      </w:r>
    </w:p>
    <w:p w14:paraId="32725CA7" w14:textId="77777777" w:rsidR="00210798" w:rsidRDefault="00000000">
      <w:pPr>
        <w:pStyle w:val="ListParagraph"/>
        <w:numPr>
          <w:ilvl w:val="0"/>
          <w:numId w:val="2"/>
        </w:numPr>
        <w:spacing w:before="20" w:after="20"/>
      </w:pPr>
      <w:r>
        <w:rPr>
          <w:sz w:val="20"/>
          <w:szCs w:val="20"/>
        </w:rPr>
        <w:t>Geography per ecoinvent's convention (RER, GLO, RoW, country-specific).</w:t>
      </w:r>
    </w:p>
    <w:p w14:paraId="6859446A" w14:textId="77777777" w:rsidR="00210798" w:rsidRDefault="00000000">
      <w:pPr>
        <w:pStyle w:val="ListParagraph"/>
        <w:numPr>
          <w:ilvl w:val="0"/>
          <w:numId w:val="2"/>
        </w:numPr>
        <w:spacing w:before="20" w:after="20"/>
      </w:pPr>
      <w:r>
        <w:rPr>
          <w:sz w:val="20"/>
          <w:szCs w:val="20"/>
        </w:rPr>
        <w:t>System model (APOS / consequential / cut-off) tagged on every factor.</w:t>
      </w:r>
    </w:p>
    <w:p w14:paraId="43A276DE" w14:textId="77777777" w:rsidR="00210798" w:rsidRDefault="00000000">
      <w:pPr>
        <w:pStyle w:val="ListParagraph"/>
        <w:numPr>
          <w:ilvl w:val="0"/>
          <w:numId w:val="2"/>
        </w:numPr>
        <w:spacing w:before="20" w:after="20"/>
      </w:pPr>
      <w:r>
        <w:rPr>
          <w:sz w:val="20"/>
          <w:szCs w:val="20"/>
        </w:rPr>
        <w:t>LCIA method used to convert from flows to CO2e (IPCC 2021 GWP100 by default).</w:t>
      </w:r>
    </w:p>
    <w:p w14:paraId="4AB6ECC1" w14:textId="77777777" w:rsidR="00210798" w:rsidRDefault="00000000">
      <w:pPr>
        <w:pStyle w:val="ListParagraph"/>
        <w:numPr>
          <w:ilvl w:val="0"/>
          <w:numId w:val="2"/>
        </w:numPr>
        <w:spacing w:before="20" w:after="20"/>
      </w:pPr>
      <w:r>
        <w:rPr>
          <w:sz w:val="20"/>
          <w:szCs w:val="20"/>
        </w:rPr>
        <w:t>Uncertainty distribution (ecoinvent publishes lognormal distributions with geometric means/stddevs).</w:t>
      </w:r>
    </w:p>
    <w:p w14:paraId="66A5743D" w14:textId="77777777" w:rsidR="00210798" w:rsidRDefault="00000000">
      <w:pPr>
        <w:spacing w:before="140" w:after="60"/>
      </w:pPr>
      <w:r>
        <w:rPr>
          <w:b/>
          <w:bCs/>
          <w:color w:val="0B3D2E"/>
        </w:rPr>
        <w:t>Licensing and redistribution</w:t>
      </w:r>
    </w:p>
    <w:p w14:paraId="746936FA" w14:textId="77777777" w:rsidR="00210798" w:rsidRDefault="00000000">
      <w:pPr>
        <w:spacing w:before="60" w:after="60"/>
      </w:pPr>
      <w:r>
        <w:rPr>
          <w:sz w:val="20"/>
          <w:szCs w:val="20"/>
        </w:rPr>
        <w:t xml:space="preserve">Strict commercial licence. Factors are tenant-scoped in the private-pack model and exposed only to users whose organization holds an ecoinvent licence. GreenLang can provide an integrated licence bundle to some customers; otherwise </w:t>
      </w:r>
      <w:r>
        <w:rPr>
          <w:sz w:val="20"/>
          <w:szCs w:val="20"/>
        </w:rPr>
        <w:lastRenderedPageBreak/>
        <w:t>customers bring their own. All licence checks happen at query time; the query engine rejects ecoinvent responses for unauthorised tenants.</w:t>
      </w:r>
    </w:p>
    <w:p w14:paraId="036F0777" w14:textId="77777777" w:rsidR="00210798" w:rsidRDefault="00000000">
      <w:pPr>
        <w:spacing w:before="140" w:after="60"/>
      </w:pPr>
      <w:r>
        <w:rPr>
          <w:b/>
          <w:bCs/>
          <w:color w:val="0B3D2E"/>
        </w:rPr>
        <w:t>Update cadence</w:t>
      </w:r>
    </w:p>
    <w:p w14:paraId="557E1069" w14:textId="77777777" w:rsidR="00210798" w:rsidRDefault="00000000">
      <w:pPr>
        <w:spacing w:before="60" w:after="60"/>
      </w:pPr>
      <w:r>
        <w:rPr>
          <w:sz w:val="20"/>
          <w:szCs w:val="20"/>
        </w:rPr>
        <w:t>Major versions every 12–18 months (v3.10 → v3.11 → v3.12 cadence). Errata are distributed by ecoinvent to licensees; GreenLang mirrors within 14 days.</w:t>
      </w:r>
    </w:p>
    <w:p w14:paraId="60485E1D" w14:textId="77777777" w:rsidR="00210798" w:rsidRDefault="00000000">
      <w:pPr>
        <w:spacing w:before="140" w:after="60"/>
      </w:pPr>
      <w:r>
        <w:rPr>
          <w:b/>
          <w:bCs/>
          <w:color w:val="0B3D2E"/>
        </w:rPr>
        <w:t>Parser / ingestion notes</w:t>
      </w:r>
    </w:p>
    <w:p w14:paraId="534F73CC" w14:textId="77777777" w:rsidR="00210798" w:rsidRDefault="00000000">
      <w:pPr>
        <w:pStyle w:val="ListParagraph"/>
        <w:numPr>
          <w:ilvl w:val="0"/>
          <w:numId w:val="2"/>
        </w:numPr>
        <w:spacing w:before="20" w:after="20"/>
      </w:pPr>
      <w:r>
        <w:rPr>
          <w:sz w:val="20"/>
          <w:szCs w:val="20"/>
        </w:rPr>
        <w:t>ecoinvent ships in EcoSpold2 XML format with tens of thousands of files. Parser uses lxml with streaming to avoid memory blowup.</w:t>
      </w:r>
    </w:p>
    <w:p w14:paraId="2A1A3D37" w14:textId="77777777" w:rsidR="00210798" w:rsidRDefault="00000000">
      <w:pPr>
        <w:pStyle w:val="ListParagraph"/>
        <w:numPr>
          <w:ilvl w:val="0"/>
          <w:numId w:val="2"/>
        </w:numPr>
        <w:spacing w:before="20" w:after="20"/>
      </w:pPr>
      <w:r>
        <w:rPr>
          <w:sz w:val="20"/>
          <w:szCs w:val="20"/>
        </w:rPr>
        <w:t>System-model join is computationally expensive; ingestion is a batch job that takes hours.</w:t>
      </w:r>
    </w:p>
    <w:p w14:paraId="4BAB343B" w14:textId="77777777" w:rsidR="00210798" w:rsidRDefault="00000000">
      <w:pPr>
        <w:pStyle w:val="ListParagraph"/>
        <w:numPr>
          <w:ilvl w:val="0"/>
          <w:numId w:val="2"/>
        </w:numPr>
        <w:spacing w:before="20" w:after="20"/>
      </w:pPr>
      <w:r>
        <w:rPr>
          <w:sz w:val="20"/>
          <w:szCs w:val="20"/>
        </w:rPr>
        <w:t>LCIA method calculation replicates ecoinvent's published values but is recomputed for provenance (we store both the published CO2e value and our recomputed value; mismatches trigger manual review).</w:t>
      </w:r>
    </w:p>
    <w:p w14:paraId="01FF9FB1" w14:textId="77777777" w:rsidR="00210798" w:rsidRDefault="00000000">
      <w:pPr>
        <w:spacing w:before="140" w:after="60"/>
      </w:pPr>
      <w:r>
        <w:rPr>
          <w:b/>
          <w:bCs/>
          <w:color w:val="0B3D2E"/>
        </w:rPr>
        <w:t>Normalization and canonical mapping</w:t>
      </w:r>
    </w:p>
    <w:p w14:paraId="469DFE20" w14:textId="77777777" w:rsidR="00210798" w:rsidRDefault="00000000">
      <w:pPr>
        <w:pStyle w:val="ListParagraph"/>
        <w:numPr>
          <w:ilvl w:val="0"/>
          <w:numId w:val="2"/>
        </w:numPr>
        <w:spacing w:before="20" w:after="20"/>
      </w:pPr>
      <w:r>
        <w:rPr>
          <w:sz w:val="20"/>
          <w:szCs w:val="20"/>
        </w:rPr>
        <w:t>Mapped to `urn:gl:methodology:ecoinvent-&lt;version&gt;-&lt;system-model&gt;`.</w:t>
      </w:r>
    </w:p>
    <w:p w14:paraId="362AEDA4" w14:textId="77777777" w:rsidR="00210798" w:rsidRDefault="00000000">
      <w:pPr>
        <w:pStyle w:val="ListParagraph"/>
        <w:numPr>
          <w:ilvl w:val="0"/>
          <w:numId w:val="2"/>
        </w:numPr>
        <w:spacing w:before="20" w:after="20"/>
      </w:pPr>
      <w:r>
        <w:rPr>
          <w:sz w:val="20"/>
          <w:szCs w:val="20"/>
        </w:rPr>
        <w:t>Geography URNs follow ecoinvent's convention, with crosswalks to GreenLang canonical URNs.</w:t>
      </w:r>
    </w:p>
    <w:p w14:paraId="27EB7928" w14:textId="77777777" w:rsidR="00210798" w:rsidRDefault="00000000">
      <w:pPr>
        <w:pStyle w:val="ListParagraph"/>
        <w:numPr>
          <w:ilvl w:val="0"/>
          <w:numId w:val="2"/>
        </w:numPr>
        <w:spacing w:before="20" w:after="20"/>
      </w:pPr>
      <w:r>
        <w:rPr>
          <w:sz w:val="20"/>
          <w:szCs w:val="20"/>
        </w:rPr>
        <w:t>Units normalised to GreenLang canonical; ecoinvent's reference units are preserved in metadata.</w:t>
      </w:r>
    </w:p>
    <w:p w14:paraId="0F93BF70" w14:textId="77777777" w:rsidR="00210798" w:rsidRDefault="00000000">
      <w:pPr>
        <w:spacing w:before="140" w:after="60"/>
      </w:pPr>
      <w:r>
        <w:rPr>
          <w:b/>
          <w:bCs/>
          <w:color w:val="0B3D2E"/>
        </w:rPr>
        <w:t>Version phase in which this source ships</w:t>
      </w:r>
    </w:p>
    <w:p w14:paraId="3223DF3D" w14:textId="77777777" w:rsidR="00210798" w:rsidRDefault="00000000">
      <w:pPr>
        <w:spacing w:before="60" w:after="60"/>
      </w:pPr>
      <w:r>
        <w:rPr>
          <w:sz w:val="20"/>
          <w:szCs w:val="20"/>
        </w:rPr>
        <w:t>Ships in v2.0 (commercial tier only, licence-gated). Initial subset ships in v1.5 for design-partner evaluation.</w:t>
      </w:r>
    </w:p>
    <w:p w14:paraId="2537FFCD" w14:textId="77777777" w:rsidR="00210798" w:rsidRDefault="00000000">
      <w:pPr>
        <w:spacing w:before="140" w:after="60"/>
      </w:pPr>
      <w:r>
        <w:rPr>
          <w:b/>
          <w:bCs/>
          <w:color w:val="0B3D2E"/>
        </w:rPr>
        <w:t>Known risks and mitigations</w:t>
      </w:r>
    </w:p>
    <w:p w14:paraId="705D30BD" w14:textId="77777777" w:rsidR="00210798" w:rsidRDefault="00000000">
      <w:pPr>
        <w:pStyle w:val="ListParagraph"/>
        <w:numPr>
          <w:ilvl w:val="0"/>
          <w:numId w:val="2"/>
        </w:numPr>
        <w:spacing w:before="20" w:after="20"/>
      </w:pPr>
      <w:r>
        <w:rPr>
          <w:sz w:val="20"/>
          <w:szCs w:val="20"/>
        </w:rPr>
        <w:t>Risk: ecoinvent contract renegotiation. Mitigation: multi-year contract with price certainty; fallback to EXIOBASE for supply-chain analyses where licensing is unavailable.</w:t>
      </w:r>
    </w:p>
    <w:p w14:paraId="4223B7A0" w14:textId="77777777" w:rsidR="00210798" w:rsidRDefault="00000000">
      <w:pPr>
        <w:pStyle w:val="ListParagraph"/>
        <w:numPr>
          <w:ilvl w:val="0"/>
          <w:numId w:val="2"/>
        </w:numPr>
        <w:spacing w:before="20" w:after="20"/>
      </w:pPr>
      <w:r>
        <w:rPr>
          <w:sz w:val="20"/>
          <w:szCs w:val="20"/>
        </w:rPr>
        <w:t>Risk: licence leakage (unauthorised tenant queries). Mitigation: query-time licence check; audit logs; alerting on anomalous access.</w:t>
      </w:r>
    </w:p>
    <w:p w14:paraId="6F483D6E" w14:textId="77777777" w:rsidR="00210798" w:rsidRDefault="00000000">
      <w:pPr>
        <w:pStyle w:val="Heading2"/>
      </w:pPr>
      <w:r>
        <w:t>7.10 EXIOBASE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0798" w14:paraId="261B6EF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16989AA" w14:textId="77777777" w:rsidR="00210798" w:rsidRDefault="00000000">
            <w:r>
              <w:rPr>
                <w:b/>
                <w:bCs/>
                <w:sz w:val="18"/>
                <w:szCs w:val="18"/>
              </w:rPr>
              <w:t>Source URN</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8D31D65" w14:textId="77777777" w:rsidR="00210798" w:rsidRDefault="00000000">
            <w:r>
              <w:rPr>
                <w:sz w:val="18"/>
                <w:szCs w:val="18"/>
              </w:rPr>
              <w:t>urn:gl:source:exiobase</w:t>
            </w:r>
          </w:p>
        </w:tc>
      </w:tr>
      <w:tr w:rsidR="00210798" w14:paraId="2366CA3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57D4B02" w14:textId="77777777" w:rsidR="00210798" w:rsidRDefault="00000000">
            <w:r>
              <w:rPr>
                <w:b/>
                <w:bCs/>
                <w:sz w:val="18"/>
                <w:szCs w:val="18"/>
              </w:rPr>
              <w:t>Organization</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2B34B91" w14:textId="77777777" w:rsidR="00210798" w:rsidRDefault="00000000">
            <w:r>
              <w:rPr>
                <w:sz w:val="18"/>
                <w:szCs w:val="18"/>
              </w:rPr>
              <w:t>EXIOBASE Consortium (NTNU, TNO, 2.-0 LCA, UNEP)</w:t>
            </w:r>
          </w:p>
        </w:tc>
      </w:tr>
      <w:tr w:rsidR="00210798" w14:paraId="4943A40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968D0A9" w14:textId="77777777" w:rsidR="00210798" w:rsidRDefault="00000000">
            <w:r>
              <w:rPr>
                <w:b/>
                <w:bCs/>
                <w:sz w:val="18"/>
                <w:szCs w:val="18"/>
              </w:rPr>
              <w:t>Publication country</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519C913" w14:textId="77777777" w:rsidR="00210798" w:rsidRDefault="00000000">
            <w:r>
              <w:rPr>
                <w:sz w:val="18"/>
                <w:szCs w:val="18"/>
              </w:rPr>
              <w:t>Multi (consortium lead NO/NL)</w:t>
            </w:r>
          </w:p>
        </w:tc>
      </w:tr>
      <w:tr w:rsidR="00210798" w14:paraId="223FDCF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2F8C7B5" w14:textId="77777777" w:rsidR="00210798" w:rsidRDefault="00000000">
            <w:r>
              <w:rPr>
                <w:b/>
                <w:bCs/>
                <w:sz w:val="18"/>
                <w:szCs w:val="18"/>
              </w:rPr>
              <w:t>Trust tier</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D124DCF" w14:textId="77777777" w:rsidR="00210798" w:rsidRDefault="00000000">
            <w:r>
              <w:rPr>
                <w:sz w:val="18"/>
                <w:szCs w:val="18"/>
              </w:rPr>
              <w:t>tier_2</w:t>
            </w:r>
          </w:p>
        </w:tc>
      </w:tr>
      <w:tr w:rsidR="00210798" w14:paraId="441EF12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70D80C6" w14:textId="77777777" w:rsidR="00210798" w:rsidRDefault="00000000">
            <w:r>
              <w:rPr>
                <w:b/>
                <w:bCs/>
                <w:sz w:val="18"/>
                <w:szCs w:val="18"/>
              </w:rPr>
              <w:t>Primary URL</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C11DB83" w14:textId="77777777" w:rsidR="00210798" w:rsidRDefault="00000000">
            <w:r>
              <w:rPr>
                <w:sz w:val="18"/>
                <w:szCs w:val="18"/>
              </w:rPr>
              <w:t>https://www.exiobase.eu/</w:t>
            </w:r>
          </w:p>
        </w:tc>
      </w:tr>
      <w:tr w:rsidR="00210798" w14:paraId="5422CB6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2173B36" w14:textId="77777777" w:rsidR="00210798" w:rsidRDefault="00000000">
            <w:r>
              <w:rPr>
                <w:b/>
                <w:bCs/>
                <w:sz w:val="18"/>
                <w:szCs w:val="18"/>
              </w:rPr>
              <w:t>Licence</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0478E17" w14:textId="77777777" w:rsidR="00210798" w:rsidRDefault="00000000">
            <w:r>
              <w:rPr>
                <w:sz w:val="18"/>
                <w:szCs w:val="18"/>
              </w:rPr>
              <w:t>Academic use free; commercial use via consortium licence</w:t>
            </w:r>
          </w:p>
        </w:tc>
      </w:tr>
      <w:tr w:rsidR="00210798" w14:paraId="1A51601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5E29127" w14:textId="77777777" w:rsidR="00210798" w:rsidRDefault="00000000">
            <w:r>
              <w:rPr>
                <w:b/>
                <w:bCs/>
                <w:sz w:val="18"/>
                <w:szCs w:val="18"/>
              </w:rPr>
              <w:t>Factors contributed at GA v2.0</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FE75FC1" w14:textId="77777777" w:rsidR="00210798" w:rsidRDefault="00000000">
            <w:r>
              <w:rPr>
                <w:sz w:val="18"/>
                <w:szCs w:val="18"/>
              </w:rPr>
              <w:t>~5,000 (product-sector-country IO emission intensities)</w:t>
            </w:r>
          </w:p>
        </w:tc>
      </w:tr>
    </w:tbl>
    <w:p w14:paraId="3EE0C25A" w14:textId="77777777" w:rsidR="00210798" w:rsidRDefault="00000000">
      <w:pPr>
        <w:spacing w:before="40" w:after="40"/>
      </w:pPr>
      <w:r>
        <w:rPr>
          <w:sz w:val="20"/>
          <w:szCs w:val="20"/>
        </w:rPr>
        <w:t xml:space="preserve"> </w:t>
      </w:r>
    </w:p>
    <w:p w14:paraId="4F8CC8AB" w14:textId="77777777" w:rsidR="00210798" w:rsidRDefault="00000000">
      <w:pPr>
        <w:spacing w:before="140" w:after="60"/>
      </w:pPr>
      <w:r>
        <w:rPr>
          <w:b/>
          <w:bCs/>
          <w:color w:val="0B3D2E"/>
        </w:rPr>
        <w:t>Overview</w:t>
      </w:r>
    </w:p>
    <w:p w14:paraId="66FB1705" w14:textId="77777777" w:rsidR="00210798" w:rsidRDefault="00000000">
      <w:pPr>
        <w:spacing w:before="60" w:after="60"/>
      </w:pPr>
      <w:r>
        <w:rPr>
          <w:sz w:val="20"/>
          <w:szCs w:val="20"/>
        </w:rPr>
        <w:t>EXIOBASE is a multi-regional environmentally-extended input-output database, offering product-level emission intensities across 163 industries and 200 products in 44 countries plus 5 rest-of-world regions. It is the workhorse for Scope 3 Category 1 (purchased goods) when supplier-specific data is unavailable; spend-based Scope 3 almost always resolves against EXIOBASE intensities.</w:t>
      </w:r>
    </w:p>
    <w:p w14:paraId="49AEFEEC" w14:textId="77777777" w:rsidR="00210798" w:rsidRDefault="00000000">
      <w:pPr>
        <w:spacing w:before="140" w:after="60"/>
      </w:pPr>
      <w:r>
        <w:rPr>
          <w:b/>
          <w:bCs/>
          <w:color w:val="0B3D2E"/>
        </w:rPr>
        <w:t>What GreenLang ingests</w:t>
      </w:r>
    </w:p>
    <w:p w14:paraId="597670FC" w14:textId="77777777" w:rsidR="00210798" w:rsidRDefault="00000000">
      <w:pPr>
        <w:pStyle w:val="ListParagraph"/>
        <w:numPr>
          <w:ilvl w:val="0"/>
          <w:numId w:val="2"/>
        </w:numPr>
        <w:spacing w:before="20" w:after="20"/>
      </w:pPr>
      <w:r>
        <w:rPr>
          <w:sz w:val="20"/>
          <w:szCs w:val="20"/>
        </w:rPr>
        <w:t>Product × country × year emission intensities (kg CO2e per EUR or USD of product output).</w:t>
      </w:r>
    </w:p>
    <w:p w14:paraId="2FD957CD" w14:textId="77777777" w:rsidR="00210798" w:rsidRDefault="00000000">
      <w:pPr>
        <w:pStyle w:val="ListParagraph"/>
        <w:numPr>
          <w:ilvl w:val="0"/>
          <w:numId w:val="2"/>
        </w:numPr>
        <w:spacing w:before="20" w:after="20"/>
      </w:pPr>
      <w:r>
        <w:rPr>
          <w:sz w:val="20"/>
          <w:szCs w:val="20"/>
        </w:rPr>
        <w:t>Full multi-regional input-output tables for upstream propagation.</w:t>
      </w:r>
    </w:p>
    <w:p w14:paraId="400A2EA9" w14:textId="77777777" w:rsidR="00210798" w:rsidRDefault="00000000">
      <w:pPr>
        <w:pStyle w:val="ListParagraph"/>
        <w:numPr>
          <w:ilvl w:val="0"/>
          <w:numId w:val="2"/>
        </w:numPr>
        <w:spacing w:before="20" w:after="20"/>
      </w:pPr>
      <w:r>
        <w:rPr>
          <w:sz w:val="20"/>
          <w:szCs w:val="20"/>
        </w:rPr>
        <w:t>Satellite accounts for CO2, CH4, N2O, water, land use.</w:t>
      </w:r>
    </w:p>
    <w:p w14:paraId="61ACE568" w14:textId="77777777" w:rsidR="00210798" w:rsidRDefault="00000000">
      <w:pPr>
        <w:spacing w:before="140" w:after="60"/>
      </w:pPr>
      <w:r>
        <w:rPr>
          <w:b/>
          <w:bCs/>
          <w:color w:val="0B3D2E"/>
        </w:rPr>
        <w:lastRenderedPageBreak/>
        <w:t>Parameters captured per factor</w:t>
      </w:r>
    </w:p>
    <w:p w14:paraId="40E9A2B8" w14:textId="77777777" w:rsidR="00210798" w:rsidRDefault="00000000">
      <w:pPr>
        <w:pStyle w:val="ListParagraph"/>
        <w:numPr>
          <w:ilvl w:val="0"/>
          <w:numId w:val="2"/>
        </w:numPr>
        <w:spacing w:before="20" w:after="20"/>
      </w:pPr>
      <w:r>
        <w:rPr>
          <w:sz w:val="20"/>
          <w:szCs w:val="20"/>
        </w:rPr>
        <w:t>Product URN (GreenLang canonical), country, year, intensity, unit (kg CO2e per currency unit at a named base year).</w:t>
      </w:r>
    </w:p>
    <w:p w14:paraId="5E1441D0" w14:textId="77777777" w:rsidR="00210798" w:rsidRDefault="00000000">
      <w:pPr>
        <w:pStyle w:val="ListParagraph"/>
        <w:numPr>
          <w:ilvl w:val="0"/>
          <w:numId w:val="2"/>
        </w:numPr>
        <w:spacing w:before="20" w:after="20"/>
      </w:pPr>
      <w:r>
        <w:rPr>
          <w:sz w:val="20"/>
          <w:szCs w:val="20"/>
        </w:rPr>
        <w:t>Currency base and deflation basis.</w:t>
      </w:r>
    </w:p>
    <w:p w14:paraId="4A2DA1A7" w14:textId="77777777" w:rsidR="00210798" w:rsidRDefault="00000000">
      <w:pPr>
        <w:pStyle w:val="ListParagraph"/>
        <w:numPr>
          <w:ilvl w:val="0"/>
          <w:numId w:val="2"/>
        </w:numPr>
        <w:spacing w:before="20" w:after="20"/>
      </w:pPr>
      <w:r>
        <w:rPr>
          <w:sz w:val="20"/>
          <w:szCs w:val="20"/>
        </w:rPr>
        <w:t>Uncertainty range (EXIOBASE publishes ranges; we convert to pedigree matrix).</w:t>
      </w:r>
    </w:p>
    <w:p w14:paraId="539F5C62" w14:textId="77777777" w:rsidR="00210798" w:rsidRDefault="00000000">
      <w:pPr>
        <w:spacing w:before="140" w:after="60"/>
      </w:pPr>
      <w:r>
        <w:rPr>
          <w:b/>
          <w:bCs/>
          <w:color w:val="0B3D2E"/>
        </w:rPr>
        <w:t>Licensing and redistribution</w:t>
      </w:r>
    </w:p>
    <w:p w14:paraId="23A7F7D7" w14:textId="77777777" w:rsidR="00210798" w:rsidRDefault="00000000">
      <w:pPr>
        <w:spacing w:before="60" w:after="60"/>
      </w:pPr>
      <w:r>
        <w:rPr>
          <w:sz w:val="20"/>
          <w:szCs w:val="20"/>
        </w:rPr>
        <w:t>Commercial licence for downstream redistribution. GreenLang exposes EXIOBASE-sourced factors in the commercial tier with licence checks.</w:t>
      </w:r>
    </w:p>
    <w:p w14:paraId="7DDBBD95" w14:textId="77777777" w:rsidR="00210798" w:rsidRDefault="00000000">
      <w:pPr>
        <w:spacing w:before="140" w:after="60"/>
      </w:pPr>
      <w:r>
        <w:rPr>
          <w:b/>
          <w:bCs/>
          <w:color w:val="0B3D2E"/>
        </w:rPr>
        <w:t>Update cadence</w:t>
      </w:r>
    </w:p>
    <w:p w14:paraId="7204EC18" w14:textId="77777777" w:rsidR="00210798" w:rsidRDefault="00000000">
      <w:pPr>
        <w:spacing w:before="60" w:after="60"/>
      </w:pPr>
      <w:r>
        <w:rPr>
          <w:sz w:val="20"/>
          <w:szCs w:val="20"/>
        </w:rPr>
        <w:t>Major versions every 2–3 years; intermediate updates with methodological refinements. GreenLang commits to ingesting major releases within 30 days.</w:t>
      </w:r>
    </w:p>
    <w:p w14:paraId="41E2555F" w14:textId="77777777" w:rsidR="00210798" w:rsidRDefault="00000000">
      <w:pPr>
        <w:spacing w:before="140" w:after="60"/>
      </w:pPr>
      <w:r>
        <w:rPr>
          <w:b/>
          <w:bCs/>
          <w:color w:val="0B3D2E"/>
        </w:rPr>
        <w:t>Parser / ingestion notes</w:t>
      </w:r>
    </w:p>
    <w:p w14:paraId="22F1F2B5" w14:textId="77777777" w:rsidR="00210798" w:rsidRDefault="00000000">
      <w:pPr>
        <w:pStyle w:val="ListParagraph"/>
        <w:numPr>
          <w:ilvl w:val="0"/>
          <w:numId w:val="2"/>
        </w:numPr>
        <w:spacing w:before="20" w:after="20"/>
      </w:pPr>
      <w:r>
        <w:rPr>
          <w:sz w:val="20"/>
          <w:szCs w:val="20"/>
        </w:rPr>
        <w:t>EXIOBASE ships as large CSV/parquet files; parser handles multi-gigabyte imports.</w:t>
      </w:r>
    </w:p>
    <w:p w14:paraId="36F8D163" w14:textId="77777777" w:rsidR="00210798" w:rsidRDefault="00000000">
      <w:pPr>
        <w:pStyle w:val="ListParagraph"/>
        <w:numPr>
          <w:ilvl w:val="0"/>
          <w:numId w:val="2"/>
        </w:numPr>
        <w:spacing w:before="20" w:after="20"/>
      </w:pPr>
      <w:r>
        <w:rPr>
          <w:sz w:val="20"/>
          <w:szCs w:val="20"/>
        </w:rPr>
        <w:t>Currency-base normalisation is critical: EXIOBASE 3 uses EUR at the base year; GreenLang stores both EUR- and USD-base intensities via PPP conversion.</w:t>
      </w:r>
    </w:p>
    <w:p w14:paraId="02858F52" w14:textId="77777777" w:rsidR="00210798" w:rsidRDefault="00000000">
      <w:pPr>
        <w:pStyle w:val="ListParagraph"/>
        <w:numPr>
          <w:ilvl w:val="0"/>
          <w:numId w:val="2"/>
        </w:numPr>
        <w:spacing w:before="20" w:after="20"/>
      </w:pPr>
      <w:r>
        <w:rPr>
          <w:sz w:val="20"/>
          <w:szCs w:val="20"/>
        </w:rPr>
        <w:t>Upstream-propagation tables are imported but not re-exposed in the factor API; they are used internally for PCF Studio (which queries Factors via a privileged internal path).</w:t>
      </w:r>
    </w:p>
    <w:p w14:paraId="58D7F3C9" w14:textId="77777777" w:rsidR="00210798" w:rsidRDefault="00000000">
      <w:pPr>
        <w:spacing w:before="140" w:after="60"/>
      </w:pPr>
      <w:r>
        <w:rPr>
          <w:b/>
          <w:bCs/>
          <w:color w:val="0B3D2E"/>
        </w:rPr>
        <w:t>Normalization and canonical mapping</w:t>
      </w:r>
    </w:p>
    <w:p w14:paraId="6FB04C4C" w14:textId="77777777" w:rsidR="00210798" w:rsidRDefault="00000000">
      <w:pPr>
        <w:pStyle w:val="ListParagraph"/>
        <w:numPr>
          <w:ilvl w:val="0"/>
          <w:numId w:val="2"/>
        </w:numPr>
        <w:spacing w:before="20" w:after="20"/>
      </w:pPr>
      <w:r>
        <w:rPr>
          <w:sz w:val="20"/>
          <w:szCs w:val="20"/>
        </w:rPr>
        <w:t>Mapped to `urn:gl:methodology:exiobase-&lt;version&gt;`.</w:t>
      </w:r>
    </w:p>
    <w:p w14:paraId="596BEE21" w14:textId="77777777" w:rsidR="00210798" w:rsidRDefault="00000000">
      <w:pPr>
        <w:pStyle w:val="ListParagraph"/>
        <w:numPr>
          <w:ilvl w:val="0"/>
          <w:numId w:val="2"/>
        </w:numPr>
        <w:spacing w:before="20" w:after="20"/>
      </w:pPr>
      <w:r>
        <w:rPr>
          <w:sz w:val="20"/>
          <w:szCs w:val="20"/>
        </w:rPr>
        <w:t>Currency normalisation includes: euro (EUR), US dollar (USD), Indian rupee (INR) via PPP conversion with explicit base year.</w:t>
      </w:r>
    </w:p>
    <w:p w14:paraId="1C9B3ED5" w14:textId="77777777" w:rsidR="00210798" w:rsidRDefault="00000000">
      <w:pPr>
        <w:spacing w:before="140" w:after="60"/>
      </w:pPr>
      <w:r>
        <w:rPr>
          <w:b/>
          <w:bCs/>
          <w:color w:val="0B3D2E"/>
        </w:rPr>
        <w:t>Version phase in which this source ships</w:t>
      </w:r>
    </w:p>
    <w:p w14:paraId="0AC638DD" w14:textId="77777777" w:rsidR="00210798" w:rsidRDefault="00000000">
      <w:pPr>
        <w:spacing w:before="60" w:after="60"/>
      </w:pPr>
      <w:r>
        <w:rPr>
          <w:sz w:val="20"/>
          <w:szCs w:val="20"/>
        </w:rPr>
        <w:t>Ships in v2.0 (commercial tier).</w:t>
      </w:r>
    </w:p>
    <w:p w14:paraId="718034B3" w14:textId="77777777" w:rsidR="00210798" w:rsidRDefault="00000000">
      <w:pPr>
        <w:spacing w:before="140" w:after="60"/>
      </w:pPr>
      <w:r>
        <w:rPr>
          <w:b/>
          <w:bCs/>
          <w:color w:val="0B3D2E"/>
        </w:rPr>
        <w:t>Known risks and mitigations</w:t>
      </w:r>
    </w:p>
    <w:p w14:paraId="5E729CA1" w14:textId="77777777" w:rsidR="00210798" w:rsidRDefault="00000000">
      <w:pPr>
        <w:pStyle w:val="ListParagraph"/>
        <w:numPr>
          <w:ilvl w:val="0"/>
          <w:numId w:val="2"/>
        </w:numPr>
        <w:spacing w:before="20" w:after="20"/>
      </w:pPr>
      <w:r>
        <w:rPr>
          <w:sz w:val="20"/>
          <w:szCs w:val="20"/>
        </w:rPr>
        <w:t>Risk: currency and deflator drift. Mitigation: every factor carries an explicit base year and deflation metadata; the conversion library logs every conversion.</w:t>
      </w:r>
    </w:p>
    <w:p w14:paraId="6DEFB203" w14:textId="77777777" w:rsidR="00210798" w:rsidRDefault="00000000">
      <w:pPr>
        <w:pStyle w:val="ListParagraph"/>
        <w:numPr>
          <w:ilvl w:val="0"/>
          <w:numId w:val="2"/>
        </w:numPr>
        <w:spacing w:before="20" w:after="20"/>
      </w:pPr>
      <w:r>
        <w:rPr>
          <w:sz w:val="20"/>
          <w:szCs w:val="20"/>
        </w:rPr>
        <w:t>Risk: consortium governance changes. Mitigation: fall back to alternative input-output sources (see 4.13, PACT, and alternative IOs such as GTAP where licensable).</w:t>
      </w:r>
    </w:p>
    <w:p w14:paraId="1F8D2204" w14:textId="77777777" w:rsidR="00210798" w:rsidRDefault="00000000">
      <w:pPr>
        <w:pStyle w:val="Heading2"/>
      </w:pPr>
      <w:r>
        <w:t>7.11 Smart Freight Centre GLEC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0798" w14:paraId="07F6F6A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45EAFED" w14:textId="77777777" w:rsidR="00210798" w:rsidRDefault="00000000">
            <w:r>
              <w:rPr>
                <w:b/>
                <w:bCs/>
                <w:sz w:val="18"/>
                <w:szCs w:val="18"/>
              </w:rPr>
              <w:t>Source URN</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F8FBA9D" w14:textId="77777777" w:rsidR="00210798" w:rsidRDefault="00000000">
            <w:r>
              <w:rPr>
                <w:sz w:val="18"/>
                <w:szCs w:val="18"/>
              </w:rPr>
              <w:t>urn:gl:source:glec-framework</w:t>
            </w:r>
          </w:p>
        </w:tc>
      </w:tr>
      <w:tr w:rsidR="00210798" w14:paraId="3F46A41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8600695" w14:textId="77777777" w:rsidR="00210798" w:rsidRDefault="00000000">
            <w:r>
              <w:rPr>
                <w:b/>
                <w:bCs/>
                <w:sz w:val="18"/>
                <w:szCs w:val="18"/>
              </w:rPr>
              <w:t>Organization</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6E94D49" w14:textId="77777777" w:rsidR="00210798" w:rsidRDefault="00000000">
            <w:r>
              <w:rPr>
                <w:sz w:val="18"/>
                <w:szCs w:val="18"/>
              </w:rPr>
              <w:t>Smart Freight Centre</w:t>
            </w:r>
          </w:p>
        </w:tc>
      </w:tr>
      <w:tr w:rsidR="00210798" w14:paraId="50B447D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412C807" w14:textId="77777777" w:rsidR="00210798" w:rsidRDefault="00000000">
            <w:r>
              <w:rPr>
                <w:b/>
                <w:bCs/>
                <w:sz w:val="18"/>
                <w:szCs w:val="18"/>
              </w:rPr>
              <w:t>Publication country</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F905FB4" w14:textId="77777777" w:rsidR="00210798" w:rsidRDefault="00000000">
            <w:r>
              <w:rPr>
                <w:sz w:val="18"/>
                <w:szCs w:val="18"/>
              </w:rPr>
              <w:t>NL</w:t>
            </w:r>
          </w:p>
        </w:tc>
      </w:tr>
      <w:tr w:rsidR="00210798" w14:paraId="2A75DBD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F34FFF0" w14:textId="77777777" w:rsidR="00210798" w:rsidRDefault="00000000">
            <w:r>
              <w:rPr>
                <w:b/>
                <w:bCs/>
                <w:sz w:val="18"/>
                <w:szCs w:val="18"/>
              </w:rPr>
              <w:t>Trust tier</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F4B6531" w14:textId="77777777" w:rsidR="00210798" w:rsidRDefault="00000000">
            <w:r>
              <w:rPr>
                <w:sz w:val="18"/>
                <w:szCs w:val="18"/>
              </w:rPr>
              <w:t>tier_2 (industry-standard)</w:t>
            </w:r>
          </w:p>
        </w:tc>
      </w:tr>
      <w:tr w:rsidR="00210798" w14:paraId="1496465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67EEB06" w14:textId="77777777" w:rsidR="00210798" w:rsidRDefault="00000000">
            <w:r>
              <w:rPr>
                <w:b/>
                <w:bCs/>
                <w:sz w:val="18"/>
                <w:szCs w:val="18"/>
              </w:rPr>
              <w:t>Primary URL</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E0AEF97" w14:textId="77777777" w:rsidR="00210798" w:rsidRDefault="00000000">
            <w:r>
              <w:rPr>
                <w:sz w:val="18"/>
                <w:szCs w:val="18"/>
              </w:rPr>
              <w:t>https://www.smartfreightcentre.org/en/our-programs/global-logistics-emissions-council/calculate-report-with-glec/the-glec-framework/</w:t>
            </w:r>
          </w:p>
        </w:tc>
      </w:tr>
      <w:tr w:rsidR="00210798" w14:paraId="484F1C3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415C402" w14:textId="77777777" w:rsidR="00210798" w:rsidRDefault="00000000">
            <w:r>
              <w:rPr>
                <w:b/>
                <w:bCs/>
                <w:sz w:val="18"/>
                <w:szCs w:val="18"/>
              </w:rPr>
              <w:t>Licence</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20D6E59" w14:textId="77777777" w:rsidR="00210798" w:rsidRDefault="00000000">
            <w:r>
              <w:rPr>
                <w:sz w:val="18"/>
                <w:szCs w:val="18"/>
              </w:rPr>
              <w:t>Commercial partnership; GLEC Framework documentation is free, factor library is partner-gated</w:t>
            </w:r>
          </w:p>
        </w:tc>
      </w:tr>
      <w:tr w:rsidR="00210798" w14:paraId="6529AF7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DF9E8DC" w14:textId="77777777" w:rsidR="00210798" w:rsidRDefault="00000000">
            <w:r>
              <w:rPr>
                <w:b/>
                <w:bCs/>
                <w:sz w:val="18"/>
                <w:szCs w:val="18"/>
              </w:rPr>
              <w:t>Factors contributed at GA v1.5</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766FDF7" w14:textId="77777777" w:rsidR="00210798" w:rsidRDefault="00000000">
            <w:r>
              <w:rPr>
                <w:sz w:val="18"/>
                <w:szCs w:val="18"/>
              </w:rPr>
              <w:t>~900 (mode × vehicle type × region)</w:t>
            </w:r>
          </w:p>
        </w:tc>
      </w:tr>
    </w:tbl>
    <w:p w14:paraId="0B3E488C" w14:textId="77777777" w:rsidR="00210798" w:rsidRDefault="00000000">
      <w:pPr>
        <w:spacing w:before="40" w:after="40"/>
      </w:pPr>
      <w:r>
        <w:rPr>
          <w:sz w:val="20"/>
          <w:szCs w:val="20"/>
        </w:rPr>
        <w:t xml:space="preserve"> </w:t>
      </w:r>
    </w:p>
    <w:p w14:paraId="6F71D92E" w14:textId="77777777" w:rsidR="00210798" w:rsidRDefault="00000000">
      <w:pPr>
        <w:spacing w:before="140" w:after="60"/>
      </w:pPr>
      <w:r>
        <w:rPr>
          <w:b/>
          <w:bCs/>
          <w:color w:val="0B3D2E"/>
        </w:rPr>
        <w:t>Overview</w:t>
      </w:r>
    </w:p>
    <w:p w14:paraId="7DA5ADFF" w14:textId="77777777" w:rsidR="00210798" w:rsidRDefault="00000000">
      <w:pPr>
        <w:spacing w:before="60" w:after="60"/>
      </w:pPr>
      <w:r>
        <w:rPr>
          <w:sz w:val="20"/>
          <w:szCs w:val="20"/>
        </w:rPr>
        <w:lastRenderedPageBreak/>
        <w:t>The GLEC Framework, recently harmonised with ISO 14083:2023, is the global standard for logistics emissions accounting. It is the backbone for Freight Carbon API (product 23). Factors cover road (multiple vehicle classes), rail, ocean, air, inland waterways, and pipeline.</w:t>
      </w:r>
    </w:p>
    <w:p w14:paraId="58110C3E" w14:textId="77777777" w:rsidR="00210798" w:rsidRDefault="00000000">
      <w:pPr>
        <w:spacing w:before="140" w:after="60"/>
      </w:pPr>
      <w:r>
        <w:rPr>
          <w:b/>
          <w:bCs/>
          <w:color w:val="0B3D2E"/>
        </w:rPr>
        <w:t>What GreenLang ingests</w:t>
      </w:r>
    </w:p>
    <w:p w14:paraId="210F8310" w14:textId="77777777" w:rsidR="00210798" w:rsidRDefault="00000000">
      <w:pPr>
        <w:pStyle w:val="ListParagraph"/>
        <w:numPr>
          <w:ilvl w:val="0"/>
          <w:numId w:val="2"/>
        </w:numPr>
        <w:spacing w:before="20" w:after="20"/>
      </w:pPr>
      <w:r>
        <w:rPr>
          <w:sz w:val="20"/>
          <w:szCs w:val="20"/>
        </w:rPr>
        <w:t>Mode × vehicle-class × region × fuel intensities.</w:t>
      </w:r>
    </w:p>
    <w:p w14:paraId="6B23BCCD" w14:textId="77777777" w:rsidR="00210798" w:rsidRDefault="00000000">
      <w:pPr>
        <w:pStyle w:val="ListParagraph"/>
        <w:numPr>
          <w:ilvl w:val="0"/>
          <w:numId w:val="2"/>
        </w:numPr>
        <w:spacing w:before="20" w:after="20"/>
      </w:pPr>
      <w:r>
        <w:rPr>
          <w:sz w:val="20"/>
          <w:szCs w:val="20"/>
        </w:rPr>
        <w:t>Ocean shipping with vessel-class and size bins (container, bulk, tanker).</w:t>
      </w:r>
    </w:p>
    <w:p w14:paraId="550EE2F5" w14:textId="77777777" w:rsidR="00210798" w:rsidRDefault="00000000">
      <w:pPr>
        <w:pStyle w:val="ListParagraph"/>
        <w:numPr>
          <w:ilvl w:val="0"/>
          <w:numId w:val="2"/>
        </w:numPr>
        <w:spacing w:before="20" w:after="20"/>
      </w:pPr>
      <w:r>
        <w:rPr>
          <w:sz w:val="20"/>
          <w:szCs w:val="20"/>
        </w:rPr>
        <w:t>Air cargo with short/medium/long-haul bins.</w:t>
      </w:r>
    </w:p>
    <w:p w14:paraId="3725ACCB" w14:textId="77777777" w:rsidR="00210798" w:rsidRDefault="00000000">
      <w:pPr>
        <w:pStyle w:val="ListParagraph"/>
        <w:numPr>
          <w:ilvl w:val="0"/>
          <w:numId w:val="2"/>
        </w:numPr>
        <w:spacing w:before="20" w:after="20"/>
      </w:pPr>
      <w:r>
        <w:rPr>
          <w:sz w:val="20"/>
          <w:szCs w:val="20"/>
        </w:rPr>
        <w:t>Rail with electric/diesel traction bins.</w:t>
      </w:r>
    </w:p>
    <w:p w14:paraId="3B62AEC7" w14:textId="77777777" w:rsidR="00210798" w:rsidRDefault="00000000">
      <w:pPr>
        <w:pStyle w:val="ListParagraph"/>
        <w:numPr>
          <w:ilvl w:val="0"/>
          <w:numId w:val="2"/>
        </w:numPr>
        <w:spacing w:before="20" w:after="20"/>
      </w:pPr>
      <w:r>
        <w:rPr>
          <w:sz w:val="20"/>
          <w:szCs w:val="20"/>
        </w:rPr>
        <w:t>Empty-running and backhaul factors.</w:t>
      </w:r>
    </w:p>
    <w:p w14:paraId="53D7E9A0" w14:textId="77777777" w:rsidR="00210798" w:rsidRDefault="00000000">
      <w:pPr>
        <w:spacing w:before="140" w:after="60"/>
      </w:pPr>
      <w:r>
        <w:rPr>
          <w:b/>
          <w:bCs/>
          <w:color w:val="0B3D2E"/>
        </w:rPr>
        <w:t>Parameters captured per factor</w:t>
      </w:r>
    </w:p>
    <w:p w14:paraId="1D2A7718" w14:textId="77777777" w:rsidR="00210798" w:rsidRDefault="00000000">
      <w:pPr>
        <w:pStyle w:val="ListParagraph"/>
        <w:numPr>
          <w:ilvl w:val="0"/>
          <w:numId w:val="2"/>
        </w:numPr>
        <w:spacing w:before="20" w:after="20"/>
      </w:pPr>
      <w:r>
        <w:rPr>
          <w:sz w:val="20"/>
          <w:szCs w:val="20"/>
        </w:rPr>
        <w:t>Mode, vehicle-class, geography, fuel type, load factor, empty-running assumption.</w:t>
      </w:r>
    </w:p>
    <w:p w14:paraId="012790A4" w14:textId="77777777" w:rsidR="00210798" w:rsidRDefault="00000000">
      <w:pPr>
        <w:pStyle w:val="ListParagraph"/>
        <w:numPr>
          <w:ilvl w:val="0"/>
          <w:numId w:val="2"/>
        </w:numPr>
        <w:spacing w:before="20" w:after="20"/>
      </w:pPr>
      <w:r>
        <w:rPr>
          <w:sz w:val="20"/>
          <w:szCs w:val="20"/>
        </w:rPr>
        <w:t>Intensity value with explicit unit (gCO2e / tkm is the dominant unit).</w:t>
      </w:r>
    </w:p>
    <w:p w14:paraId="65E48A8A" w14:textId="77777777" w:rsidR="00210798" w:rsidRDefault="00000000">
      <w:pPr>
        <w:pStyle w:val="ListParagraph"/>
        <w:numPr>
          <w:ilvl w:val="0"/>
          <w:numId w:val="2"/>
        </w:numPr>
        <w:spacing w:before="20" w:after="20"/>
      </w:pPr>
      <w:r>
        <w:rPr>
          <w:sz w:val="20"/>
          <w:szCs w:val="20"/>
        </w:rPr>
        <w:t>WTW (well-to-wheel) and TTW (tank-to-wheel) distinctions.</w:t>
      </w:r>
    </w:p>
    <w:p w14:paraId="0BA3BB5C" w14:textId="77777777" w:rsidR="00210798" w:rsidRDefault="00000000">
      <w:pPr>
        <w:pStyle w:val="ListParagraph"/>
        <w:numPr>
          <w:ilvl w:val="0"/>
          <w:numId w:val="2"/>
        </w:numPr>
        <w:spacing w:before="20" w:after="20"/>
      </w:pPr>
      <w:r>
        <w:rPr>
          <w:sz w:val="20"/>
          <w:szCs w:val="20"/>
        </w:rPr>
        <w:t>ISO 14083 alignment tag.</w:t>
      </w:r>
    </w:p>
    <w:p w14:paraId="23577497" w14:textId="77777777" w:rsidR="00210798" w:rsidRDefault="00000000">
      <w:pPr>
        <w:spacing w:before="140" w:after="60"/>
      </w:pPr>
      <w:r>
        <w:rPr>
          <w:b/>
          <w:bCs/>
          <w:color w:val="0B3D2E"/>
        </w:rPr>
        <w:t>Licensing and redistribution</w:t>
      </w:r>
    </w:p>
    <w:p w14:paraId="6D209939" w14:textId="77777777" w:rsidR="00210798" w:rsidRDefault="00000000">
      <w:pPr>
        <w:spacing w:before="60" w:after="60"/>
      </w:pPr>
      <w:r>
        <w:rPr>
          <w:sz w:val="20"/>
          <w:szCs w:val="20"/>
        </w:rPr>
        <w:t>Smart Freight Centre publishes the GLEC Framework itself openly; the associated factor library is shared with GLEC members and commercial partners. GreenLang holds a partnership licence.</w:t>
      </w:r>
    </w:p>
    <w:p w14:paraId="16A30DC8" w14:textId="77777777" w:rsidR="00210798" w:rsidRDefault="00000000">
      <w:pPr>
        <w:spacing w:before="140" w:after="60"/>
      </w:pPr>
      <w:r>
        <w:rPr>
          <w:b/>
          <w:bCs/>
          <w:color w:val="0B3D2E"/>
        </w:rPr>
        <w:t>Update cadence</w:t>
      </w:r>
    </w:p>
    <w:p w14:paraId="08545EB1" w14:textId="77777777" w:rsidR="00210798" w:rsidRDefault="00000000">
      <w:pPr>
        <w:spacing w:before="60" w:after="60"/>
      </w:pPr>
      <w:r>
        <w:rPr>
          <w:sz w:val="20"/>
          <w:szCs w:val="20"/>
        </w:rPr>
        <w:t>Major revisions every 2 years; ISO 14083 alignment drives ongoing refinements. GreenLang ingests within 30 days of release.</w:t>
      </w:r>
    </w:p>
    <w:p w14:paraId="27C16626" w14:textId="77777777" w:rsidR="00210798" w:rsidRDefault="00000000">
      <w:pPr>
        <w:spacing w:before="140" w:after="60"/>
      </w:pPr>
      <w:r>
        <w:rPr>
          <w:b/>
          <w:bCs/>
          <w:color w:val="0B3D2E"/>
        </w:rPr>
        <w:t>Parser / ingestion notes</w:t>
      </w:r>
    </w:p>
    <w:p w14:paraId="41787BF9" w14:textId="77777777" w:rsidR="00210798" w:rsidRDefault="00000000">
      <w:pPr>
        <w:pStyle w:val="ListParagraph"/>
        <w:numPr>
          <w:ilvl w:val="0"/>
          <w:numId w:val="2"/>
        </w:numPr>
        <w:spacing w:before="20" w:after="20"/>
      </w:pPr>
      <w:r>
        <w:rPr>
          <w:sz w:val="20"/>
          <w:szCs w:val="20"/>
        </w:rPr>
        <w:t>Parser ingests the GLEC factor workbook and cross-validates against ISO 14083 sample calculations.</w:t>
      </w:r>
    </w:p>
    <w:p w14:paraId="4638D3D4" w14:textId="77777777" w:rsidR="00210798" w:rsidRDefault="00000000">
      <w:pPr>
        <w:pStyle w:val="ListParagraph"/>
        <w:numPr>
          <w:ilvl w:val="0"/>
          <w:numId w:val="2"/>
        </w:numPr>
        <w:spacing w:before="20" w:after="20"/>
      </w:pPr>
      <w:r>
        <w:rPr>
          <w:sz w:val="20"/>
          <w:szCs w:val="20"/>
        </w:rPr>
        <w:t>Vehicle-class taxonomy is extensive and varies by region; parser maintains per-region adapters.</w:t>
      </w:r>
    </w:p>
    <w:p w14:paraId="0D2333BA" w14:textId="77777777" w:rsidR="00210798" w:rsidRDefault="00000000">
      <w:pPr>
        <w:spacing w:before="140" w:after="60"/>
      </w:pPr>
      <w:r>
        <w:rPr>
          <w:b/>
          <w:bCs/>
          <w:color w:val="0B3D2E"/>
        </w:rPr>
        <w:t>Normalization and canonical mapping</w:t>
      </w:r>
    </w:p>
    <w:p w14:paraId="1A841388" w14:textId="77777777" w:rsidR="00210798" w:rsidRDefault="00000000">
      <w:pPr>
        <w:pStyle w:val="ListParagraph"/>
        <w:numPr>
          <w:ilvl w:val="0"/>
          <w:numId w:val="2"/>
        </w:numPr>
        <w:spacing w:before="20" w:after="20"/>
      </w:pPr>
      <w:r>
        <w:rPr>
          <w:sz w:val="20"/>
          <w:szCs w:val="20"/>
        </w:rPr>
        <w:t>Mapped to `urn:gl:methodology:glec-framework-v3` (or current version).</w:t>
      </w:r>
    </w:p>
    <w:p w14:paraId="57EDFB48" w14:textId="77777777" w:rsidR="00210798" w:rsidRDefault="00000000">
      <w:pPr>
        <w:pStyle w:val="ListParagraph"/>
        <w:numPr>
          <w:ilvl w:val="0"/>
          <w:numId w:val="2"/>
        </w:numPr>
        <w:spacing w:before="20" w:after="20"/>
      </w:pPr>
      <w:r>
        <w:rPr>
          <w:sz w:val="20"/>
          <w:szCs w:val="20"/>
        </w:rPr>
        <w:t>Geography URNs include region-mode composites (e.g., `urn:gl:geo:glec-region:intra-eu-road`).</w:t>
      </w:r>
    </w:p>
    <w:p w14:paraId="5FCDDFCE" w14:textId="77777777" w:rsidR="00210798" w:rsidRDefault="00000000">
      <w:pPr>
        <w:pStyle w:val="ListParagraph"/>
        <w:numPr>
          <w:ilvl w:val="0"/>
          <w:numId w:val="2"/>
        </w:numPr>
        <w:spacing w:before="20" w:after="20"/>
      </w:pPr>
      <w:r>
        <w:rPr>
          <w:sz w:val="20"/>
          <w:szCs w:val="20"/>
        </w:rPr>
        <w:t>Units: gCO2e/tkm is canonical; conversions to gCO2e/km, kgCO2e/container-move, kgCO2e/TEU-km preserved.</w:t>
      </w:r>
    </w:p>
    <w:p w14:paraId="780FDC31" w14:textId="77777777" w:rsidR="00210798" w:rsidRDefault="00000000">
      <w:pPr>
        <w:spacing w:before="140" w:after="60"/>
      </w:pPr>
      <w:r>
        <w:rPr>
          <w:b/>
          <w:bCs/>
          <w:color w:val="0B3D2E"/>
        </w:rPr>
        <w:t>Version phase in which this source ships</w:t>
      </w:r>
    </w:p>
    <w:p w14:paraId="137F3565" w14:textId="77777777" w:rsidR="00210798" w:rsidRDefault="00000000">
      <w:pPr>
        <w:spacing w:before="60" w:after="60"/>
      </w:pPr>
      <w:r>
        <w:rPr>
          <w:sz w:val="20"/>
          <w:szCs w:val="20"/>
        </w:rPr>
        <w:t>Ships in v1.5 (commercial tier).</w:t>
      </w:r>
    </w:p>
    <w:p w14:paraId="12302542" w14:textId="77777777" w:rsidR="00210798" w:rsidRDefault="00000000">
      <w:pPr>
        <w:spacing w:before="140" w:after="60"/>
      </w:pPr>
      <w:r>
        <w:rPr>
          <w:b/>
          <w:bCs/>
          <w:color w:val="0B3D2E"/>
        </w:rPr>
        <w:t>Known risks and mitigations</w:t>
      </w:r>
    </w:p>
    <w:p w14:paraId="5C1205FA" w14:textId="77777777" w:rsidR="00210798" w:rsidRDefault="00000000">
      <w:pPr>
        <w:pStyle w:val="ListParagraph"/>
        <w:numPr>
          <w:ilvl w:val="0"/>
          <w:numId w:val="2"/>
        </w:numPr>
        <w:spacing w:before="20" w:after="20"/>
      </w:pPr>
      <w:r>
        <w:rPr>
          <w:sz w:val="20"/>
          <w:szCs w:val="20"/>
        </w:rPr>
        <w:t>Risk: alignment between GLEC and ISO 14083 may shift. Mitigation: maintain both methodologies as separate URNs; let customers pin either.</w:t>
      </w:r>
    </w:p>
    <w:p w14:paraId="3A7C4015" w14:textId="77777777" w:rsidR="00210798" w:rsidRDefault="00000000">
      <w:pPr>
        <w:pStyle w:val="Heading2"/>
      </w:pPr>
      <w:r>
        <w:t>7.12 PCAF (Partnership for Carbon Accounting Financials) emission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0798" w14:paraId="5A381E3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BB32D8F" w14:textId="77777777" w:rsidR="00210798" w:rsidRDefault="00000000">
            <w:r>
              <w:rPr>
                <w:b/>
                <w:bCs/>
                <w:sz w:val="18"/>
                <w:szCs w:val="18"/>
              </w:rPr>
              <w:t>Source URN</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3E7AF2D" w14:textId="77777777" w:rsidR="00210798" w:rsidRDefault="00000000">
            <w:r>
              <w:rPr>
                <w:sz w:val="18"/>
                <w:szCs w:val="18"/>
              </w:rPr>
              <w:t>urn:gl:source:pcaf</w:t>
            </w:r>
          </w:p>
        </w:tc>
      </w:tr>
      <w:tr w:rsidR="00210798" w14:paraId="1901607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5EC587C" w14:textId="77777777" w:rsidR="00210798" w:rsidRDefault="00000000">
            <w:r>
              <w:rPr>
                <w:b/>
                <w:bCs/>
                <w:sz w:val="18"/>
                <w:szCs w:val="18"/>
              </w:rPr>
              <w:t>Organization</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70B567A" w14:textId="77777777" w:rsidR="00210798" w:rsidRDefault="00000000">
            <w:r>
              <w:rPr>
                <w:sz w:val="18"/>
                <w:szCs w:val="18"/>
              </w:rPr>
              <w:t>Partnership for Carbon Accounting Financials</w:t>
            </w:r>
          </w:p>
        </w:tc>
      </w:tr>
      <w:tr w:rsidR="00210798" w14:paraId="2150653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4DE560C" w14:textId="77777777" w:rsidR="00210798" w:rsidRDefault="00000000">
            <w:r>
              <w:rPr>
                <w:b/>
                <w:bCs/>
                <w:sz w:val="18"/>
                <w:szCs w:val="18"/>
              </w:rPr>
              <w:t>Publication country</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097F9A1" w14:textId="77777777" w:rsidR="00210798" w:rsidRDefault="00000000">
            <w:r>
              <w:rPr>
                <w:sz w:val="18"/>
                <w:szCs w:val="18"/>
              </w:rPr>
              <w:t>NL</w:t>
            </w:r>
          </w:p>
        </w:tc>
      </w:tr>
      <w:tr w:rsidR="00210798" w14:paraId="48B6BCD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447ACA6" w14:textId="77777777" w:rsidR="00210798" w:rsidRDefault="00000000">
            <w:r>
              <w:rPr>
                <w:b/>
                <w:bCs/>
                <w:sz w:val="18"/>
                <w:szCs w:val="18"/>
              </w:rPr>
              <w:t>Trust tier</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CB72296" w14:textId="77777777" w:rsidR="00210798" w:rsidRDefault="00000000">
            <w:r>
              <w:rPr>
                <w:sz w:val="18"/>
                <w:szCs w:val="18"/>
              </w:rPr>
              <w:t>tier_2</w:t>
            </w:r>
          </w:p>
        </w:tc>
      </w:tr>
      <w:tr w:rsidR="00210798" w14:paraId="141B3C7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5786B8A" w14:textId="77777777" w:rsidR="00210798" w:rsidRDefault="00000000">
            <w:r>
              <w:rPr>
                <w:b/>
                <w:bCs/>
                <w:sz w:val="18"/>
                <w:szCs w:val="18"/>
              </w:rPr>
              <w:t>Primary URL</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7C24D46" w14:textId="77777777" w:rsidR="00210798" w:rsidRDefault="00000000">
            <w:r>
              <w:rPr>
                <w:sz w:val="18"/>
                <w:szCs w:val="18"/>
              </w:rPr>
              <w:t>https://carbonaccountingfinancials.com/</w:t>
            </w:r>
          </w:p>
        </w:tc>
      </w:tr>
      <w:tr w:rsidR="00210798" w14:paraId="0F97FF7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3EC5AE1" w14:textId="77777777" w:rsidR="00210798" w:rsidRDefault="00000000">
            <w:r>
              <w:rPr>
                <w:b/>
                <w:bCs/>
                <w:sz w:val="18"/>
                <w:szCs w:val="18"/>
              </w:rPr>
              <w:t>Licence</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D6750EA" w14:textId="77777777" w:rsidR="00210798" w:rsidRDefault="00000000">
            <w:r>
              <w:rPr>
                <w:sz w:val="18"/>
                <w:szCs w:val="18"/>
              </w:rPr>
              <w:t>PCAF Global GHG Accounting and Reporting Standard is free; factor database partially gated</w:t>
            </w:r>
          </w:p>
        </w:tc>
      </w:tr>
      <w:tr w:rsidR="00210798" w14:paraId="1975166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531607C" w14:textId="77777777" w:rsidR="00210798" w:rsidRDefault="00000000">
            <w:r>
              <w:rPr>
                <w:b/>
                <w:bCs/>
                <w:sz w:val="18"/>
                <w:szCs w:val="18"/>
              </w:rPr>
              <w:lastRenderedPageBreak/>
              <w:t>Factors contributed at GA v2.0</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24F5B79" w14:textId="77777777" w:rsidR="00210798" w:rsidRDefault="00000000">
            <w:r>
              <w:rPr>
                <w:sz w:val="18"/>
                <w:szCs w:val="18"/>
              </w:rPr>
              <w:t>~1,500</w:t>
            </w:r>
          </w:p>
        </w:tc>
      </w:tr>
    </w:tbl>
    <w:p w14:paraId="3BE991BC" w14:textId="77777777" w:rsidR="00210798" w:rsidRDefault="00000000">
      <w:pPr>
        <w:spacing w:before="40" w:after="40"/>
      </w:pPr>
      <w:r>
        <w:rPr>
          <w:sz w:val="20"/>
          <w:szCs w:val="20"/>
        </w:rPr>
        <w:t xml:space="preserve"> </w:t>
      </w:r>
    </w:p>
    <w:p w14:paraId="0A88C01A" w14:textId="77777777" w:rsidR="00210798" w:rsidRDefault="00000000">
      <w:pPr>
        <w:spacing w:before="140" w:after="60"/>
      </w:pPr>
      <w:r>
        <w:rPr>
          <w:b/>
          <w:bCs/>
          <w:color w:val="0B3D2E"/>
        </w:rPr>
        <w:t>Overview</w:t>
      </w:r>
    </w:p>
    <w:p w14:paraId="3B3E6104" w14:textId="77777777" w:rsidR="00210798" w:rsidRDefault="00000000">
      <w:pPr>
        <w:spacing w:before="60" w:after="60"/>
      </w:pPr>
      <w:r>
        <w:rPr>
          <w:sz w:val="20"/>
          <w:szCs w:val="20"/>
        </w:rPr>
        <w:t>PCAF provides emission factors and methodologies specifically for financed emissions (Scope 3 Category 15). Banks, investors, PE, insurers use these to compute portfolio GHG. GreenLang FinanceOS (product 31) depends on PCAF; Factors houses the underlying factor library.</w:t>
      </w:r>
    </w:p>
    <w:p w14:paraId="631C9970" w14:textId="77777777" w:rsidR="00210798" w:rsidRDefault="00000000">
      <w:pPr>
        <w:spacing w:before="140" w:after="60"/>
      </w:pPr>
      <w:r>
        <w:rPr>
          <w:b/>
          <w:bCs/>
          <w:color w:val="0B3D2E"/>
        </w:rPr>
        <w:t>What GreenLang ingests</w:t>
      </w:r>
    </w:p>
    <w:p w14:paraId="5B37465C" w14:textId="77777777" w:rsidR="00210798" w:rsidRDefault="00000000">
      <w:pPr>
        <w:pStyle w:val="ListParagraph"/>
        <w:numPr>
          <w:ilvl w:val="0"/>
          <w:numId w:val="2"/>
        </w:numPr>
        <w:spacing w:before="20" w:after="20"/>
      </w:pPr>
      <w:r>
        <w:rPr>
          <w:sz w:val="20"/>
          <w:szCs w:val="20"/>
        </w:rPr>
        <w:t>Mortgage, commercial real estate, motor vehicle loan emission intensities by region.</w:t>
      </w:r>
    </w:p>
    <w:p w14:paraId="72932E1B" w14:textId="77777777" w:rsidR="00210798" w:rsidRDefault="00000000">
      <w:pPr>
        <w:pStyle w:val="ListParagraph"/>
        <w:numPr>
          <w:ilvl w:val="0"/>
          <w:numId w:val="2"/>
        </w:numPr>
        <w:spacing w:before="20" w:after="20"/>
      </w:pPr>
      <w:r>
        <w:rPr>
          <w:sz w:val="20"/>
          <w:szCs w:val="20"/>
        </w:rPr>
        <w:t>Sovereign debt emission factors by country.</w:t>
      </w:r>
    </w:p>
    <w:p w14:paraId="135CB739" w14:textId="77777777" w:rsidR="00210798" w:rsidRDefault="00000000">
      <w:pPr>
        <w:pStyle w:val="ListParagraph"/>
        <w:numPr>
          <w:ilvl w:val="0"/>
          <w:numId w:val="2"/>
        </w:numPr>
        <w:spacing w:before="20" w:after="20"/>
      </w:pPr>
      <w:r>
        <w:rPr>
          <w:sz w:val="20"/>
          <w:szCs w:val="20"/>
        </w:rPr>
        <w:t>Listed equity and corporate bond attribution factors.</w:t>
      </w:r>
    </w:p>
    <w:p w14:paraId="66EDD175" w14:textId="77777777" w:rsidR="00210798" w:rsidRDefault="00000000">
      <w:pPr>
        <w:pStyle w:val="ListParagraph"/>
        <w:numPr>
          <w:ilvl w:val="0"/>
          <w:numId w:val="2"/>
        </w:numPr>
        <w:spacing w:before="20" w:after="20"/>
      </w:pPr>
      <w:r>
        <w:rPr>
          <w:sz w:val="20"/>
          <w:szCs w:val="20"/>
        </w:rPr>
        <w:t>Project finance methodology factors.</w:t>
      </w:r>
    </w:p>
    <w:p w14:paraId="4C8967D8" w14:textId="77777777" w:rsidR="00210798" w:rsidRDefault="00000000">
      <w:pPr>
        <w:spacing w:before="140" w:after="60"/>
      </w:pPr>
      <w:r>
        <w:rPr>
          <w:b/>
          <w:bCs/>
          <w:color w:val="0B3D2E"/>
        </w:rPr>
        <w:t>Parameters captured per factor</w:t>
      </w:r>
    </w:p>
    <w:p w14:paraId="4E61AA5A" w14:textId="77777777" w:rsidR="00210798" w:rsidRDefault="00000000">
      <w:pPr>
        <w:pStyle w:val="ListParagraph"/>
        <w:numPr>
          <w:ilvl w:val="0"/>
          <w:numId w:val="2"/>
        </w:numPr>
        <w:spacing w:before="20" w:after="20"/>
      </w:pPr>
      <w:r>
        <w:rPr>
          <w:sz w:val="20"/>
          <w:szCs w:val="20"/>
        </w:rPr>
        <w:t>Asset-class taxonomy, geography, vintage, value.</w:t>
      </w:r>
    </w:p>
    <w:p w14:paraId="13D11338" w14:textId="77777777" w:rsidR="00210798" w:rsidRDefault="00000000">
      <w:pPr>
        <w:pStyle w:val="ListParagraph"/>
        <w:numPr>
          <w:ilvl w:val="0"/>
          <w:numId w:val="2"/>
        </w:numPr>
        <w:spacing w:before="20" w:after="20"/>
      </w:pPr>
      <w:r>
        <w:rPr>
          <w:sz w:val="20"/>
          <w:szCs w:val="20"/>
        </w:rPr>
        <w:t>Data Quality Score (PCAF 1–5).</w:t>
      </w:r>
    </w:p>
    <w:p w14:paraId="56DAFA9F" w14:textId="77777777" w:rsidR="00210798" w:rsidRDefault="00000000">
      <w:pPr>
        <w:pStyle w:val="ListParagraph"/>
        <w:numPr>
          <w:ilvl w:val="0"/>
          <w:numId w:val="2"/>
        </w:numPr>
        <w:spacing w:before="20" w:after="20"/>
      </w:pPr>
      <w:r>
        <w:rPr>
          <w:sz w:val="20"/>
          <w:szCs w:val="20"/>
        </w:rPr>
        <w:t>Methodology (economic emissions, physical emissions, etc.).</w:t>
      </w:r>
    </w:p>
    <w:p w14:paraId="29CD9734" w14:textId="77777777" w:rsidR="00210798" w:rsidRDefault="00000000">
      <w:pPr>
        <w:pStyle w:val="ListParagraph"/>
        <w:numPr>
          <w:ilvl w:val="0"/>
          <w:numId w:val="2"/>
        </w:numPr>
        <w:spacing w:before="20" w:after="20"/>
      </w:pPr>
      <w:r>
        <w:rPr>
          <w:sz w:val="20"/>
          <w:szCs w:val="20"/>
        </w:rPr>
        <w:t>Attribution factor formula reference.</w:t>
      </w:r>
    </w:p>
    <w:p w14:paraId="4F2E7FE1" w14:textId="77777777" w:rsidR="00210798" w:rsidRDefault="00000000">
      <w:pPr>
        <w:spacing w:before="140" w:after="60"/>
      </w:pPr>
      <w:r>
        <w:rPr>
          <w:b/>
          <w:bCs/>
          <w:color w:val="0B3D2E"/>
        </w:rPr>
        <w:t>Licensing and redistribution</w:t>
      </w:r>
    </w:p>
    <w:p w14:paraId="45ECBA59" w14:textId="77777777" w:rsidR="00210798" w:rsidRDefault="00000000">
      <w:pPr>
        <w:spacing w:before="60" w:after="60"/>
      </w:pPr>
      <w:r>
        <w:rPr>
          <w:sz w:val="20"/>
          <w:szCs w:val="20"/>
        </w:rPr>
        <w:t>PCAF Global GHG Standard is publicly available. The factor database is shared with members; GreenLang is a partnership member and ships the library in the commercial tier.</w:t>
      </w:r>
    </w:p>
    <w:p w14:paraId="25B5B97B" w14:textId="77777777" w:rsidR="00210798" w:rsidRDefault="00000000">
      <w:pPr>
        <w:spacing w:before="140" w:after="60"/>
      </w:pPr>
      <w:r>
        <w:rPr>
          <w:b/>
          <w:bCs/>
          <w:color w:val="0B3D2E"/>
        </w:rPr>
        <w:t>Update cadence</w:t>
      </w:r>
    </w:p>
    <w:p w14:paraId="479972A8" w14:textId="77777777" w:rsidR="00210798" w:rsidRDefault="00000000">
      <w:pPr>
        <w:spacing w:before="60" w:after="60"/>
      </w:pPr>
      <w:r>
        <w:rPr>
          <w:sz w:val="20"/>
          <w:szCs w:val="20"/>
        </w:rPr>
        <w:t>Annual updates; occasional interim corrections.</w:t>
      </w:r>
    </w:p>
    <w:p w14:paraId="64D0821A" w14:textId="77777777" w:rsidR="00210798" w:rsidRDefault="00000000">
      <w:pPr>
        <w:spacing w:before="140" w:after="60"/>
      </w:pPr>
      <w:r>
        <w:rPr>
          <w:b/>
          <w:bCs/>
          <w:color w:val="0B3D2E"/>
        </w:rPr>
        <w:t>Parser / ingestion notes</w:t>
      </w:r>
    </w:p>
    <w:p w14:paraId="2E1C0EF1" w14:textId="77777777" w:rsidR="00210798" w:rsidRDefault="00000000">
      <w:pPr>
        <w:pStyle w:val="ListParagraph"/>
        <w:numPr>
          <w:ilvl w:val="0"/>
          <w:numId w:val="2"/>
        </w:numPr>
        <w:spacing w:before="20" w:after="20"/>
      </w:pPr>
      <w:r>
        <w:rPr>
          <w:sz w:val="20"/>
          <w:szCs w:val="20"/>
        </w:rPr>
        <w:t>PCAF's factor database is Excel-based; parser per tab.</w:t>
      </w:r>
    </w:p>
    <w:p w14:paraId="0575F1D2" w14:textId="77777777" w:rsidR="00210798" w:rsidRDefault="00000000">
      <w:pPr>
        <w:pStyle w:val="ListParagraph"/>
        <w:numPr>
          <w:ilvl w:val="0"/>
          <w:numId w:val="2"/>
        </w:numPr>
        <w:spacing w:before="20" w:after="20"/>
      </w:pPr>
      <w:r>
        <w:rPr>
          <w:sz w:val="20"/>
          <w:szCs w:val="20"/>
        </w:rPr>
        <w:t>Data Quality Score must be stored per factor; downstream products (FinanceOS) expose it.</w:t>
      </w:r>
    </w:p>
    <w:p w14:paraId="18CAB698" w14:textId="77777777" w:rsidR="00210798" w:rsidRDefault="00000000">
      <w:pPr>
        <w:spacing w:before="140" w:after="60"/>
      </w:pPr>
      <w:r>
        <w:rPr>
          <w:b/>
          <w:bCs/>
          <w:color w:val="0B3D2E"/>
        </w:rPr>
        <w:t>Normalization and canonical mapping</w:t>
      </w:r>
    </w:p>
    <w:p w14:paraId="33CBACA0" w14:textId="77777777" w:rsidR="00210798" w:rsidRDefault="00000000">
      <w:pPr>
        <w:pStyle w:val="ListParagraph"/>
        <w:numPr>
          <w:ilvl w:val="0"/>
          <w:numId w:val="2"/>
        </w:numPr>
        <w:spacing w:before="20" w:after="20"/>
      </w:pPr>
      <w:r>
        <w:rPr>
          <w:sz w:val="20"/>
          <w:szCs w:val="20"/>
        </w:rPr>
        <w:t>Mapped to `urn:gl:methodology:pcaf-&lt;version&gt;-&lt;asset-class&gt;`.</w:t>
      </w:r>
    </w:p>
    <w:p w14:paraId="27AA53F0" w14:textId="77777777" w:rsidR="00210798" w:rsidRDefault="00000000">
      <w:pPr>
        <w:pStyle w:val="ListParagraph"/>
        <w:numPr>
          <w:ilvl w:val="0"/>
          <w:numId w:val="2"/>
        </w:numPr>
        <w:spacing w:before="20" w:after="20"/>
      </w:pPr>
      <w:r>
        <w:rPr>
          <w:sz w:val="20"/>
          <w:szCs w:val="20"/>
        </w:rPr>
        <w:t>Asset-class taxonomy adds nodes to the GreenLang activity taxonomy.</w:t>
      </w:r>
    </w:p>
    <w:p w14:paraId="4C62E18C" w14:textId="77777777" w:rsidR="00210798" w:rsidRDefault="00000000">
      <w:pPr>
        <w:spacing w:before="140" w:after="60"/>
      </w:pPr>
      <w:r>
        <w:rPr>
          <w:b/>
          <w:bCs/>
          <w:color w:val="0B3D2E"/>
        </w:rPr>
        <w:t>Version phase in which this source ships</w:t>
      </w:r>
    </w:p>
    <w:p w14:paraId="08739D04" w14:textId="77777777" w:rsidR="00210798" w:rsidRDefault="00000000">
      <w:pPr>
        <w:spacing w:before="60" w:after="60"/>
      </w:pPr>
      <w:r>
        <w:rPr>
          <w:sz w:val="20"/>
          <w:szCs w:val="20"/>
        </w:rPr>
        <w:t>Ships in v2.0 alongside FinanceOS launch.</w:t>
      </w:r>
    </w:p>
    <w:p w14:paraId="565B5E2C" w14:textId="77777777" w:rsidR="00210798" w:rsidRDefault="00000000">
      <w:pPr>
        <w:spacing w:before="140" w:after="60"/>
      </w:pPr>
      <w:r>
        <w:rPr>
          <w:b/>
          <w:bCs/>
          <w:color w:val="0B3D2E"/>
        </w:rPr>
        <w:t>Known risks and mitigations</w:t>
      </w:r>
    </w:p>
    <w:p w14:paraId="0A388EE9" w14:textId="77777777" w:rsidR="00210798" w:rsidRDefault="00000000">
      <w:pPr>
        <w:pStyle w:val="ListParagraph"/>
        <w:numPr>
          <w:ilvl w:val="0"/>
          <w:numId w:val="2"/>
        </w:numPr>
        <w:spacing w:before="20" w:after="20"/>
      </w:pPr>
      <w:r>
        <w:rPr>
          <w:sz w:val="20"/>
          <w:szCs w:val="20"/>
        </w:rPr>
        <w:t>Risk: PCAF methodology continues to evolve. Mitigation: version each methodology URN; customers can pin.</w:t>
      </w:r>
    </w:p>
    <w:p w14:paraId="36CF3AB7" w14:textId="77777777" w:rsidR="00210798" w:rsidRDefault="00000000">
      <w:pPr>
        <w:pStyle w:val="Heading2"/>
      </w:pPr>
      <w:r>
        <w:t>7.13 PACT Network (WBCSD Partnership for Carbon Transparency)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0798" w14:paraId="54BA0A0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70C4F8E" w14:textId="77777777" w:rsidR="00210798" w:rsidRDefault="00000000">
            <w:r>
              <w:rPr>
                <w:b/>
                <w:bCs/>
                <w:sz w:val="18"/>
                <w:szCs w:val="18"/>
              </w:rPr>
              <w:t>Source URN</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E54C298" w14:textId="77777777" w:rsidR="00210798" w:rsidRDefault="00000000">
            <w:r>
              <w:rPr>
                <w:sz w:val="18"/>
                <w:szCs w:val="18"/>
              </w:rPr>
              <w:t>urn:gl:source:pact-network</w:t>
            </w:r>
          </w:p>
        </w:tc>
      </w:tr>
      <w:tr w:rsidR="00210798" w14:paraId="77A55CD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0205D7B" w14:textId="77777777" w:rsidR="00210798" w:rsidRDefault="00000000">
            <w:r>
              <w:rPr>
                <w:b/>
                <w:bCs/>
                <w:sz w:val="18"/>
                <w:szCs w:val="18"/>
              </w:rPr>
              <w:t>Organization</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4AEF978" w14:textId="77777777" w:rsidR="00210798" w:rsidRDefault="00000000">
            <w:r>
              <w:rPr>
                <w:sz w:val="18"/>
                <w:szCs w:val="18"/>
              </w:rPr>
              <w:t>World Business Council for Sustainable Development</w:t>
            </w:r>
          </w:p>
        </w:tc>
      </w:tr>
      <w:tr w:rsidR="00210798" w14:paraId="2A792E6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DE884A5" w14:textId="77777777" w:rsidR="00210798" w:rsidRDefault="00000000">
            <w:r>
              <w:rPr>
                <w:b/>
                <w:bCs/>
                <w:sz w:val="18"/>
                <w:szCs w:val="18"/>
              </w:rPr>
              <w:t>Publication country</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C35793E" w14:textId="77777777" w:rsidR="00210798" w:rsidRDefault="00000000">
            <w:r>
              <w:rPr>
                <w:sz w:val="18"/>
                <w:szCs w:val="18"/>
              </w:rPr>
              <w:t>CH</w:t>
            </w:r>
          </w:p>
        </w:tc>
      </w:tr>
      <w:tr w:rsidR="00210798" w14:paraId="28C66B6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5F6921F" w14:textId="77777777" w:rsidR="00210798" w:rsidRDefault="00000000">
            <w:r>
              <w:rPr>
                <w:b/>
                <w:bCs/>
                <w:sz w:val="18"/>
                <w:szCs w:val="18"/>
              </w:rPr>
              <w:t>Trust tier</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F505B2B" w14:textId="77777777" w:rsidR="00210798" w:rsidRDefault="00000000">
            <w:r>
              <w:rPr>
                <w:sz w:val="18"/>
                <w:szCs w:val="18"/>
              </w:rPr>
              <w:t>tier_2</w:t>
            </w:r>
          </w:p>
        </w:tc>
      </w:tr>
      <w:tr w:rsidR="00210798" w14:paraId="1959FDB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F12D54F" w14:textId="77777777" w:rsidR="00210798" w:rsidRDefault="00000000">
            <w:r>
              <w:rPr>
                <w:b/>
                <w:bCs/>
                <w:sz w:val="18"/>
                <w:szCs w:val="18"/>
              </w:rPr>
              <w:t>Primary URL</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08E2CCF" w14:textId="77777777" w:rsidR="00210798" w:rsidRDefault="00000000">
            <w:r>
              <w:rPr>
                <w:sz w:val="18"/>
                <w:szCs w:val="18"/>
              </w:rPr>
              <w:t>https://www.carbon-transparency.com/</w:t>
            </w:r>
          </w:p>
        </w:tc>
      </w:tr>
      <w:tr w:rsidR="00210798" w14:paraId="5CDE347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C67C494" w14:textId="77777777" w:rsidR="00210798" w:rsidRDefault="00000000">
            <w:r>
              <w:rPr>
                <w:b/>
                <w:bCs/>
                <w:sz w:val="18"/>
                <w:szCs w:val="18"/>
              </w:rPr>
              <w:t>Licence</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3ED2CD9" w14:textId="77777777" w:rsidR="00210798" w:rsidRDefault="00000000">
            <w:r>
              <w:rPr>
                <w:sz w:val="18"/>
                <w:szCs w:val="18"/>
              </w:rPr>
              <w:t>Framework is open; PCF data is peer-to-peer between partners</w:t>
            </w:r>
          </w:p>
        </w:tc>
      </w:tr>
      <w:tr w:rsidR="00210798" w14:paraId="1717998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38F4C1D" w14:textId="77777777" w:rsidR="00210798" w:rsidRDefault="00000000">
            <w:r>
              <w:rPr>
                <w:b/>
                <w:bCs/>
                <w:sz w:val="18"/>
                <w:szCs w:val="18"/>
              </w:rPr>
              <w:lastRenderedPageBreak/>
              <w:t>Factors contributed at GA v1.5</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B67C5AF" w14:textId="77777777" w:rsidR="00210798" w:rsidRDefault="00000000">
            <w:r>
              <w:rPr>
                <w:sz w:val="18"/>
                <w:szCs w:val="18"/>
              </w:rPr>
              <w:t>Variable — the network brings supplier-reported PCFs on-demand rather than a fixed library</w:t>
            </w:r>
          </w:p>
        </w:tc>
      </w:tr>
    </w:tbl>
    <w:p w14:paraId="7F6A7AEE" w14:textId="77777777" w:rsidR="00210798" w:rsidRDefault="00000000">
      <w:pPr>
        <w:spacing w:before="40" w:after="40"/>
      </w:pPr>
      <w:r>
        <w:rPr>
          <w:sz w:val="20"/>
          <w:szCs w:val="20"/>
        </w:rPr>
        <w:t xml:space="preserve"> </w:t>
      </w:r>
    </w:p>
    <w:p w14:paraId="32FAEBF5" w14:textId="77777777" w:rsidR="00210798" w:rsidRDefault="00000000">
      <w:pPr>
        <w:spacing w:before="140" w:after="60"/>
      </w:pPr>
      <w:r>
        <w:rPr>
          <w:b/>
          <w:bCs/>
          <w:color w:val="0B3D2E"/>
        </w:rPr>
        <w:t>Overview</w:t>
      </w:r>
    </w:p>
    <w:p w14:paraId="5F3AD445" w14:textId="77777777" w:rsidR="00210798" w:rsidRDefault="00000000">
      <w:pPr>
        <w:spacing w:before="60" w:after="60"/>
      </w:pPr>
      <w:r>
        <w:rPr>
          <w:sz w:val="20"/>
          <w:szCs w:val="20"/>
        </w:rPr>
        <w:t>PACT is the WBCSD-led standard for exchanging product carbon footprints between trading partners. It is a framework and a network, not a static factor library. GreenLang integrates with PACT to pull supplier-reported PCFs into customer-scoped private packs, keyed by GS1 Digital Link identifiers.</w:t>
      </w:r>
    </w:p>
    <w:p w14:paraId="6EEE32BB" w14:textId="77777777" w:rsidR="00210798" w:rsidRDefault="00000000">
      <w:pPr>
        <w:spacing w:before="140" w:after="60"/>
      </w:pPr>
      <w:r>
        <w:rPr>
          <w:b/>
          <w:bCs/>
          <w:color w:val="0B3D2E"/>
        </w:rPr>
        <w:t>What GreenLang ingests</w:t>
      </w:r>
    </w:p>
    <w:p w14:paraId="431D1DB4" w14:textId="77777777" w:rsidR="00210798" w:rsidRDefault="00000000">
      <w:pPr>
        <w:pStyle w:val="ListParagraph"/>
        <w:numPr>
          <w:ilvl w:val="0"/>
          <w:numId w:val="2"/>
        </w:numPr>
        <w:spacing w:before="20" w:after="20"/>
      </w:pPr>
      <w:r>
        <w:rPr>
          <w:sz w:val="20"/>
          <w:szCs w:val="20"/>
        </w:rPr>
        <w:t>Supplier-reported PCFs (cradle-to-gate, cradle-to-grave).</w:t>
      </w:r>
    </w:p>
    <w:p w14:paraId="4F096046" w14:textId="77777777" w:rsidR="00210798" w:rsidRDefault="00000000">
      <w:pPr>
        <w:pStyle w:val="ListParagraph"/>
        <w:numPr>
          <w:ilvl w:val="0"/>
          <w:numId w:val="2"/>
        </w:numPr>
        <w:spacing w:before="20" w:after="20"/>
      </w:pPr>
      <w:r>
        <w:rPr>
          <w:sz w:val="20"/>
          <w:szCs w:val="20"/>
        </w:rPr>
        <w:t>Methodology conformance claim (ISO 14067 / GHGP Product Standard).</w:t>
      </w:r>
    </w:p>
    <w:p w14:paraId="35BF4E1F" w14:textId="77777777" w:rsidR="00210798" w:rsidRDefault="00000000">
      <w:pPr>
        <w:pStyle w:val="ListParagraph"/>
        <w:numPr>
          <w:ilvl w:val="0"/>
          <w:numId w:val="2"/>
        </w:numPr>
        <w:spacing w:before="20" w:after="20"/>
      </w:pPr>
      <w:r>
        <w:rPr>
          <w:sz w:val="20"/>
          <w:szCs w:val="20"/>
        </w:rPr>
        <w:t>Third-party verification status where available.</w:t>
      </w:r>
    </w:p>
    <w:p w14:paraId="0724DC4C" w14:textId="77777777" w:rsidR="00210798" w:rsidRDefault="00000000">
      <w:pPr>
        <w:spacing w:before="140" w:after="60"/>
      </w:pPr>
      <w:r>
        <w:rPr>
          <w:b/>
          <w:bCs/>
          <w:color w:val="0B3D2E"/>
        </w:rPr>
        <w:t>Parameters captured per factor</w:t>
      </w:r>
    </w:p>
    <w:p w14:paraId="2C240BB4" w14:textId="77777777" w:rsidR="00210798" w:rsidRDefault="00000000">
      <w:pPr>
        <w:pStyle w:val="ListParagraph"/>
        <w:numPr>
          <w:ilvl w:val="0"/>
          <w:numId w:val="2"/>
        </w:numPr>
        <w:spacing w:before="20" w:after="20"/>
      </w:pPr>
      <w:r>
        <w:rPr>
          <w:sz w:val="20"/>
          <w:szCs w:val="20"/>
        </w:rPr>
        <w:t>Product URN, supplier URN, PCF value, cradle-to-gate vs cradle-to-grave, methodology claim.</w:t>
      </w:r>
    </w:p>
    <w:p w14:paraId="7DE1C5CA" w14:textId="77777777" w:rsidR="00210798" w:rsidRDefault="00000000">
      <w:pPr>
        <w:pStyle w:val="ListParagraph"/>
        <w:numPr>
          <w:ilvl w:val="0"/>
          <w:numId w:val="2"/>
        </w:numPr>
        <w:spacing w:before="20" w:after="20"/>
      </w:pPr>
      <w:r>
        <w:rPr>
          <w:sz w:val="20"/>
          <w:szCs w:val="20"/>
        </w:rPr>
        <w:t>Verification attestation (hash, verifier).</w:t>
      </w:r>
    </w:p>
    <w:p w14:paraId="596DC893" w14:textId="77777777" w:rsidR="00210798" w:rsidRDefault="00000000">
      <w:pPr>
        <w:pStyle w:val="ListParagraph"/>
        <w:numPr>
          <w:ilvl w:val="0"/>
          <w:numId w:val="2"/>
        </w:numPr>
        <w:spacing w:before="20" w:after="20"/>
      </w:pPr>
      <w:r>
        <w:rPr>
          <w:sz w:val="20"/>
          <w:szCs w:val="20"/>
        </w:rPr>
        <w:t>PACT network transaction ID (for audit).</w:t>
      </w:r>
    </w:p>
    <w:p w14:paraId="63B48259" w14:textId="77777777" w:rsidR="00210798" w:rsidRDefault="00000000">
      <w:pPr>
        <w:spacing w:before="140" w:after="60"/>
      </w:pPr>
      <w:r>
        <w:rPr>
          <w:b/>
          <w:bCs/>
          <w:color w:val="0B3D2E"/>
        </w:rPr>
        <w:t>Licensing and redistribution</w:t>
      </w:r>
    </w:p>
    <w:p w14:paraId="1EF96D18" w14:textId="77777777" w:rsidR="00210798" w:rsidRDefault="00000000">
      <w:pPr>
        <w:spacing w:before="60" w:after="60"/>
      </w:pPr>
      <w:r>
        <w:rPr>
          <w:sz w:val="20"/>
          <w:szCs w:val="20"/>
        </w:rPr>
        <w:t>PACT factors are supplier-to-customer disclosures, not public facts; they live in private packs scoped to the receiving tenant.</w:t>
      </w:r>
    </w:p>
    <w:p w14:paraId="61DB069C" w14:textId="77777777" w:rsidR="00210798" w:rsidRDefault="00000000">
      <w:pPr>
        <w:spacing w:before="140" w:after="60"/>
      </w:pPr>
      <w:r>
        <w:rPr>
          <w:b/>
          <w:bCs/>
          <w:color w:val="0B3D2E"/>
        </w:rPr>
        <w:t>Update cadence</w:t>
      </w:r>
    </w:p>
    <w:p w14:paraId="2A998728" w14:textId="77777777" w:rsidR="00210798" w:rsidRDefault="00000000">
      <w:pPr>
        <w:spacing w:before="60" w:after="60"/>
      </w:pPr>
      <w:r>
        <w:rPr>
          <w:sz w:val="20"/>
          <w:szCs w:val="20"/>
        </w:rPr>
        <w:t>Event-driven (supplier publishes, customer pulls). GreenLang subscribes to the relevant PACT network node.</w:t>
      </w:r>
    </w:p>
    <w:p w14:paraId="5EE2E65E" w14:textId="77777777" w:rsidR="00210798" w:rsidRDefault="00000000">
      <w:pPr>
        <w:spacing w:before="140" w:after="60"/>
      </w:pPr>
      <w:r>
        <w:rPr>
          <w:b/>
          <w:bCs/>
          <w:color w:val="0B3D2E"/>
        </w:rPr>
        <w:t>Parser / ingestion notes</w:t>
      </w:r>
    </w:p>
    <w:p w14:paraId="41AC8003" w14:textId="77777777" w:rsidR="00210798" w:rsidRDefault="00000000">
      <w:pPr>
        <w:pStyle w:val="ListParagraph"/>
        <w:numPr>
          <w:ilvl w:val="0"/>
          <w:numId w:val="2"/>
        </w:numPr>
        <w:spacing w:before="20" w:after="20"/>
      </w:pPr>
      <w:r>
        <w:rPr>
          <w:sz w:val="20"/>
          <w:szCs w:val="20"/>
        </w:rPr>
        <w:t>Integration is via PACT's OAuth-secured REST API (OpenAPI spec).</w:t>
      </w:r>
    </w:p>
    <w:p w14:paraId="11B7C118" w14:textId="77777777" w:rsidR="00210798" w:rsidRDefault="00000000">
      <w:pPr>
        <w:pStyle w:val="ListParagraph"/>
        <w:numPr>
          <w:ilvl w:val="0"/>
          <w:numId w:val="2"/>
        </w:numPr>
        <w:spacing w:before="20" w:after="20"/>
      </w:pPr>
      <w:r>
        <w:rPr>
          <w:sz w:val="20"/>
          <w:szCs w:val="20"/>
        </w:rPr>
        <w:t>GreenLang polls or subscribes for each customer tenant; incoming PCFs land in a staging namespace and require tenant review before production use.</w:t>
      </w:r>
    </w:p>
    <w:p w14:paraId="51776C91" w14:textId="77777777" w:rsidR="00210798" w:rsidRDefault="00000000">
      <w:pPr>
        <w:spacing w:before="140" w:after="60"/>
      </w:pPr>
      <w:r>
        <w:rPr>
          <w:b/>
          <w:bCs/>
          <w:color w:val="0B3D2E"/>
        </w:rPr>
        <w:t>Normalization and canonical mapping</w:t>
      </w:r>
    </w:p>
    <w:p w14:paraId="6D8CCF04" w14:textId="77777777" w:rsidR="00210798" w:rsidRDefault="00000000">
      <w:pPr>
        <w:pStyle w:val="ListParagraph"/>
        <w:numPr>
          <w:ilvl w:val="0"/>
          <w:numId w:val="2"/>
        </w:numPr>
        <w:spacing w:before="20" w:after="20"/>
      </w:pPr>
      <w:r>
        <w:rPr>
          <w:sz w:val="20"/>
          <w:szCs w:val="20"/>
        </w:rPr>
        <w:t>Mapped to `urn:gl:methodology:pact-pcf-exchange`.</w:t>
      </w:r>
    </w:p>
    <w:p w14:paraId="4DEEAC36" w14:textId="77777777" w:rsidR="00210798" w:rsidRDefault="00000000">
      <w:pPr>
        <w:pStyle w:val="ListParagraph"/>
        <w:numPr>
          <w:ilvl w:val="0"/>
          <w:numId w:val="2"/>
        </w:numPr>
        <w:spacing w:before="20" w:after="20"/>
      </w:pPr>
      <w:r>
        <w:rPr>
          <w:sz w:val="20"/>
          <w:szCs w:val="20"/>
        </w:rPr>
        <w:t>Geography URN follows the product's country-of-origin per PACT.</w:t>
      </w:r>
    </w:p>
    <w:p w14:paraId="585172DA" w14:textId="77777777" w:rsidR="00210798" w:rsidRDefault="00000000">
      <w:pPr>
        <w:spacing w:before="140" w:after="60"/>
      </w:pPr>
      <w:r>
        <w:rPr>
          <w:b/>
          <w:bCs/>
          <w:color w:val="0B3D2E"/>
        </w:rPr>
        <w:t>Version phase in which this source ships</w:t>
      </w:r>
    </w:p>
    <w:p w14:paraId="47AFE9DD" w14:textId="77777777" w:rsidR="00210798" w:rsidRDefault="00000000">
      <w:pPr>
        <w:spacing w:before="60" w:after="60"/>
      </w:pPr>
      <w:r>
        <w:rPr>
          <w:sz w:val="20"/>
          <w:szCs w:val="20"/>
        </w:rPr>
        <w:t>Ships in v1.5 (commercial tier, integration with SupplierOS and PCF Studio).</w:t>
      </w:r>
    </w:p>
    <w:p w14:paraId="42ABA6DD" w14:textId="77777777" w:rsidR="00210798" w:rsidRDefault="00000000">
      <w:pPr>
        <w:spacing w:before="140" w:after="60"/>
      </w:pPr>
      <w:r>
        <w:rPr>
          <w:b/>
          <w:bCs/>
          <w:color w:val="0B3D2E"/>
        </w:rPr>
        <w:t>Known risks and mitigations</w:t>
      </w:r>
    </w:p>
    <w:p w14:paraId="4E2D557C" w14:textId="77777777" w:rsidR="00210798" w:rsidRDefault="00000000">
      <w:pPr>
        <w:pStyle w:val="ListParagraph"/>
        <w:numPr>
          <w:ilvl w:val="0"/>
          <w:numId w:val="2"/>
        </w:numPr>
        <w:spacing w:before="20" w:after="20"/>
      </w:pPr>
      <w:r>
        <w:rPr>
          <w:sz w:val="20"/>
          <w:szCs w:val="20"/>
        </w:rPr>
        <w:t>Risk: PACT API version changes. Mitigation: OpenAPI-driven client with integration tests.</w:t>
      </w:r>
    </w:p>
    <w:p w14:paraId="3C3550C9" w14:textId="77777777" w:rsidR="00210798" w:rsidRDefault="00000000">
      <w:pPr>
        <w:pStyle w:val="Heading2"/>
      </w:pPr>
      <w:r>
        <w:t>7.14 India Bureau of Energy Efficiency (BEE)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0798" w14:paraId="4D4DE57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4690795" w14:textId="77777777" w:rsidR="00210798" w:rsidRDefault="00000000">
            <w:r>
              <w:rPr>
                <w:b/>
                <w:bCs/>
                <w:sz w:val="18"/>
                <w:szCs w:val="18"/>
              </w:rPr>
              <w:t>Source URN</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C54D3CB" w14:textId="77777777" w:rsidR="00210798" w:rsidRDefault="00000000">
            <w:r>
              <w:rPr>
                <w:sz w:val="18"/>
                <w:szCs w:val="18"/>
              </w:rPr>
              <w:t>urn:gl:source:india-bee</w:t>
            </w:r>
          </w:p>
        </w:tc>
      </w:tr>
      <w:tr w:rsidR="00210798" w14:paraId="07D8474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068F473" w14:textId="77777777" w:rsidR="00210798" w:rsidRDefault="00000000">
            <w:r>
              <w:rPr>
                <w:b/>
                <w:bCs/>
                <w:sz w:val="18"/>
                <w:szCs w:val="18"/>
              </w:rPr>
              <w:t>Organization</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576C10A" w14:textId="77777777" w:rsidR="00210798" w:rsidRDefault="00000000">
            <w:r>
              <w:rPr>
                <w:sz w:val="18"/>
                <w:szCs w:val="18"/>
              </w:rPr>
              <w:t>Bureau of Energy Efficiency, Government of India</w:t>
            </w:r>
          </w:p>
        </w:tc>
      </w:tr>
      <w:tr w:rsidR="00210798" w14:paraId="4DE3B43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F32E31C" w14:textId="77777777" w:rsidR="00210798" w:rsidRDefault="00000000">
            <w:r>
              <w:rPr>
                <w:b/>
                <w:bCs/>
                <w:sz w:val="18"/>
                <w:szCs w:val="18"/>
              </w:rPr>
              <w:t>Publication country</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E3F4FC3" w14:textId="77777777" w:rsidR="00210798" w:rsidRDefault="00000000">
            <w:r>
              <w:rPr>
                <w:sz w:val="18"/>
                <w:szCs w:val="18"/>
              </w:rPr>
              <w:t>IN</w:t>
            </w:r>
          </w:p>
        </w:tc>
      </w:tr>
      <w:tr w:rsidR="00210798" w14:paraId="640508C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385B404" w14:textId="77777777" w:rsidR="00210798" w:rsidRDefault="00000000">
            <w:r>
              <w:rPr>
                <w:b/>
                <w:bCs/>
                <w:sz w:val="18"/>
                <w:szCs w:val="18"/>
              </w:rPr>
              <w:t>Trust tier</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B57D7F8" w14:textId="77777777" w:rsidR="00210798" w:rsidRDefault="00000000">
            <w:r>
              <w:rPr>
                <w:sz w:val="18"/>
                <w:szCs w:val="18"/>
              </w:rPr>
              <w:t>tier_1</w:t>
            </w:r>
          </w:p>
        </w:tc>
      </w:tr>
      <w:tr w:rsidR="00210798" w14:paraId="2D31D24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02DAEC7" w14:textId="77777777" w:rsidR="00210798" w:rsidRDefault="00000000">
            <w:r>
              <w:rPr>
                <w:b/>
                <w:bCs/>
                <w:sz w:val="18"/>
                <w:szCs w:val="18"/>
              </w:rPr>
              <w:t>Primary URL</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396D9E3" w14:textId="77777777" w:rsidR="00210798" w:rsidRDefault="00000000">
            <w:r>
              <w:rPr>
                <w:sz w:val="18"/>
                <w:szCs w:val="18"/>
              </w:rPr>
              <w:t>https://beeindia.gov.in/</w:t>
            </w:r>
          </w:p>
        </w:tc>
      </w:tr>
      <w:tr w:rsidR="00210798" w14:paraId="4FA2100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B5BB398" w14:textId="77777777" w:rsidR="00210798" w:rsidRDefault="00000000">
            <w:r>
              <w:rPr>
                <w:b/>
                <w:bCs/>
                <w:sz w:val="18"/>
                <w:szCs w:val="18"/>
              </w:rPr>
              <w:t>Licence</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805BFF6" w14:textId="77777777" w:rsidR="00210798" w:rsidRDefault="00000000">
            <w:r>
              <w:rPr>
                <w:sz w:val="18"/>
                <w:szCs w:val="18"/>
              </w:rPr>
              <w:t>Government of India — free with attribution</w:t>
            </w:r>
          </w:p>
        </w:tc>
      </w:tr>
      <w:tr w:rsidR="00210798" w14:paraId="5DF58B0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74D4684" w14:textId="77777777" w:rsidR="00210798" w:rsidRDefault="00000000">
            <w:r>
              <w:rPr>
                <w:b/>
                <w:bCs/>
                <w:sz w:val="18"/>
                <w:szCs w:val="18"/>
              </w:rPr>
              <w:t>Factors contributed at GA</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A97005C" w14:textId="77777777" w:rsidR="00210798" w:rsidRDefault="00000000">
            <w:r>
              <w:rPr>
                <w:sz w:val="18"/>
                <w:szCs w:val="18"/>
              </w:rPr>
              <w:t>~150 (PAT scheme factors, appliance / building standards)</w:t>
            </w:r>
          </w:p>
        </w:tc>
      </w:tr>
    </w:tbl>
    <w:p w14:paraId="2FE49CC9" w14:textId="77777777" w:rsidR="00210798" w:rsidRDefault="00000000">
      <w:pPr>
        <w:spacing w:before="40" w:after="40"/>
      </w:pPr>
      <w:r>
        <w:rPr>
          <w:sz w:val="20"/>
          <w:szCs w:val="20"/>
        </w:rPr>
        <w:lastRenderedPageBreak/>
        <w:t xml:space="preserve"> </w:t>
      </w:r>
    </w:p>
    <w:p w14:paraId="705F98CB" w14:textId="77777777" w:rsidR="00210798" w:rsidRDefault="00000000">
      <w:pPr>
        <w:spacing w:before="140" w:after="60"/>
      </w:pPr>
      <w:r>
        <w:rPr>
          <w:b/>
          <w:bCs/>
          <w:color w:val="0B3D2E"/>
        </w:rPr>
        <w:t>Overview</w:t>
      </w:r>
    </w:p>
    <w:p w14:paraId="1E75926B" w14:textId="77777777" w:rsidR="00210798" w:rsidRDefault="00000000">
      <w:pPr>
        <w:spacing w:before="60" w:after="60"/>
      </w:pPr>
      <w:r>
        <w:rPr>
          <w:sz w:val="20"/>
          <w:szCs w:val="20"/>
        </w:rPr>
        <w:t>BEE publishes factors used in India's Perform, Achieve, and Trade (PAT) scheme and in the Energy Conservation Building Code (ECBC). For India-linked industrial plants under PAT, these are normative.</w:t>
      </w:r>
    </w:p>
    <w:p w14:paraId="1F7ED14A" w14:textId="77777777" w:rsidR="00210798" w:rsidRDefault="00000000">
      <w:pPr>
        <w:spacing w:before="140" w:after="60"/>
      </w:pPr>
      <w:r>
        <w:rPr>
          <w:b/>
          <w:bCs/>
          <w:color w:val="0B3D2E"/>
        </w:rPr>
        <w:t>What GreenLang ingests</w:t>
      </w:r>
    </w:p>
    <w:p w14:paraId="5F2FC31F" w14:textId="77777777" w:rsidR="00210798" w:rsidRDefault="00000000">
      <w:pPr>
        <w:pStyle w:val="ListParagraph"/>
        <w:numPr>
          <w:ilvl w:val="0"/>
          <w:numId w:val="2"/>
        </w:numPr>
        <w:spacing w:before="20" w:after="20"/>
      </w:pPr>
      <w:r>
        <w:rPr>
          <w:sz w:val="20"/>
          <w:szCs w:val="20"/>
        </w:rPr>
        <w:t>PAT-scheme conversion factors (SEC — specific energy consumption baselines).</w:t>
      </w:r>
    </w:p>
    <w:p w14:paraId="465D61CA" w14:textId="77777777" w:rsidR="00210798" w:rsidRDefault="00000000">
      <w:pPr>
        <w:pStyle w:val="ListParagraph"/>
        <w:numPr>
          <w:ilvl w:val="0"/>
          <w:numId w:val="2"/>
        </w:numPr>
        <w:spacing w:before="20" w:after="20"/>
      </w:pPr>
      <w:r>
        <w:rPr>
          <w:sz w:val="20"/>
          <w:szCs w:val="20"/>
        </w:rPr>
        <w:t>ECBC building energy benchmarks.</w:t>
      </w:r>
    </w:p>
    <w:p w14:paraId="077D60F2" w14:textId="77777777" w:rsidR="00210798" w:rsidRDefault="00000000">
      <w:pPr>
        <w:pStyle w:val="ListParagraph"/>
        <w:numPr>
          <w:ilvl w:val="0"/>
          <w:numId w:val="2"/>
        </w:numPr>
        <w:spacing w:before="20" w:after="20"/>
      </w:pPr>
      <w:r>
        <w:rPr>
          <w:sz w:val="20"/>
          <w:szCs w:val="20"/>
        </w:rPr>
        <w:t>Appliance standards and labelling factors.</w:t>
      </w:r>
    </w:p>
    <w:p w14:paraId="6FFCE03B" w14:textId="77777777" w:rsidR="00210798" w:rsidRDefault="00000000">
      <w:pPr>
        <w:spacing w:before="140" w:after="60"/>
      </w:pPr>
      <w:r>
        <w:rPr>
          <w:b/>
          <w:bCs/>
          <w:color w:val="0B3D2E"/>
        </w:rPr>
        <w:t>Parameters captured per factor</w:t>
      </w:r>
    </w:p>
    <w:p w14:paraId="533319BD" w14:textId="77777777" w:rsidR="00210798" w:rsidRDefault="00000000">
      <w:pPr>
        <w:pStyle w:val="ListParagraph"/>
        <w:numPr>
          <w:ilvl w:val="0"/>
          <w:numId w:val="2"/>
        </w:numPr>
        <w:spacing w:before="20" w:after="20"/>
      </w:pPr>
      <w:r>
        <w:rPr>
          <w:sz w:val="20"/>
          <w:szCs w:val="20"/>
        </w:rPr>
        <w:t>Sector (cement, steel, fertilizer, pulp, thermal power, etc.), vintage (PAT cycle), value, unit.</w:t>
      </w:r>
    </w:p>
    <w:p w14:paraId="6A6F4D7C" w14:textId="77777777" w:rsidR="00210798" w:rsidRDefault="00000000">
      <w:pPr>
        <w:pStyle w:val="ListParagraph"/>
        <w:numPr>
          <w:ilvl w:val="0"/>
          <w:numId w:val="2"/>
        </w:numPr>
        <w:spacing w:before="20" w:after="20"/>
      </w:pPr>
      <w:r>
        <w:rPr>
          <w:sz w:val="20"/>
          <w:szCs w:val="20"/>
        </w:rPr>
        <w:t>Methodology reference (PAT cycle rules).</w:t>
      </w:r>
    </w:p>
    <w:p w14:paraId="4AFC887B" w14:textId="77777777" w:rsidR="00210798" w:rsidRDefault="00000000">
      <w:pPr>
        <w:spacing w:before="140" w:after="60"/>
      </w:pPr>
      <w:r>
        <w:rPr>
          <w:b/>
          <w:bCs/>
          <w:color w:val="0B3D2E"/>
        </w:rPr>
        <w:t>Licensing and redistribution</w:t>
      </w:r>
    </w:p>
    <w:p w14:paraId="550CA8E1" w14:textId="77777777" w:rsidR="00210798" w:rsidRDefault="00000000">
      <w:pPr>
        <w:spacing w:before="60" w:after="60"/>
      </w:pPr>
      <w:r>
        <w:rPr>
          <w:sz w:val="20"/>
          <w:szCs w:val="20"/>
        </w:rPr>
        <w:t>Government-of-India publication; free to use and redistribute with attribution. Community tier.</w:t>
      </w:r>
    </w:p>
    <w:p w14:paraId="61B7A38B" w14:textId="77777777" w:rsidR="00210798" w:rsidRDefault="00000000">
      <w:pPr>
        <w:spacing w:before="140" w:after="60"/>
      </w:pPr>
      <w:r>
        <w:rPr>
          <w:b/>
          <w:bCs/>
          <w:color w:val="0B3D2E"/>
        </w:rPr>
        <w:t>Update cadence</w:t>
      </w:r>
    </w:p>
    <w:p w14:paraId="5D09E33C" w14:textId="77777777" w:rsidR="00210798" w:rsidRDefault="00000000">
      <w:pPr>
        <w:spacing w:before="60" w:after="60"/>
      </w:pPr>
      <w:r>
        <w:rPr>
          <w:sz w:val="20"/>
          <w:szCs w:val="20"/>
        </w:rPr>
        <w:t>Per PAT cycle (currently 3-year cycles); interim notifications.</w:t>
      </w:r>
    </w:p>
    <w:p w14:paraId="5F5F6989" w14:textId="77777777" w:rsidR="00210798" w:rsidRDefault="00000000">
      <w:pPr>
        <w:spacing w:before="140" w:after="60"/>
      </w:pPr>
      <w:r>
        <w:rPr>
          <w:b/>
          <w:bCs/>
          <w:color w:val="0B3D2E"/>
        </w:rPr>
        <w:t>Parser / ingestion notes</w:t>
      </w:r>
    </w:p>
    <w:p w14:paraId="6A608675" w14:textId="77777777" w:rsidR="00210798" w:rsidRDefault="00000000">
      <w:pPr>
        <w:pStyle w:val="ListParagraph"/>
        <w:numPr>
          <w:ilvl w:val="0"/>
          <w:numId w:val="2"/>
        </w:numPr>
        <w:spacing w:before="20" w:after="20"/>
      </w:pPr>
      <w:r>
        <w:rPr>
          <w:sz w:val="20"/>
          <w:szCs w:val="20"/>
        </w:rPr>
        <w:t>BEE publishes PDFs; parser extracts tables with pdfplumber.</w:t>
      </w:r>
    </w:p>
    <w:p w14:paraId="1413209B" w14:textId="77777777" w:rsidR="00210798" w:rsidRDefault="00000000">
      <w:pPr>
        <w:spacing w:before="140" w:after="60"/>
      </w:pPr>
      <w:r>
        <w:rPr>
          <w:b/>
          <w:bCs/>
          <w:color w:val="0B3D2E"/>
        </w:rPr>
        <w:t>Normalization and canonical mapping</w:t>
      </w:r>
    </w:p>
    <w:p w14:paraId="3CD69594" w14:textId="77777777" w:rsidR="00210798" w:rsidRDefault="00000000">
      <w:pPr>
        <w:pStyle w:val="ListParagraph"/>
        <w:numPr>
          <w:ilvl w:val="0"/>
          <w:numId w:val="2"/>
        </w:numPr>
        <w:spacing w:before="20" w:after="20"/>
      </w:pPr>
      <w:r>
        <w:rPr>
          <w:sz w:val="20"/>
          <w:szCs w:val="20"/>
        </w:rPr>
        <w:t>Mapped to `urn:gl:methodology:india-bee-pat-&lt;cycle&gt;` and `urn:gl:methodology:india-bee-ecbc`.</w:t>
      </w:r>
    </w:p>
    <w:p w14:paraId="0F351C3F" w14:textId="77777777" w:rsidR="00210798" w:rsidRDefault="00000000">
      <w:pPr>
        <w:spacing w:before="140" w:after="60"/>
      </w:pPr>
      <w:r>
        <w:rPr>
          <w:b/>
          <w:bCs/>
          <w:color w:val="0B3D2E"/>
        </w:rPr>
        <w:t>Version phase in which this source ships</w:t>
      </w:r>
    </w:p>
    <w:p w14:paraId="03894953" w14:textId="77777777" w:rsidR="00210798" w:rsidRDefault="00000000">
      <w:pPr>
        <w:spacing w:before="60" w:after="60"/>
      </w:pPr>
      <w:r>
        <w:rPr>
          <w:sz w:val="20"/>
          <w:szCs w:val="20"/>
        </w:rPr>
        <w:t>Ships in v0.5 Closed Beta (priority for India exporters).</w:t>
      </w:r>
    </w:p>
    <w:p w14:paraId="44CE9D9D" w14:textId="77777777" w:rsidR="00210798" w:rsidRDefault="00000000">
      <w:pPr>
        <w:spacing w:before="140" w:after="60"/>
      </w:pPr>
      <w:r>
        <w:rPr>
          <w:b/>
          <w:bCs/>
          <w:color w:val="0B3D2E"/>
        </w:rPr>
        <w:t>Known risks and mitigations</w:t>
      </w:r>
    </w:p>
    <w:p w14:paraId="45816D2C" w14:textId="77777777" w:rsidR="00210798" w:rsidRDefault="00000000">
      <w:pPr>
        <w:pStyle w:val="Heading2"/>
      </w:pPr>
      <w:r>
        <w:t>7.15 EU CBAM default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0798" w14:paraId="212915E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146025C" w14:textId="77777777" w:rsidR="00210798" w:rsidRDefault="00000000">
            <w:r>
              <w:rPr>
                <w:b/>
                <w:bCs/>
                <w:sz w:val="18"/>
                <w:szCs w:val="18"/>
              </w:rPr>
              <w:t>Source URN</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5D540F0" w14:textId="77777777" w:rsidR="00210798" w:rsidRDefault="00000000">
            <w:r>
              <w:rPr>
                <w:sz w:val="18"/>
                <w:szCs w:val="18"/>
              </w:rPr>
              <w:t>urn:gl:source:cbam-defaults</w:t>
            </w:r>
          </w:p>
        </w:tc>
      </w:tr>
      <w:tr w:rsidR="00210798" w14:paraId="446D65E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039E2CF" w14:textId="77777777" w:rsidR="00210798" w:rsidRDefault="00000000">
            <w:r>
              <w:rPr>
                <w:b/>
                <w:bCs/>
                <w:sz w:val="18"/>
                <w:szCs w:val="18"/>
              </w:rPr>
              <w:t>Organization</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7BEF944" w14:textId="77777777" w:rsidR="00210798" w:rsidRDefault="00000000">
            <w:r>
              <w:rPr>
                <w:sz w:val="18"/>
                <w:szCs w:val="18"/>
              </w:rPr>
              <w:t>European Commission — DG TAXUD</w:t>
            </w:r>
          </w:p>
        </w:tc>
      </w:tr>
      <w:tr w:rsidR="00210798" w14:paraId="73932BF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3EBB566" w14:textId="77777777" w:rsidR="00210798" w:rsidRDefault="00000000">
            <w:r>
              <w:rPr>
                <w:b/>
                <w:bCs/>
                <w:sz w:val="18"/>
                <w:szCs w:val="18"/>
              </w:rPr>
              <w:t>Publication country</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49AD967" w14:textId="77777777" w:rsidR="00210798" w:rsidRDefault="00000000">
            <w:r>
              <w:rPr>
                <w:sz w:val="18"/>
                <w:szCs w:val="18"/>
              </w:rPr>
              <w:t>EU</w:t>
            </w:r>
          </w:p>
        </w:tc>
      </w:tr>
      <w:tr w:rsidR="00210798" w14:paraId="48336BB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00AA421" w14:textId="77777777" w:rsidR="00210798" w:rsidRDefault="00000000">
            <w:r>
              <w:rPr>
                <w:b/>
                <w:bCs/>
                <w:sz w:val="18"/>
                <w:szCs w:val="18"/>
              </w:rPr>
              <w:t>Trust tier</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3477A80" w14:textId="77777777" w:rsidR="00210798" w:rsidRDefault="00000000">
            <w:r>
              <w:rPr>
                <w:sz w:val="18"/>
                <w:szCs w:val="18"/>
              </w:rPr>
              <w:t>tier_1</w:t>
            </w:r>
          </w:p>
        </w:tc>
      </w:tr>
      <w:tr w:rsidR="00210798" w14:paraId="649FA66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7B86F45" w14:textId="77777777" w:rsidR="00210798" w:rsidRDefault="00000000">
            <w:r>
              <w:rPr>
                <w:b/>
                <w:bCs/>
                <w:sz w:val="18"/>
                <w:szCs w:val="18"/>
              </w:rPr>
              <w:t>Primary URL</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991ACD0" w14:textId="77777777" w:rsidR="00210798" w:rsidRDefault="00000000">
            <w:r>
              <w:rPr>
                <w:sz w:val="18"/>
                <w:szCs w:val="18"/>
              </w:rPr>
              <w:t>https://taxation-customs.ec.europa.eu/</w:t>
            </w:r>
          </w:p>
        </w:tc>
      </w:tr>
      <w:tr w:rsidR="00210798" w14:paraId="31D168A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BC01E47" w14:textId="77777777" w:rsidR="00210798" w:rsidRDefault="00000000">
            <w:r>
              <w:rPr>
                <w:b/>
                <w:bCs/>
                <w:sz w:val="18"/>
                <w:szCs w:val="18"/>
              </w:rPr>
              <w:t>Licence</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456679A" w14:textId="77777777" w:rsidR="00210798" w:rsidRDefault="00000000">
            <w:r>
              <w:rPr>
                <w:sz w:val="18"/>
                <w:szCs w:val="18"/>
              </w:rPr>
              <w:t>EU open data — free with attribution</w:t>
            </w:r>
          </w:p>
        </w:tc>
      </w:tr>
      <w:tr w:rsidR="00210798" w14:paraId="1FC4D46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9A94D59" w14:textId="77777777" w:rsidR="00210798" w:rsidRDefault="00000000">
            <w:r>
              <w:rPr>
                <w:b/>
                <w:bCs/>
                <w:sz w:val="18"/>
                <w:szCs w:val="18"/>
              </w:rPr>
              <w:t>Factors contributed at GA</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F093861" w14:textId="77777777" w:rsidR="00210798" w:rsidRDefault="00000000">
            <w:r>
              <w:rPr>
                <w:sz w:val="18"/>
                <w:szCs w:val="18"/>
              </w:rPr>
              <w:t>~300 (CN-code × sector default embedded emissions)</w:t>
            </w:r>
          </w:p>
        </w:tc>
      </w:tr>
    </w:tbl>
    <w:p w14:paraId="5D15544C" w14:textId="77777777" w:rsidR="00210798" w:rsidRDefault="00000000">
      <w:pPr>
        <w:spacing w:before="40" w:after="40"/>
      </w:pPr>
      <w:r>
        <w:rPr>
          <w:sz w:val="20"/>
          <w:szCs w:val="20"/>
        </w:rPr>
        <w:t xml:space="preserve"> </w:t>
      </w:r>
    </w:p>
    <w:p w14:paraId="164FE27F" w14:textId="77777777" w:rsidR="00210798" w:rsidRDefault="00000000">
      <w:pPr>
        <w:spacing w:before="140" w:after="60"/>
      </w:pPr>
      <w:r>
        <w:rPr>
          <w:b/>
          <w:bCs/>
          <w:color w:val="0B3D2E"/>
        </w:rPr>
        <w:t>Overview</w:t>
      </w:r>
    </w:p>
    <w:p w14:paraId="11B0D16B" w14:textId="77777777" w:rsidR="00210798" w:rsidRDefault="00000000">
      <w:pPr>
        <w:spacing w:before="60" w:after="60"/>
      </w:pPr>
      <w:r>
        <w:rPr>
          <w:sz w:val="20"/>
          <w:szCs w:val="20"/>
        </w:rPr>
        <w:t>CBAM default values are the EU Commission's published default embedded-emission factors used when an importer cannot obtain actual data from the non-EU producer. They are periodically updated and are central to the CBAM product (product 10).</w:t>
      </w:r>
    </w:p>
    <w:p w14:paraId="475EC0F3" w14:textId="77777777" w:rsidR="00210798" w:rsidRDefault="00000000">
      <w:pPr>
        <w:spacing w:before="140" w:after="60"/>
      </w:pPr>
      <w:r>
        <w:rPr>
          <w:b/>
          <w:bCs/>
          <w:color w:val="0B3D2E"/>
        </w:rPr>
        <w:t>What GreenLang ingests</w:t>
      </w:r>
    </w:p>
    <w:p w14:paraId="191D0445" w14:textId="77777777" w:rsidR="00210798" w:rsidRDefault="00000000">
      <w:pPr>
        <w:pStyle w:val="ListParagraph"/>
        <w:numPr>
          <w:ilvl w:val="0"/>
          <w:numId w:val="2"/>
        </w:numPr>
        <w:spacing w:before="20" w:after="20"/>
      </w:pPr>
      <w:r>
        <w:rPr>
          <w:sz w:val="20"/>
          <w:szCs w:val="20"/>
        </w:rPr>
        <w:t>CN-code-level default embedded emissions (direct + indirect).</w:t>
      </w:r>
    </w:p>
    <w:p w14:paraId="09398451" w14:textId="77777777" w:rsidR="00210798" w:rsidRDefault="00000000">
      <w:pPr>
        <w:pStyle w:val="ListParagraph"/>
        <w:numPr>
          <w:ilvl w:val="0"/>
          <w:numId w:val="2"/>
        </w:numPr>
        <w:spacing w:before="20" w:after="20"/>
      </w:pPr>
      <w:r>
        <w:rPr>
          <w:sz w:val="20"/>
          <w:szCs w:val="20"/>
        </w:rPr>
        <w:t>Sector-specific defaults (iron &amp; steel, aluminium, fertilizer, cement, hydrogen, electricity).</w:t>
      </w:r>
    </w:p>
    <w:p w14:paraId="7E95C235" w14:textId="77777777" w:rsidR="00210798" w:rsidRDefault="00000000">
      <w:pPr>
        <w:pStyle w:val="ListParagraph"/>
        <w:numPr>
          <w:ilvl w:val="0"/>
          <w:numId w:val="2"/>
        </w:numPr>
        <w:spacing w:before="20" w:after="20"/>
      </w:pPr>
      <w:r>
        <w:rPr>
          <w:sz w:val="20"/>
          <w:szCs w:val="20"/>
        </w:rPr>
        <w:lastRenderedPageBreak/>
        <w:t>Country-modifier tables where applied.</w:t>
      </w:r>
    </w:p>
    <w:p w14:paraId="52486097" w14:textId="77777777" w:rsidR="00210798" w:rsidRDefault="00000000">
      <w:pPr>
        <w:spacing w:before="140" w:after="60"/>
      </w:pPr>
      <w:r>
        <w:rPr>
          <w:b/>
          <w:bCs/>
          <w:color w:val="0B3D2E"/>
        </w:rPr>
        <w:t>Parameters captured per factor</w:t>
      </w:r>
    </w:p>
    <w:p w14:paraId="3DAE6C14" w14:textId="77777777" w:rsidR="00210798" w:rsidRDefault="00000000">
      <w:pPr>
        <w:pStyle w:val="ListParagraph"/>
        <w:numPr>
          <w:ilvl w:val="0"/>
          <w:numId w:val="2"/>
        </w:numPr>
        <w:spacing w:before="20" w:after="20"/>
      </w:pPr>
      <w:r>
        <w:rPr>
          <w:sz w:val="20"/>
          <w:szCs w:val="20"/>
        </w:rPr>
        <w:t>CN code, sector, default value, unit (tCO2e per tonne of product typically), methodology reference to the CBAM Implementing Regulation.</w:t>
      </w:r>
    </w:p>
    <w:p w14:paraId="67751255" w14:textId="77777777" w:rsidR="00210798" w:rsidRDefault="00000000">
      <w:pPr>
        <w:pStyle w:val="ListParagraph"/>
        <w:numPr>
          <w:ilvl w:val="0"/>
          <w:numId w:val="2"/>
        </w:numPr>
        <w:spacing w:before="20" w:after="20"/>
      </w:pPr>
      <w:r>
        <w:rPr>
          <w:sz w:val="20"/>
          <w:szCs w:val="20"/>
        </w:rPr>
        <w:t>Vintage (effective date ranges).</w:t>
      </w:r>
    </w:p>
    <w:p w14:paraId="114D2345" w14:textId="77777777" w:rsidR="00210798" w:rsidRDefault="00000000">
      <w:pPr>
        <w:spacing w:before="140" w:after="60"/>
      </w:pPr>
      <w:r>
        <w:rPr>
          <w:b/>
          <w:bCs/>
          <w:color w:val="0B3D2E"/>
        </w:rPr>
        <w:t>Licensing and redistribution</w:t>
      </w:r>
    </w:p>
    <w:p w14:paraId="574EC01E" w14:textId="77777777" w:rsidR="00210798" w:rsidRDefault="00000000">
      <w:pPr>
        <w:spacing w:before="60" w:after="60"/>
      </w:pPr>
      <w:r>
        <w:rPr>
          <w:sz w:val="20"/>
          <w:szCs w:val="20"/>
        </w:rPr>
        <w:t>EU open data; free redistribution with attribution. Community tier.</w:t>
      </w:r>
    </w:p>
    <w:p w14:paraId="032D25A1" w14:textId="77777777" w:rsidR="00210798" w:rsidRDefault="00000000">
      <w:pPr>
        <w:spacing w:before="140" w:after="60"/>
      </w:pPr>
      <w:r>
        <w:rPr>
          <w:b/>
          <w:bCs/>
          <w:color w:val="0B3D2E"/>
        </w:rPr>
        <w:t>Update cadence</w:t>
      </w:r>
    </w:p>
    <w:p w14:paraId="76094616" w14:textId="77777777" w:rsidR="00210798" w:rsidRDefault="00000000">
      <w:pPr>
        <w:spacing w:before="60" w:after="60"/>
      </w:pPr>
      <w:r>
        <w:rPr>
          <w:sz w:val="20"/>
          <w:szCs w:val="20"/>
        </w:rPr>
        <w:t>Per Commission publication; expected updates at least annually in the definitive phase.</w:t>
      </w:r>
    </w:p>
    <w:p w14:paraId="5CD2A777" w14:textId="77777777" w:rsidR="00210798" w:rsidRDefault="00000000">
      <w:pPr>
        <w:spacing w:before="140" w:after="60"/>
      </w:pPr>
      <w:r>
        <w:rPr>
          <w:b/>
          <w:bCs/>
          <w:color w:val="0B3D2E"/>
        </w:rPr>
        <w:t>Parser / ingestion notes</w:t>
      </w:r>
    </w:p>
    <w:p w14:paraId="186F592C" w14:textId="77777777" w:rsidR="00210798" w:rsidRDefault="00000000">
      <w:pPr>
        <w:pStyle w:val="ListParagraph"/>
        <w:numPr>
          <w:ilvl w:val="0"/>
          <w:numId w:val="2"/>
        </w:numPr>
        <w:spacing w:before="20" w:after="20"/>
      </w:pPr>
      <w:r>
        <w:rPr>
          <w:sz w:val="20"/>
          <w:szCs w:val="20"/>
        </w:rPr>
        <w:t>Parser consumes the Commission's published workbook and cross-references with the CBAM Registry specification.</w:t>
      </w:r>
    </w:p>
    <w:p w14:paraId="02BCB7C4" w14:textId="77777777" w:rsidR="00210798" w:rsidRDefault="00000000">
      <w:pPr>
        <w:spacing w:before="140" w:after="60"/>
      </w:pPr>
      <w:r>
        <w:rPr>
          <w:b/>
          <w:bCs/>
          <w:color w:val="0B3D2E"/>
        </w:rPr>
        <w:t>Normalization and canonical mapping</w:t>
      </w:r>
    </w:p>
    <w:p w14:paraId="1CE29852" w14:textId="77777777" w:rsidR="00210798" w:rsidRDefault="00000000">
      <w:pPr>
        <w:pStyle w:val="ListParagraph"/>
        <w:numPr>
          <w:ilvl w:val="0"/>
          <w:numId w:val="2"/>
        </w:numPr>
        <w:spacing w:before="20" w:after="20"/>
      </w:pPr>
      <w:r>
        <w:rPr>
          <w:sz w:val="20"/>
          <w:szCs w:val="20"/>
        </w:rPr>
        <w:t>Mapped to `urn:gl:methodology:cbam-default`.</w:t>
      </w:r>
    </w:p>
    <w:p w14:paraId="3BFA4B85" w14:textId="77777777" w:rsidR="00210798" w:rsidRDefault="00000000">
      <w:pPr>
        <w:pStyle w:val="ListParagraph"/>
        <w:numPr>
          <w:ilvl w:val="0"/>
          <w:numId w:val="2"/>
        </w:numPr>
        <w:spacing w:before="20" w:after="20"/>
      </w:pPr>
      <w:r>
        <w:rPr>
          <w:sz w:val="20"/>
          <w:szCs w:val="20"/>
        </w:rPr>
        <w:t>Sector URNs align with CN-code crosswalks in the activity taxonomy.</w:t>
      </w:r>
    </w:p>
    <w:p w14:paraId="0C3013F9" w14:textId="77777777" w:rsidR="00210798" w:rsidRDefault="00000000">
      <w:pPr>
        <w:spacing w:before="140" w:after="60"/>
      </w:pPr>
      <w:r>
        <w:rPr>
          <w:b/>
          <w:bCs/>
          <w:color w:val="0B3D2E"/>
        </w:rPr>
        <w:t>Version phase in which this source ships</w:t>
      </w:r>
    </w:p>
    <w:p w14:paraId="2B7AE517" w14:textId="77777777" w:rsidR="00210798" w:rsidRDefault="00000000">
      <w:pPr>
        <w:spacing w:before="60" w:after="60"/>
      </w:pPr>
      <w:r>
        <w:rPr>
          <w:sz w:val="20"/>
          <w:szCs w:val="20"/>
        </w:rPr>
        <w:t>Ships in v0.1 Alpha (CBAM wedge is FY27 revenue-critical).</w:t>
      </w:r>
    </w:p>
    <w:p w14:paraId="24B36E96" w14:textId="77777777" w:rsidR="00210798" w:rsidRDefault="00000000">
      <w:pPr>
        <w:spacing w:before="140" w:after="60"/>
      </w:pPr>
      <w:r>
        <w:rPr>
          <w:b/>
          <w:bCs/>
          <w:color w:val="0B3D2E"/>
        </w:rPr>
        <w:t>Known risks and mitigations</w:t>
      </w:r>
    </w:p>
    <w:p w14:paraId="12A6320F" w14:textId="77777777" w:rsidR="00210798" w:rsidRDefault="00000000">
      <w:pPr>
        <w:pStyle w:val="ListParagraph"/>
        <w:numPr>
          <w:ilvl w:val="0"/>
          <w:numId w:val="2"/>
        </w:numPr>
        <w:spacing w:before="20" w:after="20"/>
      </w:pPr>
      <w:r>
        <w:rPr>
          <w:sz w:val="20"/>
          <w:szCs w:val="20"/>
        </w:rPr>
        <w:t>Risk: CBAM default values change. Mitigation: version per effective-date range; changelog notification to CBAM module customers.</w:t>
      </w:r>
    </w:p>
    <w:p w14:paraId="0CDB1A75" w14:textId="77777777" w:rsidR="00210798" w:rsidRDefault="00000000">
      <w:pPr>
        <w:pStyle w:val="Heading2"/>
      </w:pPr>
      <w:r>
        <w:t>7.16 Climate TRACE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0798" w14:paraId="4B8E9D8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C92A609" w14:textId="77777777" w:rsidR="00210798" w:rsidRDefault="00000000">
            <w:r>
              <w:rPr>
                <w:b/>
                <w:bCs/>
                <w:sz w:val="18"/>
                <w:szCs w:val="18"/>
              </w:rPr>
              <w:t>Source URN</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0F89591" w14:textId="77777777" w:rsidR="00210798" w:rsidRDefault="00000000">
            <w:r>
              <w:rPr>
                <w:sz w:val="18"/>
                <w:szCs w:val="18"/>
              </w:rPr>
              <w:t>urn:gl:source:climate-trace</w:t>
            </w:r>
          </w:p>
        </w:tc>
      </w:tr>
      <w:tr w:rsidR="00210798" w14:paraId="7A2DA64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93E8403" w14:textId="77777777" w:rsidR="00210798" w:rsidRDefault="00000000">
            <w:r>
              <w:rPr>
                <w:b/>
                <w:bCs/>
                <w:sz w:val="18"/>
                <w:szCs w:val="18"/>
              </w:rPr>
              <w:t>Organization</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E5B2881" w14:textId="77777777" w:rsidR="00210798" w:rsidRDefault="00000000">
            <w:r>
              <w:rPr>
                <w:sz w:val="18"/>
                <w:szCs w:val="18"/>
              </w:rPr>
              <w:t>Climate TRACE coalition (WattTime, TransitionZero, RMI, and others)</w:t>
            </w:r>
          </w:p>
        </w:tc>
      </w:tr>
      <w:tr w:rsidR="00210798" w14:paraId="23E4B09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4516563" w14:textId="77777777" w:rsidR="00210798" w:rsidRDefault="00000000">
            <w:r>
              <w:rPr>
                <w:b/>
                <w:bCs/>
                <w:sz w:val="18"/>
                <w:szCs w:val="18"/>
              </w:rPr>
              <w:t>Publication country</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1AB4E3A" w14:textId="77777777" w:rsidR="00210798" w:rsidRDefault="00000000">
            <w:r>
              <w:rPr>
                <w:sz w:val="18"/>
                <w:szCs w:val="18"/>
              </w:rPr>
              <w:t>US</w:t>
            </w:r>
          </w:p>
        </w:tc>
      </w:tr>
      <w:tr w:rsidR="00210798" w14:paraId="59930DA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7570FBD" w14:textId="77777777" w:rsidR="00210798" w:rsidRDefault="00000000">
            <w:r>
              <w:rPr>
                <w:b/>
                <w:bCs/>
                <w:sz w:val="18"/>
                <w:szCs w:val="18"/>
              </w:rPr>
              <w:t>Trust tier</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2037458" w14:textId="77777777" w:rsidR="00210798" w:rsidRDefault="00000000">
            <w:r>
              <w:rPr>
                <w:sz w:val="18"/>
                <w:szCs w:val="18"/>
              </w:rPr>
              <w:t>tier_2</w:t>
            </w:r>
          </w:p>
        </w:tc>
      </w:tr>
      <w:tr w:rsidR="00210798" w14:paraId="0403EA0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980075A" w14:textId="77777777" w:rsidR="00210798" w:rsidRDefault="00000000">
            <w:r>
              <w:rPr>
                <w:b/>
                <w:bCs/>
                <w:sz w:val="18"/>
                <w:szCs w:val="18"/>
              </w:rPr>
              <w:t>Primary URL</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FA6FB4F" w14:textId="77777777" w:rsidR="00210798" w:rsidRDefault="00000000">
            <w:r>
              <w:rPr>
                <w:sz w:val="18"/>
                <w:szCs w:val="18"/>
              </w:rPr>
              <w:t>https://climatetrace.org/</w:t>
            </w:r>
          </w:p>
        </w:tc>
      </w:tr>
      <w:tr w:rsidR="00210798" w14:paraId="755E45A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535F0B3" w14:textId="77777777" w:rsidR="00210798" w:rsidRDefault="00000000">
            <w:r>
              <w:rPr>
                <w:b/>
                <w:bCs/>
                <w:sz w:val="18"/>
                <w:szCs w:val="18"/>
              </w:rPr>
              <w:t>Licence</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15FDAEC" w14:textId="77777777" w:rsidR="00210798" w:rsidRDefault="00000000">
            <w:r>
              <w:rPr>
                <w:sz w:val="18"/>
                <w:szCs w:val="18"/>
              </w:rPr>
              <w:t>CC-BY-4.0</w:t>
            </w:r>
          </w:p>
        </w:tc>
      </w:tr>
      <w:tr w:rsidR="00210798" w14:paraId="1FE1F23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CA41C06" w14:textId="77777777" w:rsidR="00210798" w:rsidRDefault="00000000">
            <w:r>
              <w:rPr>
                <w:b/>
                <w:bCs/>
                <w:sz w:val="18"/>
                <w:szCs w:val="18"/>
              </w:rPr>
              <w:t>Factors contributed at GA v1.5</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ED3D6BC" w14:textId="77777777" w:rsidR="00210798" w:rsidRDefault="00000000">
            <w:r>
              <w:rPr>
                <w:sz w:val="18"/>
                <w:szCs w:val="18"/>
              </w:rPr>
              <w:t>~3,000 (facility-level estimated emissions across sectors)</w:t>
            </w:r>
          </w:p>
        </w:tc>
      </w:tr>
    </w:tbl>
    <w:p w14:paraId="3A161500" w14:textId="77777777" w:rsidR="00210798" w:rsidRDefault="00000000">
      <w:pPr>
        <w:spacing w:before="40" w:after="40"/>
      </w:pPr>
      <w:r>
        <w:rPr>
          <w:sz w:val="20"/>
          <w:szCs w:val="20"/>
        </w:rPr>
        <w:t xml:space="preserve"> </w:t>
      </w:r>
    </w:p>
    <w:p w14:paraId="7C3085DA" w14:textId="77777777" w:rsidR="00210798" w:rsidRDefault="00000000">
      <w:pPr>
        <w:spacing w:before="140" w:after="60"/>
      </w:pPr>
      <w:r>
        <w:rPr>
          <w:b/>
          <w:bCs/>
          <w:color w:val="0B3D2E"/>
        </w:rPr>
        <w:t>Overview</w:t>
      </w:r>
    </w:p>
    <w:p w14:paraId="6C8BE8C4" w14:textId="77777777" w:rsidR="00210798" w:rsidRDefault="00000000">
      <w:pPr>
        <w:spacing w:before="60" w:after="60"/>
      </w:pPr>
      <w:r>
        <w:rPr>
          <w:sz w:val="20"/>
          <w:szCs w:val="20"/>
        </w:rPr>
        <w:t>Climate TRACE is a satellite- and sensor-derived inventory of facility-level emissions across power, oil &amp; gas, cement, steel, and other sectors. It is an important complement to national inventories for bottom-up verification.</w:t>
      </w:r>
    </w:p>
    <w:p w14:paraId="4E6D88AF" w14:textId="77777777" w:rsidR="00210798" w:rsidRDefault="00000000">
      <w:pPr>
        <w:spacing w:before="140" w:after="60"/>
      </w:pPr>
      <w:r>
        <w:rPr>
          <w:b/>
          <w:bCs/>
          <w:color w:val="0B3D2E"/>
        </w:rPr>
        <w:t>What GreenLang ingests</w:t>
      </w:r>
    </w:p>
    <w:p w14:paraId="5B21878D" w14:textId="77777777" w:rsidR="00210798" w:rsidRDefault="00000000">
      <w:pPr>
        <w:pStyle w:val="ListParagraph"/>
        <w:numPr>
          <w:ilvl w:val="0"/>
          <w:numId w:val="2"/>
        </w:numPr>
        <w:spacing w:before="20" w:after="20"/>
      </w:pPr>
      <w:r>
        <w:rPr>
          <w:sz w:val="20"/>
          <w:szCs w:val="20"/>
        </w:rPr>
        <w:t>Facility-level CO2, CH4, N2O emissions (modelled).</w:t>
      </w:r>
    </w:p>
    <w:p w14:paraId="305A0E3B" w14:textId="77777777" w:rsidR="00210798" w:rsidRDefault="00000000">
      <w:pPr>
        <w:pStyle w:val="ListParagraph"/>
        <w:numPr>
          <w:ilvl w:val="0"/>
          <w:numId w:val="2"/>
        </w:numPr>
        <w:spacing w:before="20" w:after="20"/>
      </w:pPr>
      <w:r>
        <w:rPr>
          <w:sz w:val="20"/>
          <w:szCs w:val="20"/>
        </w:rPr>
        <w:t>Sector coverage: power, oil &amp; gas, cement, steel, aviation, shipping, agriculture.</w:t>
      </w:r>
    </w:p>
    <w:p w14:paraId="09E0B764" w14:textId="77777777" w:rsidR="00210798" w:rsidRDefault="00000000">
      <w:pPr>
        <w:spacing w:before="140" w:after="60"/>
      </w:pPr>
      <w:r>
        <w:rPr>
          <w:b/>
          <w:bCs/>
          <w:color w:val="0B3D2E"/>
        </w:rPr>
        <w:t>Parameters captured per factor</w:t>
      </w:r>
    </w:p>
    <w:p w14:paraId="0CE83586" w14:textId="77777777" w:rsidR="00210798" w:rsidRDefault="00000000">
      <w:pPr>
        <w:pStyle w:val="ListParagraph"/>
        <w:numPr>
          <w:ilvl w:val="0"/>
          <w:numId w:val="2"/>
        </w:numPr>
        <w:spacing w:before="20" w:after="20"/>
      </w:pPr>
      <w:r>
        <w:rPr>
          <w:sz w:val="20"/>
          <w:szCs w:val="20"/>
        </w:rPr>
        <w:t>Facility ID, geography (lat/lon), sector, gas, year, value.</w:t>
      </w:r>
    </w:p>
    <w:p w14:paraId="435A0004" w14:textId="77777777" w:rsidR="00210798" w:rsidRDefault="00000000">
      <w:pPr>
        <w:pStyle w:val="ListParagraph"/>
        <w:numPr>
          <w:ilvl w:val="0"/>
          <w:numId w:val="2"/>
        </w:numPr>
        <w:spacing w:before="20" w:after="20"/>
      </w:pPr>
      <w:r>
        <w:rPr>
          <w:sz w:val="20"/>
          <w:szCs w:val="20"/>
        </w:rPr>
        <w:t>Confidence / uncertainty as published.</w:t>
      </w:r>
    </w:p>
    <w:p w14:paraId="6EBF64FA" w14:textId="77777777" w:rsidR="00210798" w:rsidRDefault="00000000">
      <w:pPr>
        <w:pStyle w:val="ListParagraph"/>
        <w:numPr>
          <w:ilvl w:val="0"/>
          <w:numId w:val="2"/>
        </w:numPr>
        <w:spacing w:before="20" w:after="20"/>
      </w:pPr>
      <w:r>
        <w:rPr>
          <w:sz w:val="20"/>
          <w:szCs w:val="20"/>
        </w:rPr>
        <w:t>Model version (Climate TRACE updates models).</w:t>
      </w:r>
    </w:p>
    <w:p w14:paraId="3F91CE9F" w14:textId="77777777" w:rsidR="00210798" w:rsidRDefault="00000000">
      <w:pPr>
        <w:spacing w:before="140" w:after="60"/>
      </w:pPr>
      <w:r>
        <w:rPr>
          <w:b/>
          <w:bCs/>
          <w:color w:val="0B3D2E"/>
        </w:rPr>
        <w:lastRenderedPageBreak/>
        <w:t>Licensing and redistribution</w:t>
      </w:r>
    </w:p>
    <w:p w14:paraId="57B070B8" w14:textId="77777777" w:rsidR="00210798" w:rsidRDefault="00000000">
      <w:pPr>
        <w:spacing w:before="60" w:after="60"/>
      </w:pPr>
      <w:r>
        <w:rPr>
          <w:sz w:val="20"/>
          <w:szCs w:val="20"/>
        </w:rPr>
        <w:t>CC-BY-4.0; free redistribution. Community tier.</w:t>
      </w:r>
    </w:p>
    <w:p w14:paraId="26E11D36" w14:textId="77777777" w:rsidR="00210798" w:rsidRDefault="00000000">
      <w:pPr>
        <w:spacing w:before="140" w:after="60"/>
      </w:pPr>
      <w:r>
        <w:rPr>
          <w:b/>
          <w:bCs/>
          <w:color w:val="0B3D2E"/>
        </w:rPr>
        <w:t>Update cadence</w:t>
      </w:r>
    </w:p>
    <w:p w14:paraId="252A5658" w14:textId="77777777" w:rsidR="00210798" w:rsidRDefault="00000000">
      <w:pPr>
        <w:spacing w:before="60" w:after="60"/>
      </w:pPr>
      <w:r>
        <w:rPr>
          <w:sz w:val="20"/>
          <w:szCs w:val="20"/>
        </w:rPr>
        <w:t>Annual major releases; near-real-time updates for select sectors.</w:t>
      </w:r>
    </w:p>
    <w:p w14:paraId="643F2A82" w14:textId="77777777" w:rsidR="00210798" w:rsidRDefault="00000000">
      <w:pPr>
        <w:spacing w:before="140" w:after="60"/>
      </w:pPr>
      <w:r>
        <w:rPr>
          <w:b/>
          <w:bCs/>
          <w:color w:val="0B3D2E"/>
        </w:rPr>
        <w:t>Parser / ingestion notes</w:t>
      </w:r>
    </w:p>
    <w:p w14:paraId="664EB46F" w14:textId="77777777" w:rsidR="00210798" w:rsidRDefault="00000000">
      <w:pPr>
        <w:pStyle w:val="ListParagraph"/>
        <w:numPr>
          <w:ilvl w:val="0"/>
          <w:numId w:val="2"/>
        </w:numPr>
        <w:spacing w:before="20" w:after="20"/>
      </w:pPr>
      <w:r>
        <w:rPr>
          <w:sz w:val="20"/>
          <w:szCs w:val="20"/>
        </w:rPr>
        <w:t>Parser consumes Climate TRACE CSVs and geo-joins to GreenLang Entity Graph where facilities match.</w:t>
      </w:r>
    </w:p>
    <w:p w14:paraId="746D0626" w14:textId="77777777" w:rsidR="00210798" w:rsidRDefault="00000000">
      <w:pPr>
        <w:spacing w:before="140" w:after="60"/>
      </w:pPr>
      <w:r>
        <w:rPr>
          <w:b/>
          <w:bCs/>
          <w:color w:val="0B3D2E"/>
        </w:rPr>
        <w:t>Normalization and canonical mapping</w:t>
      </w:r>
    </w:p>
    <w:p w14:paraId="1591DB5D" w14:textId="77777777" w:rsidR="00210798" w:rsidRDefault="00000000">
      <w:pPr>
        <w:pStyle w:val="ListParagraph"/>
        <w:numPr>
          <w:ilvl w:val="0"/>
          <w:numId w:val="2"/>
        </w:numPr>
        <w:spacing w:before="20" w:after="20"/>
      </w:pPr>
      <w:r>
        <w:rPr>
          <w:sz w:val="20"/>
          <w:szCs w:val="20"/>
        </w:rPr>
        <w:t>Mapped to `urn:gl:methodology:climate-trace-v&lt;version&gt;`.</w:t>
      </w:r>
    </w:p>
    <w:p w14:paraId="1799467F" w14:textId="77777777" w:rsidR="00210798" w:rsidRDefault="00000000">
      <w:pPr>
        <w:spacing w:before="140" w:after="60"/>
      </w:pPr>
      <w:r>
        <w:rPr>
          <w:b/>
          <w:bCs/>
          <w:color w:val="0B3D2E"/>
        </w:rPr>
        <w:t>Version phase in which this source ships</w:t>
      </w:r>
    </w:p>
    <w:p w14:paraId="6E322317" w14:textId="77777777" w:rsidR="00210798" w:rsidRDefault="00000000">
      <w:pPr>
        <w:spacing w:before="60" w:after="60"/>
      </w:pPr>
      <w:r>
        <w:rPr>
          <w:sz w:val="20"/>
          <w:szCs w:val="20"/>
        </w:rPr>
        <w:t>Ships in v1.5 (complements national inventories).</w:t>
      </w:r>
    </w:p>
    <w:p w14:paraId="147928F6" w14:textId="77777777" w:rsidR="00210798" w:rsidRDefault="00000000">
      <w:pPr>
        <w:spacing w:before="140" w:after="60"/>
      </w:pPr>
      <w:r>
        <w:rPr>
          <w:b/>
          <w:bCs/>
          <w:color w:val="0B3D2E"/>
        </w:rPr>
        <w:t>Known risks and mitigations</w:t>
      </w:r>
    </w:p>
    <w:p w14:paraId="072525BC" w14:textId="77777777" w:rsidR="00210798" w:rsidRDefault="00000000">
      <w:pPr>
        <w:pStyle w:val="ListParagraph"/>
        <w:numPr>
          <w:ilvl w:val="0"/>
          <w:numId w:val="2"/>
        </w:numPr>
        <w:spacing w:before="20" w:after="20"/>
      </w:pPr>
      <w:r>
        <w:rPr>
          <w:sz w:val="20"/>
          <w:szCs w:val="20"/>
        </w:rPr>
        <w:t>Risk: modelled estimates diverge from measured. Mitigation: confidence scoring downgrades modelled factors relative to measured ones.</w:t>
      </w:r>
    </w:p>
    <w:p w14:paraId="372551E6" w14:textId="77777777" w:rsidR="00210798" w:rsidRDefault="00000000">
      <w:pPr>
        <w:pStyle w:val="Heading2"/>
      </w:pPr>
      <w:r>
        <w:t>7.17 ENTSO-E Transparency Platform (EU real-time grid)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0798" w14:paraId="1DAD328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DC3ABAA" w14:textId="77777777" w:rsidR="00210798" w:rsidRDefault="00000000">
            <w:r>
              <w:rPr>
                <w:b/>
                <w:bCs/>
                <w:sz w:val="18"/>
                <w:szCs w:val="18"/>
              </w:rPr>
              <w:t>Source URN</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69D5AB2" w14:textId="77777777" w:rsidR="00210798" w:rsidRDefault="00000000">
            <w:r>
              <w:rPr>
                <w:sz w:val="18"/>
                <w:szCs w:val="18"/>
              </w:rPr>
              <w:t>urn:gl:source:entsoe</w:t>
            </w:r>
          </w:p>
        </w:tc>
      </w:tr>
      <w:tr w:rsidR="00210798" w14:paraId="552E0DE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87788E2" w14:textId="77777777" w:rsidR="00210798" w:rsidRDefault="00000000">
            <w:r>
              <w:rPr>
                <w:b/>
                <w:bCs/>
                <w:sz w:val="18"/>
                <w:szCs w:val="18"/>
              </w:rPr>
              <w:t>Organization</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CCB0FE8" w14:textId="77777777" w:rsidR="00210798" w:rsidRDefault="00000000">
            <w:r>
              <w:rPr>
                <w:sz w:val="18"/>
                <w:szCs w:val="18"/>
              </w:rPr>
              <w:t>European Network of Transmission System Operators for Electricity</w:t>
            </w:r>
          </w:p>
        </w:tc>
      </w:tr>
      <w:tr w:rsidR="00210798" w14:paraId="002F507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2D8097E" w14:textId="77777777" w:rsidR="00210798" w:rsidRDefault="00000000">
            <w:r>
              <w:rPr>
                <w:b/>
                <w:bCs/>
                <w:sz w:val="18"/>
                <w:szCs w:val="18"/>
              </w:rPr>
              <w:t>Publication country</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4F117EB" w14:textId="77777777" w:rsidR="00210798" w:rsidRDefault="00000000">
            <w:r>
              <w:rPr>
                <w:sz w:val="18"/>
                <w:szCs w:val="18"/>
              </w:rPr>
              <w:t>BE</w:t>
            </w:r>
          </w:p>
        </w:tc>
      </w:tr>
      <w:tr w:rsidR="00210798" w14:paraId="57DAAC0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22F9524" w14:textId="77777777" w:rsidR="00210798" w:rsidRDefault="00000000">
            <w:r>
              <w:rPr>
                <w:b/>
                <w:bCs/>
                <w:sz w:val="18"/>
                <w:szCs w:val="18"/>
              </w:rPr>
              <w:t>Trust tier</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67955BA" w14:textId="77777777" w:rsidR="00210798" w:rsidRDefault="00000000">
            <w:r>
              <w:rPr>
                <w:sz w:val="18"/>
                <w:szCs w:val="18"/>
              </w:rPr>
              <w:t>tier_1</w:t>
            </w:r>
          </w:p>
        </w:tc>
      </w:tr>
      <w:tr w:rsidR="00210798" w14:paraId="0DACE74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B06016C" w14:textId="77777777" w:rsidR="00210798" w:rsidRDefault="00000000">
            <w:r>
              <w:rPr>
                <w:b/>
                <w:bCs/>
                <w:sz w:val="18"/>
                <w:szCs w:val="18"/>
              </w:rPr>
              <w:t>Primary URL</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071829F" w14:textId="77777777" w:rsidR="00210798" w:rsidRDefault="00000000">
            <w:r>
              <w:rPr>
                <w:sz w:val="18"/>
                <w:szCs w:val="18"/>
              </w:rPr>
              <w:t>https://transparency.entsoe.eu/</w:t>
            </w:r>
          </w:p>
        </w:tc>
      </w:tr>
      <w:tr w:rsidR="00210798" w14:paraId="3E3AD0C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D325123" w14:textId="77777777" w:rsidR="00210798" w:rsidRDefault="00000000">
            <w:r>
              <w:rPr>
                <w:b/>
                <w:bCs/>
                <w:sz w:val="18"/>
                <w:szCs w:val="18"/>
              </w:rPr>
              <w:t>Licence</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E5F6F3A" w14:textId="77777777" w:rsidR="00210798" w:rsidRDefault="00000000">
            <w:r>
              <w:rPr>
                <w:sz w:val="18"/>
                <w:szCs w:val="18"/>
              </w:rPr>
              <w:t>ENTSO-E transparency — free for non-commercial; commercial terms via registration</w:t>
            </w:r>
          </w:p>
        </w:tc>
      </w:tr>
      <w:tr w:rsidR="00210798" w14:paraId="1C91C5D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168FBF2" w14:textId="77777777" w:rsidR="00210798" w:rsidRDefault="00000000">
            <w:r>
              <w:rPr>
                <w:b/>
                <w:bCs/>
                <w:sz w:val="18"/>
                <w:szCs w:val="18"/>
              </w:rPr>
              <w:t>Factors contributed at GA v2.5 (real-time tier)</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3966AF3" w14:textId="77777777" w:rsidR="00210798" w:rsidRDefault="00000000">
            <w:r>
              <w:rPr>
                <w:sz w:val="18"/>
                <w:szCs w:val="18"/>
              </w:rPr>
              <w:t>Continuous (hourly) across all EU bidding zones</w:t>
            </w:r>
          </w:p>
        </w:tc>
      </w:tr>
    </w:tbl>
    <w:p w14:paraId="1F5EBF17" w14:textId="77777777" w:rsidR="00210798" w:rsidRDefault="00000000">
      <w:pPr>
        <w:spacing w:before="40" w:after="40"/>
      </w:pPr>
      <w:r>
        <w:rPr>
          <w:sz w:val="20"/>
          <w:szCs w:val="20"/>
        </w:rPr>
        <w:t xml:space="preserve"> </w:t>
      </w:r>
    </w:p>
    <w:p w14:paraId="10D598DE" w14:textId="77777777" w:rsidR="00210798" w:rsidRDefault="00000000">
      <w:pPr>
        <w:spacing w:before="140" w:after="60"/>
      </w:pPr>
      <w:r>
        <w:rPr>
          <w:b/>
          <w:bCs/>
          <w:color w:val="0B3D2E"/>
        </w:rPr>
        <w:t>Overview</w:t>
      </w:r>
    </w:p>
    <w:p w14:paraId="6D56495F" w14:textId="77777777" w:rsidR="00210798" w:rsidRDefault="00000000">
      <w:pPr>
        <w:spacing w:before="60" w:after="60"/>
      </w:pPr>
      <w:r>
        <w:rPr>
          <w:sz w:val="20"/>
          <w:szCs w:val="20"/>
        </w:rPr>
        <w:t>ENTSO-E publishes generation, cross-border flows, and actual generation per unit across EU bidding zones at hourly resolution (15-minute for some zones). This is the input to hourly grid-intensity calculation for 24/7 CFE reporting and for PowerOS.</w:t>
      </w:r>
    </w:p>
    <w:p w14:paraId="2249C1B7" w14:textId="77777777" w:rsidR="00210798" w:rsidRDefault="00000000">
      <w:pPr>
        <w:spacing w:before="140" w:after="60"/>
      </w:pPr>
      <w:r>
        <w:rPr>
          <w:b/>
          <w:bCs/>
          <w:color w:val="0B3D2E"/>
        </w:rPr>
        <w:t>What GreenLang ingests</w:t>
      </w:r>
    </w:p>
    <w:p w14:paraId="02995B3B" w14:textId="77777777" w:rsidR="00210798" w:rsidRDefault="00000000">
      <w:pPr>
        <w:pStyle w:val="ListParagraph"/>
        <w:numPr>
          <w:ilvl w:val="0"/>
          <w:numId w:val="2"/>
        </w:numPr>
        <w:spacing w:before="20" w:after="20"/>
      </w:pPr>
      <w:r>
        <w:rPr>
          <w:sz w:val="20"/>
          <w:szCs w:val="20"/>
        </w:rPr>
        <w:t>Actual generation per generation type per bidding zone per hour.</w:t>
      </w:r>
    </w:p>
    <w:p w14:paraId="504DA06D" w14:textId="77777777" w:rsidR="00210798" w:rsidRDefault="00000000">
      <w:pPr>
        <w:pStyle w:val="ListParagraph"/>
        <w:numPr>
          <w:ilvl w:val="0"/>
          <w:numId w:val="2"/>
        </w:numPr>
        <w:spacing w:before="20" w:after="20"/>
      </w:pPr>
      <w:r>
        <w:rPr>
          <w:sz w:val="20"/>
          <w:szCs w:val="20"/>
        </w:rPr>
        <w:t>Cross-border physical flows.</w:t>
      </w:r>
    </w:p>
    <w:p w14:paraId="4D106611" w14:textId="77777777" w:rsidR="00210798" w:rsidRDefault="00000000">
      <w:pPr>
        <w:pStyle w:val="ListParagraph"/>
        <w:numPr>
          <w:ilvl w:val="0"/>
          <w:numId w:val="2"/>
        </w:numPr>
        <w:spacing w:before="20" w:after="20"/>
      </w:pPr>
      <w:r>
        <w:rPr>
          <w:sz w:val="20"/>
          <w:szCs w:val="20"/>
        </w:rPr>
        <w:t>Day-ahead forecasts.</w:t>
      </w:r>
    </w:p>
    <w:p w14:paraId="09287D4F" w14:textId="77777777" w:rsidR="00210798" w:rsidRDefault="00000000">
      <w:pPr>
        <w:pStyle w:val="ListParagraph"/>
        <w:numPr>
          <w:ilvl w:val="0"/>
          <w:numId w:val="2"/>
        </w:numPr>
        <w:spacing w:before="20" w:after="20"/>
      </w:pPr>
      <w:r>
        <w:rPr>
          <w:sz w:val="20"/>
          <w:szCs w:val="20"/>
        </w:rPr>
        <w:t>Installed capacity per unit.</w:t>
      </w:r>
    </w:p>
    <w:p w14:paraId="715BFF16" w14:textId="77777777" w:rsidR="00210798" w:rsidRDefault="00000000">
      <w:pPr>
        <w:spacing w:before="140" w:after="60"/>
      </w:pPr>
      <w:r>
        <w:rPr>
          <w:b/>
          <w:bCs/>
          <w:color w:val="0B3D2E"/>
        </w:rPr>
        <w:t>Parameters captured per factor</w:t>
      </w:r>
    </w:p>
    <w:p w14:paraId="7155E274" w14:textId="77777777" w:rsidR="00210798" w:rsidRDefault="00000000">
      <w:pPr>
        <w:pStyle w:val="ListParagraph"/>
        <w:numPr>
          <w:ilvl w:val="0"/>
          <w:numId w:val="2"/>
        </w:numPr>
        <w:spacing w:before="20" w:after="20"/>
      </w:pPr>
      <w:r>
        <w:rPr>
          <w:sz w:val="20"/>
          <w:szCs w:val="20"/>
        </w:rPr>
        <w:t>Bidding zone URN, timestamp (ISO 8601 UTC), resolution (15 min or 1 hour), generation mix.</w:t>
      </w:r>
    </w:p>
    <w:p w14:paraId="06DD78E6" w14:textId="77777777" w:rsidR="00210798" w:rsidRDefault="00000000">
      <w:pPr>
        <w:pStyle w:val="ListParagraph"/>
        <w:numPr>
          <w:ilvl w:val="0"/>
          <w:numId w:val="2"/>
        </w:numPr>
        <w:spacing w:before="20" w:after="20"/>
      </w:pPr>
      <w:r>
        <w:rPr>
          <w:sz w:val="20"/>
          <w:szCs w:val="20"/>
        </w:rPr>
        <w:t>Computed hourly emission intensity (kg CO2e/kWh) via per-generation-type factors.</w:t>
      </w:r>
    </w:p>
    <w:p w14:paraId="7973D3A9" w14:textId="77777777" w:rsidR="00210798" w:rsidRDefault="00000000">
      <w:pPr>
        <w:pStyle w:val="ListParagraph"/>
        <w:numPr>
          <w:ilvl w:val="0"/>
          <w:numId w:val="2"/>
        </w:numPr>
        <w:spacing w:before="20" w:after="20"/>
      </w:pPr>
      <w:r>
        <w:rPr>
          <w:sz w:val="20"/>
          <w:szCs w:val="20"/>
        </w:rPr>
        <w:t>Input-generation-mix provenance retained.</w:t>
      </w:r>
    </w:p>
    <w:p w14:paraId="6B8BFEDE" w14:textId="77777777" w:rsidR="00210798" w:rsidRDefault="00000000">
      <w:pPr>
        <w:spacing w:before="140" w:after="60"/>
      </w:pPr>
      <w:r>
        <w:rPr>
          <w:b/>
          <w:bCs/>
          <w:color w:val="0B3D2E"/>
        </w:rPr>
        <w:t>Licensing and redistribution</w:t>
      </w:r>
    </w:p>
    <w:p w14:paraId="74BD69E1" w14:textId="77777777" w:rsidR="00210798" w:rsidRDefault="00000000">
      <w:pPr>
        <w:spacing w:before="60" w:after="60"/>
      </w:pPr>
      <w:r>
        <w:rPr>
          <w:sz w:val="20"/>
          <w:szCs w:val="20"/>
        </w:rPr>
        <w:t>Registration required; commercial terms permit resale within aggregated products. GreenLang ships real-time factors in the commercial tier.</w:t>
      </w:r>
    </w:p>
    <w:p w14:paraId="2193D7D9" w14:textId="77777777" w:rsidR="00210798" w:rsidRDefault="00000000">
      <w:pPr>
        <w:spacing w:before="140" w:after="60"/>
      </w:pPr>
      <w:r>
        <w:rPr>
          <w:b/>
          <w:bCs/>
          <w:color w:val="0B3D2E"/>
        </w:rPr>
        <w:lastRenderedPageBreak/>
        <w:t>Update cadence</w:t>
      </w:r>
    </w:p>
    <w:p w14:paraId="3FCC6418" w14:textId="77777777" w:rsidR="00210798" w:rsidRDefault="00000000">
      <w:pPr>
        <w:spacing w:before="60" w:after="60"/>
      </w:pPr>
      <w:r>
        <w:rPr>
          <w:sz w:val="20"/>
          <w:szCs w:val="20"/>
        </w:rPr>
        <w:t>Continuous (near-real-time, with a 1-hour or less lag).</w:t>
      </w:r>
    </w:p>
    <w:p w14:paraId="1F28B268" w14:textId="77777777" w:rsidR="00210798" w:rsidRDefault="00000000">
      <w:pPr>
        <w:spacing w:before="140" w:after="60"/>
      </w:pPr>
      <w:r>
        <w:rPr>
          <w:b/>
          <w:bCs/>
          <w:color w:val="0B3D2E"/>
        </w:rPr>
        <w:t>Parser / ingestion notes</w:t>
      </w:r>
    </w:p>
    <w:p w14:paraId="7750F068" w14:textId="77777777" w:rsidR="00210798" w:rsidRDefault="00000000">
      <w:pPr>
        <w:pStyle w:val="ListParagraph"/>
        <w:numPr>
          <w:ilvl w:val="0"/>
          <w:numId w:val="2"/>
        </w:numPr>
        <w:spacing w:before="20" w:after="20"/>
      </w:pPr>
      <w:r>
        <w:rPr>
          <w:sz w:val="20"/>
          <w:szCs w:val="20"/>
        </w:rPr>
        <w:t>Ingestion worker pulls via ENTSO-E REST API with a stored API key.</w:t>
      </w:r>
    </w:p>
    <w:p w14:paraId="7723C18F" w14:textId="77777777" w:rsidR="00210798" w:rsidRDefault="00000000">
      <w:pPr>
        <w:pStyle w:val="ListParagraph"/>
        <w:numPr>
          <w:ilvl w:val="0"/>
          <w:numId w:val="2"/>
        </w:numPr>
        <w:spacing w:before="20" w:after="20"/>
      </w:pPr>
      <w:r>
        <w:rPr>
          <w:sz w:val="20"/>
          <w:szCs w:val="20"/>
        </w:rPr>
        <w:t>Worker computes hourly intensity as (sum of (generation_i × factor_i)) / total generation, where factor_i is from a pinned combination-of-sources (IEA for biomass, EPA-derived for gas, etc.).</w:t>
      </w:r>
    </w:p>
    <w:p w14:paraId="31C58DDA" w14:textId="77777777" w:rsidR="00210798" w:rsidRDefault="00000000">
      <w:pPr>
        <w:pStyle w:val="ListParagraph"/>
        <w:numPr>
          <w:ilvl w:val="0"/>
          <w:numId w:val="2"/>
        </w:numPr>
        <w:spacing w:before="20" w:after="20"/>
      </w:pPr>
      <w:r>
        <w:rPr>
          <w:sz w:val="20"/>
          <w:szCs w:val="20"/>
        </w:rPr>
        <w:t>Records are appended as point-in-time factors with resolution=hourly.</w:t>
      </w:r>
    </w:p>
    <w:p w14:paraId="02DFA443" w14:textId="77777777" w:rsidR="00210798" w:rsidRDefault="00000000">
      <w:pPr>
        <w:spacing w:before="140" w:after="60"/>
      </w:pPr>
      <w:r>
        <w:rPr>
          <w:b/>
          <w:bCs/>
          <w:color w:val="0B3D2E"/>
        </w:rPr>
        <w:t>Normalization and canonical mapping</w:t>
      </w:r>
    </w:p>
    <w:p w14:paraId="58AD5D6E" w14:textId="77777777" w:rsidR="00210798" w:rsidRDefault="00000000">
      <w:pPr>
        <w:pStyle w:val="ListParagraph"/>
        <w:numPr>
          <w:ilvl w:val="0"/>
          <w:numId w:val="2"/>
        </w:numPr>
        <w:spacing w:before="20" w:after="20"/>
      </w:pPr>
      <w:r>
        <w:rPr>
          <w:sz w:val="20"/>
          <w:szCs w:val="20"/>
        </w:rPr>
        <w:t>Mapped to `urn:gl:methodology:entsoe-marginal-mix`.</w:t>
      </w:r>
    </w:p>
    <w:p w14:paraId="0DE61C8F" w14:textId="77777777" w:rsidR="00210798" w:rsidRDefault="00000000">
      <w:pPr>
        <w:pStyle w:val="ListParagraph"/>
        <w:numPr>
          <w:ilvl w:val="0"/>
          <w:numId w:val="2"/>
        </w:numPr>
        <w:spacing w:before="20" w:after="20"/>
      </w:pPr>
      <w:r>
        <w:rPr>
          <w:sz w:val="20"/>
          <w:szCs w:val="20"/>
        </w:rPr>
        <w:t>Geography URN: `urn:gl:geo:bz:&lt;bz-code&gt;` e.g., `urn:gl:geo:bz:de-lu`.</w:t>
      </w:r>
    </w:p>
    <w:p w14:paraId="4FE24B07" w14:textId="77777777" w:rsidR="00210798" w:rsidRDefault="00000000">
      <w:pPr>
        <w:spacing w:before="140" w:after="60"/>
      </w:pPr>
      <w:r>
        <w:rPr>
          <w:b/>
          <w:bCs/>
          <w:color w:val="0B3D2E"/>
        </w:rPr>
        <w:t>Version phase in which this source ships</w:t>
      </w:r>
    </w:p>
    <w:p w14:paraId="37652469" w14:textId="77777777" w:rsidR="00210798" w:rsidRDefault="00000000">
      <w:pPr>
        <w:spacing w:before="60" w:after="60"/>
      </w:pPr>
      <w:r>
        <w:rPr>
          <w:sz w:val="20"/>
          <w:szCs w:val="20"/>
        </w:rPr>
        <w:t>Ships in v2.5 as part of the real-time grid intensity feature.</w:t>
      </w:r>
    </w:p>
    <w:p w14:paraId="3E3293F4" w14:textId="77777777" w:rsidR="00210798" w:rsidRDefault="00000000">
      <w:pPr>
        <w:spacing w:before="140" w:after="60"/>
      </w:pPr>
      <w:r>
        <w:rPr>
          <w:b/>
          <w:bCs/>
          <w:color w:val="0B3D2E"/>
        </w:rPr>
        <w:t>Known risks and mitigations</w:t>
      </w:r>
    </w:p>
    <w:p w14:paraId="3562E03E" w14:textId="77777777" w:rsidR="00210798" w:rsidRDefault="00000000">
      <w:pPr>
        <w:pStyle w:val="ListParagraph"/>
        <w:numPr>
          <w:ilvl w:val="0"/>
          <w:numId w:val="2"/>
        </w:numPr>
        <w:spacing w:before="20" w:after="20"/>
      </w:pPr>
      <w:r>
        <w:rPr>
          <w:sz w:val="20"/>
          <w:szCs w:val="20"/>
        </w:rPr>
        <w:t>Risk: ENTSO-E API changes. Mitigation: versioned client; integration tests; SLA monitoring.</w:t>
      </w:r>
    </w:p>
    <w:p w14:paraId="2D4173E1" w14:textId="77777777" w:rsidR="00210798" w:rsidRDefault="00000000">
      <w:pPr>
        <w:pStyle w:val="ListParagraph"/>
        <w:numPr>
          <w:ilvl w:val="0"/>
          <w:numId w:val="2"/>
        </w:numPr>
        <w:spacing w:before="20" w:after="20"/>
      </w:pPr>
      <w:r>
        <w:rPr>
          <w:sz w:val="20"/>
          <w:szCs w:val="20"/>
        </w:rPr>
        <w:t>Risk: missing-data hours. Mitigation: explicit gap markers; callers can configure fallback behaviour.</w:t>
      </w:r>
    </w:p>
    <w:p w14:paraId="430751E9" w14:textId="77777777" w:rsidR="00210798" w:rsidRDefault="00000000">
      <w:pPr>
        <w:pStyle w:val="Heading2"/>
      </w:pPr>
      <w:r>
        <w:t>7.18 ElectricityMaps and WattTime (commercial real-time grid)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0798" w14:paraId="2EF9B47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ADE22F3" w14:textId="77777777" w:rsidR="00210798" w:rsidRDefault="00000000">
            <w:r>
              <w:rPr>
                <w:b/>
                <w:bCs/>
                <w:sz w:val="18"/>
                <w:szCs w:val="18"/>
              </w:rPr>
              <w:t>Source URN</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6EF8CD0" w14:textId="77777777" w:rsidR="00210798" w:rsidRDefault="00000000">
            <w:r>
              <w:rPr>
                <w:sz w:val="18"/>
                <w:szCs w:val="18"/>
              </w:rPr>
              <w:t>urn:gl:source:electricitymaps and urn:gl:source:watttime</w:t>
            </w:r>
          </w:p>
        </w:tc>
      </w:tr>
      <w:tr w:rsidR="00210798" w14:paraId="5A3020F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C8C4BB0" w14:textId="77777777" w:rsidR="00210798" w:rsidRDefault="00000000">
            <w:r>
              <w:rPr>
                <w:b/>
                <w:bCs/>
                <w:sz w:val="18"/>
                <w:szCs w:val="18"/>
              </w:rPr>
              <w:t>Organization</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D406358" w14:textId="77777777" w:rsidR="00210798" w:rsidRDefault="00000000">
            <w:r>
              <w:rPr>
                <w:sz w:val="18"/>
                <w:szCs w:val="18"/>
              </w:rPr>
              <w:t>Electricity Maps ApS (DK) and WattTime (US)</w:t>
            </w:r>
          </w:p>
        </w:tc>
      </w:tr>
      <w:tr w:rsidR="00210798" w14:paraId="7F3E5EA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36CFF65" w14:textId="77777777" w:rsidR="00210798" w:rsidRDefault="00000000">
            <w:r>
              <w:rPr>
                <w:b/>
                <w:bCs/>
                <w:sz w:val="18"/>
                <w:szCs w:val="18"/>
              </w:rPr>
              <w:t>Publication country</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78E7580" w14:textId="77777777" w:rsidR="00210798" w:rsidRDefault="00000000">
            <w:r>
              <w:rPr>
                <w:sz w:val="18"/>
                <w:szCs w:val="18"/>
              </w:rPr>
              <w:t>DK / US</w:t>
            </w:r>
          </w:p>
        </w:tc>
      </w:tr>
      <w:tr w:rsidR="00210798" w14:paraId="1C7C4EB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6C129FF" w14:textId="77777777" w:rsidR="00210798" w:rsidRDefault="00000000">
            <w:r>
              <w:rPr>
                <w:b/>
                <w:bCs/>
                <w:sz w:val="18"/>
                <w:szCs w:val="18"/>
              </w:rPr>
              <w:t>Trust tier</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B74D782" w14:textId="77777777" w:rsidR="00210798" w:rsidRDefault="00000000">
            <w:r>
              <w:rPr>
                <w:sz w:val="18"/>
                <w:szCs w:val="18"/>
              </w:rPr>
              <w:t>tier_2</w:t>
            </w:r>
          </w:p>
        </w:tc>
      </w:tr>
      <w:tr w:rsidR="00210798" w14:paraId="0A8449B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7E4E765" w14:textId="77777777" w:rsidR="00210798" w:rsidRDefault="00000000">
            <w:r>
              <w:rPr>
                <w:b/>
                <w:bCs/>
                <w:sz w:val="18"/>
                <w:szCs w:val="18"/>
              </w:rPr>
              <w:t>Primary URL</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38E05E0" w14:textId="77777777" w:rsidR="00210798" w:rsidRDefault="00000000">
            <w:r>
              <w:rPr>
                <w:sz w:val="18"/>
                <w:szCs w:val="18"/>
              </w:rPr>
              <w:t>https://electricitymaps.com/ ; https://watttime.org/</w:t>
            </w:r>
          </w:p>
        </w:tc>
      </w:tr>
      <w:tr w:rsidR="00210798" w14:paraId="60CAC52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00C4460" w14:textId="77777777" w:rsidR="00210798" w:rsidRDefault="00000000">
            <w:r>
              <w:rPr>
                <w:b/>
                <w:bCs/>
                <w:sz w:val="18"/>
                <w:szCs w:val="18"/>
              </w:rPr>
              <w:t>Licence</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1A7E361" w14:textId="77777777" w:rsidR="00210798" w:rsidRDefault="00000000">
            <w:r>
              <w:rPr>
                <w:sz w:val="18"/>
                <w:szCs w:val="18"/>
              </w:rPr>
              <w:t>Commercial</w:t>
            </w:r>
          </w:p>
        </w:tc>
      </w:tr>
      <w:tr w:rsidR="00210798" w14:paraId="4AD3B56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DFB0705" w14:textId="77777777" w:rsidR="00210798" w:rsidRDefault="00000000">
            <w:r>
              <w:rPr>
                <w:b/>
                <w:bCs/>
                <w:sz w:val="18"/>
                <w:szCs w:val="18"/>
              </w:rPr>
              <w:t>Factors contributed at GA v2.5</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2492316" w14:textId="77777777" w:rsidR="00210798" w:rsidRDefault="00000000">
            <w:r>
              <w:rPr>
                <w:sz w:val="18"/>
                <w:szCs w:val="18"/>
              </w:rPr>
              <w:t>Continuous, ~170 regions</w:t>
            </w:r>
          </w:p>
        </w:tc>
      </w:tr>
    </w:tbl>
    <w:p w14:paraId="36E3AD14" w14:textId="77777777" w:rsidR="00210798" w:rsidRDefault="00000000">
      <w:pPr>
        <w:spacing w:before="40" w:after="40"/>
      </w:pPr>
      <w:r>
        <w:rPr>
          <w:sz w:val="20"/>
          <w:szCs w:val="20"/>
        </w:rPr>
        <w:t xml:space="preserve"> </w:t>
      </w:r>
    </w:p>
    <w:p w14:paraId="5773B5A0" w14:textId="77777777" w:rsidR="00210798" w:rsidRDefault="00000000">
      <w:pPr>
        <w:spacing w:before="140" w:after="60"/>
      </w:pPr>
      <w:r>
        <w:rPr>
          <w:b/>
          <w:bCs/>
          <w:color w:val="0B3D2E"/>
        </w:rPr>
        <w:t>Overview</w:t>
      </w:r>
    </w:p>
    <w:p w14:paraId="0D0BA168" w14:textId="77777777" w:rsidR="00210798" w:rsidRDefault="00000000">
      <w:pPr>
        <w:spacing w:before="60" w:after="60"/>
      </w:pPr>
      <w:r>
        <w:rPr>
          <w:sz w:val="20"/>
          <w:szCs w:val="20"/>
        </w:rPr>
        <w:t>ElectricityMaps and WattTime provide curated, global, near-real-time grid intensity. Both are commercial; GreenLang holds partnership licences with both and exposes their data under commercial-tier, licence-gated access. Both are high-quality complements to ENTSO-E (Europe) and EPA eGRID (US) and fill gaps in APAC, LATAM, and Africa.</w:t>
      </w:r>
    </w:p>
    <w:p w14:paraId="123BC3F0" w14:textId="77777777" w:rsidR="00210798" w:rsidRDefault="00000000">
      <w:pPr>
        <w:spacing w:before="140" w:after="60"/>
      </w:pPr>
      <w:r>
        <w:rPr>
          <w:b/>
          <w:bCs/>
          <w:color w:val="0B3D2E"/>
        </w:rPr>
        <w:t>What GreenLang ingests</w:t>
      </w:r>
    </w:p>
    <w:p w14:paraId="19D887A9" w14:textId="77777777" w:rsidR="00210798" w:rsidRDefault="00000000">
      <w:pPr>
        <w:pStyle w:val="ListParagraph"/>
        <w:numPr>
          <w:ilvl w:val="0"/>
          <w:numId w:val="2"/>
        </w:numPr>
        <w:spacing w:before="20" w:after="20"/>
      </w:pPr>
      <w:r>
        <w:rPr>
          <w:sz w:val="20"/>
          <w:szCs w:val="20"/>
        </w:rPr>
        <w:t>Hourly or near-real-time emission intensity per region.</w:t>
      </w:r>
    </w:p>
    <w:p w14:paraId="22D91E16" w14:textId="77777777" w:rsidR="00210798" w:rsidRDefault="00000000">
      <w:pPr>
        <w:pStyle w:val="ListParagraph"/>
        <w:numPr>
          <w:ilvl w:val="0"/>
          <w:numId w:val="2"/>
        </w:numPr>
        <w:spacing w:before="20" w:after="20"/>
      </w:pPr>
      <w:r>
        <w:rPr>
          <w:sz w:val="20"/>
          <w:szCs w:val="20"/>
        </w:rPr>
        <w:t>Marginal operating emission rate (MOER) from WattTime.</w:t>
      </w:r>
    </w:p>
    <w:p w14:paraId="7E63F49A" w14:textId="77777777" w:rsidR="00210798" w:rsidRDefault="00000000">
      <w:pPr>
        <w:pStyle w:val="ListParagraph"/>
        <w:numPr>
          <w:ilvl w:val="0"/>
          <w:numId w:val="2"/>
        </w:numPr>
        <w:spacing w:before="20" w:after="20"/>
      </w:pPr>
      <w:r>
        <w:rPr>
          <w:sz w:val="20"/>
          <w:szCs w:val="20"/>
        </w:rPr>
        <w:t>Carbon-aware signal (5-minute forecasts for automation).</w:t>
      </w:r>
    </w:p>
    <w:p w14:paraId="5BABA424" w14:textId="77777777" w:rsidR="00210798" w:rsidRDefault="00000000">
      <w:pPr>
        <w:spacing w:before="140" w:after="60"/>
      </w:pPr>
      <w:r>
        <w:rPr>
          <w:b/>
          <w:bCs/>
          <w:color w:val="0B3D2E"/>
        </w:rPr>
        <w:t>Parameters captured per factor</w:t>
      </w:r>
    </w:p>
    <w:p w14:paraId="62C4DE01" w14:textId="77777777" w:rsidR="00210798" w:rsidRDefault="00000000">
      <w:pPr>
        <w:pStyle w:val="ListParagraph"/>
        <w:numPr>
          <w:ilvl w:val="0"/>
          <w:numId w:val="2"/>
        </w:numPr>
        <w:spacing w:before="20" w:after="20"/>
      </w:pPr>
      <w:r>
        <w:rPr>
          <w:sz w:val="20"/>
          <w:szCs w:val="20"/>
        </w:rPr>
        <w:t>Region URN, timestamp, intensity value, methodology class (average vs marginal).</w:t>
      </w:r>
    </w:p>
    <w:p w14:paraId="3585BFE7" w14:textId="77777777" w:rsidR="00210798" w:rsidRDefault="00000000">
      <w:pPr>
        <w:pStyle w:val="ListParagraph"/>
        <w:numPr>
          <w:ilvl w:val="0"/>
          <w:numId w:val="2"/>
        </w:numPr>
        <w:spacing w:before="20" w:after="20"/>
      </w:pPr>
      <w:r>
        <w:rPr>
          <w:sz w:val="20"/>
          <w:szCs w:val="20"/>
        </w:rPr>
        <w:t>Provider tag (electricitymaps | watttime) — some downstream uses care.</w:t>
      </w:r>
    </w:p>
    <w:p w14:paraId="671FDE34" w14:textId="77777777" w:rsidR="00210798" w:rsidRDefault="00000000">
      <w:pPr>
        <w:spacing w:before="140" w:after="60"/>
      </w:pPr>
      <w:r>
        <w:rPr>
          <w:b/>
          <w:bCs/>
          <w:color w:val="0B3D2E"/>
        </w:rPr>
        <w:t>Licensing and redistribution</w:t>
      </w:r>
    </w:p>
    <w:p w14:paraId="4C9C5033" w14:textId="77777777" w:rsidR="00210798" w:rsidRDefault="00000000">
      <w:pPr>
        <w:spacing w:before="60" w:after="60"/>
      </w:pPr>
      <w:r>
        <w:rPr>
          <w:sz w:val="20"/>
          <w:szCs w:val="20"/>
        </w:rPr>
        <w:t>Both are commercial licences. GreenLang is a reseller; downstream customer queries carry provider-specific licence headers.</w:t>
      </w:r>
    </w:p>
    <w:p w14:paraId="23BD902B" w14:textId="77777777" w:rsidR="00210798" w:rsidRDefault="00000000">
      <w:pPr>
        <w:spacing w:before="140" w:after="60"/>
      </w:pPr>
      <w:r>
        <w:rPr>
          <w:b/>
          <w:bCs/>
          <w:color w:val="0B3D2E"/>
        </w:rPr>
        <w:t>Update cadence</w:t>
      </w:r>
    </w:p>
    <w:p w14:paraId="3A507AB8" w14:textId="77777777" w:rsidR="00210798" w:rsidRDefault="00000000">
      <w:pPr>
        <w:spacing w:before="60" w:after="60"/>
      </w:pPr>
      <w:r>
        <w:rPr>
          <w:sz w:val="20"/>
          <w:szCs w:val="20"/>
        </w:rPr>
        <w:lastRenderedPageBreak/>
        <w:t>Continuous.</w:t>
      </w:r>
    </w:p>
    <w:p w14:paraId="3C80A80E" w14:textId="77777777" w:rsidR="00210798" w:rsidRDefault="00000000">
      <w:pPr>
        <w:spacing w:before="140" w:after="60"/>
      </w:pPr>
      <w:r>
        <w:rPr>
          <w:b/>
          <w:bCs/>
          <w:color w:val="0B3D2E"/>
        </w:rPr>
        <w:t>Parser / ingestion notes</w:t>
      </w:r>
    </w:p>
    <w:p w14:paraId="2EBBF84E" w14:textId="77777777" w:rsidR="00210798" w:rsidRDefault="00000000">
      <w:pPr>
        <w:pStyle w:val="ListParagraph"/>
        <w:numPr>
          <w:ilvl w:val="0"/>
          <w:numId w:val="2"/>
        </w:numPr>
        <w:spacing w:before="20" w:after="20"/>
      </w:pPr>
      <w:r>
        <w:rPr>
          <w:sz w:val="20"/>
          <w:szCs w:val="20"/>
        </w:rPr>
        <w:t>Ingestion workers pull via each provider's REST API; Kafka pipeline buffers bursts.</w:t>
      </w:r>
    </w:p>
    <w:p w14:paraId="7C318C4B" w14:textId="77777777" w:rsidR="00210798" w:rsidRDefault="00000000">
      <w:pPr>
        <w:pStyle w:val="ListParagraph"/>
        <w:numPr>
          <w:ilvl w:val="0"/>
          <w:numId w:val="2"/>
        </w:numPr>
        <w:spacing w:before="20" w:after="20"/>
      </w:pPr>
      <w:r>
        <w:rPr>
          <w:sz w:val="20"/>
          <w:szCs w:val="20"/>
        </w:rPr>
        <w:t>Data is deduplicated where both providers cover a region; GreenLang stores both and allows customers to pin provider.</w:t>
      </w:r>
    </w:p>
    <w:p w14:paraId="13E00FC9" w14:textId="77777777" w:rsidR="00210798" w:rsidRDefault="00000000">
      <w:pPr>
        <w:spacing w:before="140" w:after="60"/>
      </w:pPr>
      <w:r>
        <w:rPr>
          <w:b/>
          <w:bCs/>
          <w:color w:val="0B3D2E"/>
        </w:rPr>
        <w:t>Normalization and canonical mapping</w:t>
      </w:r>
    </w:p>
    <w:p w14:paraId="15CA5349" w14:textId="77777777" w:rsidR="00210798" w:rsidRDefault="00000000">
      <w:pPr>
        <w:pStyle w:val="ListParagraph"/>
        <w:numPr>
          <w:ilvl w:val="0"/>
          <w:numId w:val="2"/>
        </w:numPr>
        <w:spacing w:before="20" w:after="20"/>
      </w:pPr>
      <w:r>
        <w:rPr>
          <w:sz w:val="20"/>
          <w:szCs w:val="20"/>
        </w:rPr>
        <w:t>Mapped to `urn:gl:methodology:electricitymaps-avg` and `urn:gl:methodology:watttime-moer`.</w:t>
      </w:r>
    </w:p>
    <w:p w14:paraId="0DE9D304" w14:textId="77777777" w:rsidR="00210798" w:rsidRDefault="00000000">
      <w:pPr>
        <w:spacing w:before="140" w:after="60"/>
      </w:pPr>
      <w:r>
        <w:rPr>
          <w:b/>
          <w:bCs/>
          <w:color w:val="0B3D2E"/>
        </w:rPr>
        <w:t>Version phase in which this source ships</w:t>
      </w:r>
    </w:p>
    <w:p w14:paraId="5E50FC78" w14:textId="77777777" w:rsidR="00210798" w:rsidRDefault="00000000">
      <w:pPr>
        <w:spacing w:before="60" w:after="60"/>
      </w:pPr>
      <w:r>
        <w:rPr>
          <w:sz w:val="20"/>
          <w:szCs w:val="20"/>
        </w:rPr>
        <w:t>Ships in v2.5.</w:t>
      </w:r>
    </w:p>
    <w:p w14:paraId="63F27463" w14:textId="77777777" w:rsidR="00210798" w:rsidRDefault="00000000">
      <w:pPr>
        <w:spacing w:before="140" w:after="60"/>
      </w:pPr>
      <w:r>
        <w:rPr>
          <w:b/>
          <w:bCs/>
          <w:color w:val="0B3D2E"/>
        </w:rPr>
        <w:t>Known risks and mitigations</w:t>
      </w:r>
    </w:p>
    <w:p w14:paraId="6767F046" w14:textId="77777777" w:rsidR="00210798" w:rsidRDefault="00000000">
      <w:pPr>
        <w:pStyle w:val="ListParagraph"/>
        <w:numPr>
          <w:ilvl w:val="0"/>
          <w:numId w:val="2"/>
        </w:numPr>
        <w:spacing w:before="20" w:after="20"/>
      </w:pPr>
      <w:r>
        <w:rPr>
          <w:sz w:val="20"/>
          <w:szCs w:val="20"/>
        </w:rPr>
        <w:t>Risk: pricing changes from providers. Mitigation: multi-provider strategy.</w:t>
      </w:r>
    </w:p>
    <w:p w14:paraId="1979A65E" w14:textId="77777777" w:rsidR="00210798" w:rsidRDefault="00000000">
      <w:pPr>
        <w:pStyle w:val="Heading2"/>
      </w:pPr>
      <w:r>
        <w:t>7.19 US ISOs / RTOs (CAISO, ERCOT, PJM, MISO, NYISO, SPP, ISO-NE)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0798" w14:paraId="59CFCC1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AF01E11" w14:textId="77777777" w:rsidR="00210798" w:rsidRDefault="00000000">
            <w:r>
              <w:rPr>
                <w:b/>
                <w:bCs/>
                <w:sz w:val="18"/>
                <w:szCs w:val="18"/>
              </w:rPr>
              <w:t>Source URN</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8BE5BAD" w14:textId="77777777" w:rsidR="00210798" w:rsidRDefault="00000000">
            <w:r>
              <w:rPr>
                <w:sz w:val="18"/>
                <w:szCs w:val="18"/>
              </w:rPr>
              <w:t>urn:gl:source:us-isos (composite)</w:t>
            </w:r>
          </w:p>
        </w:tc>
      </w:tr>
      <w:tr w:rsidR="00210798" w14:paraId="3015CE1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3D5A32B" w14:textId="77777777" w:rsidR="00210798" w:rsidRDefault="00000000">
            <w:r>
              <w:rPr>
                <w:b/>
                <w:bCs/>
                <w:sz w:val="18"/>
                <w:szCs w:val="18"/>
              </w:rPr>
              <w:t>Organization</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5E1520F" w14:textId="77777777" w:rsidR="00210798" w:rsidRDefault="00000000">
            <w:r>
              <w:rPr>
                <w:sz w:val="18"/>
                <w:szCs w:val="18"/>
              </w:rPr>
              <w:t>CAISO, ERCOT, PJM Interconnection, MISO, NYISO, SPP, ISO-NE</w:t>
            </w:r>
          </w:p>
        </w:tc>
      </w:tr>
      <w:tr w:rsidR="00210798" w14:paraId="08CDD2A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F8FE427" w14:textId="77777777" w:rsidR="00210798" w:rsidRDefault="00000000">
            <w:r>
              <w:rPr>
                <w:b/>
                <w:bCs/>
                <w:sz w:val="18"/>
                <w:szCs w:val="18"/>
              </w:rPr>
              <w:t>Publication country</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E3094EB" w14:textId="77777777" w:rsidR="00210798" w:rsidRDefault="00000000">
            <w:r>
              <w:rPr>
                <w:sz w:val="18"/>
                <w:szCs w:val="18"/>
              </w:rPr>
              <w:t>US</w:t>
            </w:r>
          </w:p>
        </w:tc>
      </w:tr>
      <w:tr w:rsidR="00210798" w14:paraId="2423EEC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B178EAF" w14:textId="77777777" w:rsidR="00210798" w:rsidRDefault="00000000">
            <w:r>
              <w:rPr>
                <w:b/>
                <w:bCs/>
                <w:sz w:val="18"/>
                <w:szCs w:val="18"/>
              </w:rPr>
              <w:t>Trust tier</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1C9C1FE" w14:textId="77777777" w:rsidR="00210798" w:rsidRDefault="00000000">
            <w:r>
              <w:rPr>
                <w:sz w:val="18"/>
                <w:szCs w:val="18"/>
              </w:rPr>
              <w:t>tier_1 (authoritative regional operators)</w:t>
            </w:r>
          </w:p>
        </w:tc>
      </w:tr>
      <w:tr w:rsidR="00210798" w14:paraId="3975354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18B7F3E" w14:textId="77777777" w:rsidR="00210798" w:rsidRDefault="00000000">
            <w:r>
              <w:rPr>
                <w:b/>
                <w:bCs/>
                <w:sz w:val="18"/>
                <w:szCs w:val="18"/>
              </w:rPr>
              <w:t>Primary URL</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F9D1D2E" w14:textId="77777777" w:rsidR="00210798" w:rsidRDefault="00000000">
            <w:r>
              <w:rPr>
                <w:sz w:val="18"/>
                <w:szCs w:val="18"/>
              </w:rPr>
              <w:t>Per ISO</w:t>
            </w:r>
          </w:p>
        </w:tc>
      </w:tr>
      <w:tr w:rsidR="00210798" w14:paraId="05D857E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0895D73" w14:textId="77777777" w:rsidR="00210798" w:rsidRDefault="00000000">
            <w:r>
              <w:rPr>
                <w:b/>
                <w:bCs/>
                <w:sz w:val="18"/>
                <w:szCs w:val="18"/>
              </w:rPr>
              <w:t>Licence</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0D2E643" w14:textId="77777777" w:rsidR="00210798" w:rsidRDefault="00000000">
            <w:r>
              <w:rPr>
                <w:sz w:val="18"/>
                <w:szCs w:val="18"/>
              </w:rPr>
              <w:t>Public-domain for most data; some commercial subsets</w:t>
            </w:r>
          </w:p>
        </w:tc>
      </w:tr>
      <w:tr w:rsidR="00210798" w14:paraId="4AE36F5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7B02DC6" w14:textId="77777777" w:rsidR="00210798" w:rsidRDefault="00000000">
            <w:r>
              <w:rPr>
                <w:b/>
                <w:bCs/>
                <w:sz w:val="18"/>
                <w:szCs w:val="18"/>
              </w:rPr>
              <w:t>Factors contributed at GA v2.5</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CD8F95F" w14:textId="77777777" w:rsidR="00210798" w:rsidRDefault="00000000">
            <w:r>
              <w:rPr>
                <w:sz w:val="18"/>
                <w:szCs w:val="18"/>
              </w:rPr>
              <w:t>Continuous across 7 ISOs</w:t>
            </w:r>
          </w:p>
        </w:tc>
      </w:tr>
    </w:tbl>
    <w:p w14:paraId="1232BDBD" w14:textId="77777777" w:rsidR="00210798" w:rsidRDefault="00000000">
      <w:pPr>
        <w:spacing w:before="40" w:after="40"/>
      </w:pPr>
      <w:r>
        <w:rPr>
          <w:sz w:val="20"/>
          <w:szCs w:val="20"/>
        </w:rPr>
        <w:t xml:space="preserve"> </w:t>
      </w:r>
    </w:p>
    <w:p w14:paraId="3FA5B56E" w14:textId="77777777" w:rsidR="00210798" w:rsidRDefault="00000000">
      <w:pPr>
        <w:spacing w:before="140" w:after="60"/>
      </w:pPr>
      <w:r>
        <w:rPr>
          <w:b/>
          <w:bCs/>
          <w:color w:val="0B3D2E"/>
        </w:rPr>
        <w:t>Overview</w:t>
      </w:r>
    </w:p>
    <w:p w14:paraId="532E1886" w14:textId="77777777" w:rsidR="00210798" w:rsidRDefault="00000000">
      <w:pPr>
        <w:spacing w:before="60" w:after="60"/>
      </w:pPr>
      <w:r>
        <w:rPr>
          <w:sz w:val="20"/>
          <w:szCs w:val="20"/>
        </w:rPr>
        <w:t>US ISOs publish generation mix and LMP data at 5-minute to hourly resolution. Together they cover ~70% of US electricity load. GreenLang ingests generation mix per ISO and computes hourly emission intensity, matching how eGRID is aggregated annually.</w:t>
      </w:r>
    </w:p>
    <w:p w14:paraId="2A6FA52C" w14:textId="77777777" w:rsidR="00210798" w:rsidRDefault="00000000">
      <w:pPr>
        <w:spacing w:before="140" w:after="60"/>
      </w:pPr>
      <w:r>
        <w:rPr>
          <w:b/>
          <w:bCs/>
          <w:color w:val="0B3D2E"/>
        </w:rPr>
        <w:t>What GreenLang ingests</w:t>
      </w:r>
    </w:p>
    <w:p w14:paraId="18205052" w14:textId="77777777" w:rsidR="00210798" w:rsidRDefault="00000000">
      <w:pPr>
        <w:pStyle w:val="ListParagraph"/>
        <w:numPr>
          <w:ilvl w:val="0"/>
          <w:numId w:val="2"/>
        </w:numPr>
        <w:spacing w:before="20" w:after="20"/>
      </w:pPr>
      <w:r>
        <w:rPr>
          <w:sz w:val="20"/>
          <w:szCs w:val="20"/>
        </w:rPr>
        <w:t>Actual generation by fuel type per ISO.</w:t>
      </w:r>
    </w:p>
    <w:p w14:paraId="2AB60A45" w14:textId="77777777" w:rsidR="00210798" w:rsidRDefault="00000000">
      <w:pPr>
        <w:pStyle w:val="ListParagraph"/>
        <w:numPr>
          <w:ilvl w:val="0"/>
          <w:numId w:val="2"/>
        </w:numPr>
        <w:spacing w:before="20" w:after="20"/>
      </w:pPr>
      <w:r>
        <w:rPr>
          <w:sz w:val="20"/>
          <w:szCs w:val="20"/>
        </w:rPr>
        <w:t>Demand and load per balancing area.</w:t>
      </w:r>
    </w:p>
    <w:p w14:paraId="24B4C08D" w14:textId="77777777" w:rsidR="00210798" w:rsidRDefault="00000000">
      <w:pPr>
        <w:pStyle w:val="ListParagraph"/>
        <w:numPr>
          <w:ilvl w:val="0"/>
          <w:numId w:val="2"/>
        </w:numPr>
        <w:spacing w:before="20" w:after="20"/>
      </w:pPr>
      <w:r>
        <w:rPr>
          <w:sz w:val="20"/>
          <w:szCs w:val="20"/>
        </w:rPr>
        <w:t>Price data (LMP) for contextual analytics (not for factor generation).</w:t>
      </w:r>
    </w:p>
    <w:p w14:paraId="454B9FA3" w14:textId="77777777" w:rsidR="00210798" w:rsidRDefault="00000000">
      <w:pPr>
        <w:spacing w:before="140" w:after="60"/>
      </w:pPr>
      <w:r>
        <w:rPr>
          <w:b/>
          <w:bCs/>
          <w:color w:val="0B3D2E"/>
        </w:rPr>
        <w:t>Parameters captured per factor</w:t>
      </w:r>
    </w:p>
    <w:p w14:paraId="013815D2" w14:textId="77777777" w:rsidR="00210798" w:rsidRDefault="00000000">
      <w:pPr>
        <w:pStyle w:val="ListParagraph"/>
        <w:numPr>
          <w:ilvl w:val="0"/>
          <w:numId w:val="2"/>
        </w:numPr>
        <w:spacing w:before="20" w:after="20"/>
      </w:pPr>
      <w:r>
        <w:rPr>
          <w:sz w:val="20"/>
          <w:szCs w:val="20"/>
        </w:rPr>
        <w:t>Balancing-authority URN, timestamp, generation mix, computed intensity.</w:t>
      </w:r>
    </w:p>
    <w:p w14:paraId="5FA9D874" w14:textId="77777777" w:rsidR="00210798" w:rsidRDefault="00000000">
      <w:pPr>
        <w:pStyle w:val="ListParagraph"/>
        <w:numPr>
          <w:ilvl w:val="0"/>
          <w:numId w:val="2"/>
        </w:numPr>
        <w:spacing w:before="20" w:after="20"/>
      </w:pPr>
      <w:r>
        <w:rPr>
          <w:sz w:val="20"/>
          <w:szCs w:val="20"/>
        </w:rPr>
        <w:t>Source ISO recorded.</w:t>
      </w:r>
    </w:p>
    <w:p w14:paraId="11E1B8B4" w14:textId="77777777" w:rsidR="00210798" w:rsidRDefault="00000000">
      <w:pPr>
        <w:spacing w:before="140" w:after="60"/>
      </w:pPr>
      <w:r>
        <w:rPr>
          <w:b/>
          <w:bCs/>
          <w:color w:val="0B3D2E"/>
        </w:rPr>
        <w:t>Licensing and redistribution</w:t>
      </w:r>
    </w:p>
    <w:p w14:paraId="1B77992D" w14:textId="77777777" w:rsidR="00210798" w:rsidRDefault="00000000">
      <w:pPr>
        <w:spacing w:before="60" w:after="60"/>
      </w:pPr>
      <w:r>
        <w:rPr>
          <w:sz w:val="20"/>
          <w:szCs w:val="20"/>
        </w:rPr>
        <w:t>Public-domain data for generation mix and load; some LMP data is gated. GreenLang ships generation-derived intensities in the commercial tier.</w:t>
      </w:r>
    </w:p>
    <w:p w14:paraId="563C0746" w14:textId="77777777" w:rsidR="00210798" w:rsidRDefault="00000000">
      <w:pPr>
        <w:spacing w:before="140" w:after="60"/>
      </w:pPr>
      <w:r>
        <w:rPr>
          <w:b/>
          <w:bCs/>
          <w:color w:val="0B3D2E"/>
        </w:rPr>
        <w:t>Update cadence</w:t>
      </w:r>
    </w:p>
    <w:p w14:paraId="57EFDD8C" w14:textId="77777777" w:rsidR="00210798" w:rsidRDefault="00000000">
      <w:pPr>
        <w:spacing w:before="60" w:after="60"/>
      </w:pPr>
      <w:r>
        <w:rPr>
          <w:sz w:val="20"/>
          <w:szCs w:val="20"/>
        </w:rPr>
        <w:t>Continuous; data lag varies by ISO (typically 30 minutes to 2 hours).</w:t>
      </w:r>
    </w:p>
    <w:p w14:paraId="28132AE3" w14:textId="77777777" w:rsidR="00210798" w:rsidRDefault="00000000">
      <w:pPr>
        <w:spacing w:before="140" w:after="60"/>
      </w:pPr>
      <w:r>
        <w:rPr>
          <w:b/>
          <w:bCs/>
          <w:color w:val="0B3D2E"/>
        </w:rPr>
        <w:t>Parser / ingestion notes</w:t>
      </w:r>
    </w:p>
    <w:p w14:paraId="026116F1" w14:textId="77777777" w:rsidR="00210798" w:rsidRDefault="00000000">
      <w:pPr>
        <w:pStyle w:val="ListParagraph"/>
        <w:numPr>
          <w:ilvl w:val="0"/>
          <w:numId w:val="2"/>
        </w:numPr>
        <w:spacing w:before="20" w:after="20"/>
      </w:pPr>
      <w:r>
        <w:rPr>
          <w:sz w:val="20"/>
          <w:szCs w:val="20"/>
        </w:rPr>
        <w:t>Ingestion workers per ISO; each ISO has its own API format. Parser is ISO-specific with shared post-processing.</w:t>
      </w:r>
    </w:p>
    <w:p w14:paraId="61B9D22C" w14:textId="77777777" w:rsidR="00210798" w:rsidRDefault="00000000">
      <w:pPr>
        <w:spacing w:before="140" w:after="60"/>
      </w:pPr>
      <w:r>
        <w:rPr>
          <w:b/>
          <w:bCs/>
          <w:color w:val="0B3D2E"/>
        </w:rPr>
        <w:lastRenderedPageBreak/>
        <w:t>Normalization and canonical mapping</w:t>
      </w:r>
    </w:p>
    <w:p w14:paraId="30C0CBC9" w14:textId="77777777" w:rsidR="00210798" w:rsidRDefault="00000000">
      <w:pPr>
        <w:pStyle w:val="ListParagraph"/>
        <w:numPr>
          <w:ilvl w:val="0"/>
          <w:numId w:val="2"/>
        </w:numPr>
        <w:spacing w:before="20" w:after="20"/>
      </w:pPr>
      <w:r>
        <w:rPr>
          <w:sz w:val="20"/>
          <w:szCs w:val="20"/>
        </w:rPr>
        <w:t>Mapped to `urn:gl:methodology:&lt;iso&gt;-computed-intensity`.</w:t>
      </w:r>
    </w:p>
    <w:p w14:paraId="6F56BAC7" w14:textId="77777777" w:rsidR="00210798" w:rsidRDefault="00000000">
      <w:pPr>
        <w:pStyle w:val="ListParagraph"/>
        <w:numPr>
          <w:ilvl w:val="0"/>
          <w:numId w:val="2"/>
        </w:numPr>
        <w:spacing w:before="20" w:after="20"/>
      </w:pPr>
      <w:r>
        <w:rPr>
          <w:sz w:val="20"/>
          <w:szCs w:val="20"/>
        </w:rPr>
        <w:t>Geography URNs: `urn:gl:geo:balancing-authority:&lt;ba&gt;` e.g., `caiso-nrth`, `pjm-west`.</w:t>
      </w:r>
    </w:p>
    <w:p w14:paraId="6D485F8C" w14:textId="77777777" w:rsidR="00210798" w:rsidRDefault="00000000">
      <w:pPr>
        <w:spacing w:before="140" w:after="60"/>
      </w:pPr>
      <w:r>
        <w:rPr>
          <w:b/>
          <w:bCs/>
          <w:color w:val="0B3D2E"/>
        </w:rPr>
        <w:t>Version phase in which this source ships</w:t>
      </w:r>
    </w:p>
    <w:p w14:paraId="0C86766C" w14:textId="77777777" w:rsidR="00210798" w:rsidRDefault="00000000">
      <w:pPr>
        <w:spacing w:before="60" w:after="60"/>
      </w:pPr>
      <w:r>
        <w:rPr>
          <w:sz w:val="20"/>
          <w:szCs w:val="20"/>
        </w:rPr>
        <w:t>Ships in v2.5.</w:t>
      </w:r>
    </w:p>
    <w:p w14:paraId="1D79CAC1" w14:textId="77777777" w:rsidR="00210798" w:rsidRDefault="00000000">
      <w:pPr>
        <w:spacing w:before="140" w:after="60"/>
      </w:pPr>
      <w:r>
        <w:rPr>
          <w:b/>
          <w:bCs/>
          <w:color w:val="0B3D2E"/>
        </w:rPr>
        <w:t>Known risks and mitigations</w:t>
      </w:r>
    </w:p>
    <w:p w14:paraId="64640675" w14:textId="77777777" w:rsidR="00210798" w:rsidRDefault="00000000">
      <w:pPr>
        <w:pStyle w:val="Heading2"/>
      </w:pPr>
      <w:r>
        <w:t>7.20 Grid-India (POSOCO successor) real-time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0798" w14:paraId="273498E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C58A71E" w14:textId="77777777" w:rsidR="00210798" w:rsidRDefault="00000000">
            <w:r>
              <w:rPr>
                <w:b/>
                <w:bCs/>
                <w:sz w:val="18"/>
                <w:szCs w:val="18"/>
              </w:rPr>
              <w:t>Source URN</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0102A54" w14:textId="77777777" w:rsidR="00210798" w:rsidRDefault="00000000">
            <w:r>
              <w:rPr>
                <w:sz w:val="18"/>
                <w:szCs w:val="18"/>
              </w:rPr>
              <w:t>urn:gl:source:india-grid-realtime</w:t>
            </w:r>
          </w:p>
        </w:tc>
      </w:tr>
      <w:tr w:rsidR="00210798" w14:paraId="29324A7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7D9CAB4" w14:textId="77777777" w:rsidR="00210798" w:rsidRDefault="00000000">
            <w:r>
              <w:rPr>
                <w:b/>
                <w:bCs/>
                <w:sz w:val="18"/>
                <w:szCs w:val="18"/>
              </w:rPr>
              <w:t>Organization</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942227F" w14:textId="77777777" w:rsidR="00210798" w:rsidRDefault="00000000">
            <w:r>
              <w:rPr>
                <w:sz w:val="18"/>
                <w:szCs w:val="18"/>
              </w:rPr>
              <w:t>Grid Controller of India Limited</w:t>
            </w:r>
          </w:p>
        </w:tc>
      </w:tr>
      <w:tr w:rsidR="00210798" w14:paraId="069A2E9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95E7E89" w14:textId="77777777" w:rsidR="00210798" w:rsidRDefault="00000000">
            <w:r>
              <w:rPr>
                <w:b/>
                <w:bCs/>
                <w:sz w:val="18"/>
                <w:szCs w:val="18"/>
              </w:rPr>
              <w:t>Publication country</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9290B11" w14:textId="77777777" w:rsidR="00210798" w:rsidRDefault="00000000">
            <w:r>
              <w:rPr>
                <w:sz w:val="18"/>
                <w:szCs w:val="18"/>
              </w:rPr>
              <w:t>IN</w:t>
            </w:r>
          </w:p>
        </w:tc>
      </w:tr>
      <w:tr w:rsidR="00210798" w14:paraId="2DFCE17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3FB3A04" w14:textId="77777777" w:rsidR="00210798" w:rsidRDefault="00000000">
            <w:r>
              <w:rPr>
                <w:b/>
                <w:bCs/>
                <w:sz w:val="18"/>
                <w:szCs w:val="18"/>
              </w:rPr>
              <w:t>Trust tier</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7ED8465" w14:textId="77777777" w:rsidR="00210798" w:rsidRDefault="00000000">
            <w:r>
              <w:rPr>
                <w:sz w:val="18"/>
                <w:szCs w:val="18"/>
              </w:rPr>
              <w:t>tier_1</w:t>
            </w:r>
          </w:p>
        </w:tc>
      </w:tr>
      <w:tr w:rsidR="00210798" w14:paraId="6135358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9629D12" w14:textId="77777777" w:rsidR="00210798" w:rsidRDefault="00000000">
            <w:r>
              <w:rPr>
                <w:b/>
                <w:bCs/>
                <w:sz w:val="18"/>
                <w:szCs w:val="18"/>
              </w:rPr>
              <w:t>Primary URL</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730ABA2" w14:textId="77777777" w:rsidR="00210798" w:rsidRDefault="00000000">
            <w:r>
              <w:rPr>
                <w:sz w:val="18"/>
                <w:szCs w:val="18"/>
              </w:rPr>
              <w:t>https://grid-india.in/</w:t>
            </w:r>
          </w:p>
        </w:tc>
      </w:tr>
      <w:tr w:rsidR="00210798" w14:paraId="6052267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1524C8F" w14:textId="77777777" w:rsidR="00210798" w:rsidRDefault="00000000">
            <w:r>
              <w:rPr>
                <w:b/>
                <w:bCs/>
                <w:sz w:val="18"/>
                <w:szCs w:val="18"/>
              </w:rPr>
              <w:t>Licence</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D4FFAB7" w14:textId="77777777" w:rsidR="00210798" w:rsidRDefault="00000000">
            <w:r>
              <w:rPr>
                <w:sz w:val="18"/>
                <w:szCs w:val="18"/>
              </w:rPr>
              <w:t>Government of India — free for non-commercial; commercial via notification</w:t>
            </w:r>
          </w:p>
        </w:tc>
      </w:tr>
      <w:tr w:rsidR="00210798" w14:paraId="2DB4FB8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A9B1B05" w14:textId="77777777" w:rsidR="00210798" w:rsidRDefault="00000000">
            <w:r>
              <w:rPr>
                <w:b/>
                <w:bCs/>
                <w:sz w:val="18"/>
                <w:szCs w:val="18"/>
              </w:rPr>
              <w:t>Factors contributed at GA v2.5</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B685C98" w14:textId="77777777" w:rsidR="00210798" w:rsidRDefault="00000000">
            <w:r>
              <w:rPr>
                <w:sz w:val="18"/>
                <w:szCs w:val="18"/>
              </w:rPr>
              <w:t>Continuous, national + regional</w:t>
            </w:r>
          </w:p>
        </w:tc>
      </w:tr>
    </w:tbl>
    <w:p w14:paraId="13222863" w14:textId="77777777" w:rsidR="00210798" w:rsidRDefault="00000000">
      <w:pPr>
        <w:spacing w:before="40" w:after="40"/>
      </w:pPr>
      <w:r>
        <w:rPr>
          <w:sz w:val="20"/>
          <w:szCs w:val="20"/>
        </w:rPr>
        <w:t xml:space="preserve"> </w:t>
      </w:r>
    </w:p>
    <w:p w14:paraId="2074163D" w14:textId="77777777" w:rsidR="00210798" w:rsidRDefault="00000000">
      <w:pPr>
        <w:spacing w:before="140" w:after="60"/>
      </w:pPr>
      <w:r>
        <w:rPr>
          <w:b/>
          <w:bCs/>
          <w:color w:val="0B3D2E"/>
        </w:rPr>
        <w:t>Overview</w:t>
      </w:r>
    </w:p>
    <w:p w14:paraId="2085E573" w14:textId="77777777" w:rsidR="00210798" w:rsidRDefault="00000000">
      <w:pPr>
        <w:spacing w:before="60" w:after="60"/>
      </w:pPr>
      <w:r>
        <w:rPr>
          <w:sz w:val="20"/>
          <w:szCs w:val="20"/>
        </w:rPr>
        <w:t>Grid-India publishes national and regional grid generation data in near-real time. GreenLang ingests this to compute hourly India grid intensity, enabling 24/7 CFE claims for Indian operations.</w:t>
      </w:r>
    </w:p>
    <w:p w14:paraId="4BC02499" w14:textId="77777777" w:rsidR="00210798" w:rsidRDefault="00000000">
      <w:pPr>
        <w:spacing w:before="140" w:after="60"/>
      </w:pPr>
      <w:r>
        <w:rPr>
          <w:b/>
          <w:bCs/>
          <w:color w:val="0B3D2E"/>
        </w:rPr>
        <w:t>What GreenLang ingests</w:t>
      </w:r>
    </w:p>
    <w:p w14:paraId="2548E7C9" w14:textId="77777777" w:rsidR="00210798" w:rsidRDefault="00000000">
      <w:pPr>
        <w:pStyle w:val="ListParagraph"/>
        <w:numPr>
          <w:ilvl w:val="0"/>
          <w:numId w:val="2"/>
        </w:numPr>
        <w:spacing w:before="20" w:after="20"/>
      </w:pPr>
      <w:r>
        <w:rPr>
          <w:sz w:val="20"/>
          <w:szCs w:val="20"/>
        </w:rPr>
        <w:t>Actual generation by fuel type (national and regional).</w:t>
      </w:r>
    </w:p>
    <w:p w14:paraId="78F0DA90" w14:textId="77777777" w:rsidR="00210798" w:rsidRDefault="00000000">
      <w:pPr>
        <w:pStyle w:val="ListParagraph"/>
        <w:numPr>
          <w:ilvl w:val="0"/>
          <w:numId w:val="2"/>
        </w:numPr>
        <w:spacing w:before="20" w:after="20"/>
      </w:pPr>
      <w:r>
        <w:rPr>
          <w:sz w:val="20"/>
          <w:szCs w:val="20"/>
        </w:rPr>
        <w:t>Demand and frequency.</w:t>
      </w:r>
    </w:p>
    <w:p w14:paraId="4AFDD0A1" w14:textId="77777777" w:rsidR="00210798" w:rsidRDefault="00000000">
      <w:pPr>
        <w:spacing w:before="140" w:after="60"/>
      </w:pPr>
      <w:r>
        <w:rPr>
          <w:b/>
          <w:bCs/>
          <w:color w:val="0B3D2E"/>
        </w:rPr>
        <w:t>Parameters captured per factor</w:t>
      </w:r>
    </w:p>
    <w:p w14:paraId="06399652" w14:textId="77777777" w:rsidR="00210798" w:rsidRDefault="00000000">
      <w:pPr>
        <w:pStyle w:val="ListParagraph"/>
        <w:numPr>
          <w:ilvl w:val="0"/>
          <w:numId w:val="2"/>
        </w:numPr>
        <w:spacing w:before="20" w:after="20"/>
      </w:pPr>
      <w:r>
        <w:rPr>
          <w:sz w:val="20"/>
          <w:szCs w:val="20"/>
        </w:rPr>
        <w:t>Region URN (national / NEWNE / SR / ER / NER), timestamp, generation mix, computed intensity.</w:t>
      </w:r>
    </w:p>
    <w:p w14:paraId="6A48757E" w14:textId="77777777" w:rsidR="00210798" w:rsidRDefault="00000000">
      <w:pPr>
        <w:spacing w:before="140" w:after="60"/>
      </w:pPr>
      <w:r>
        <w:rPr>
          <w:b/>
          <w:bCs/>
          <w:color w:val="0B3D2E"/>
        </w:rPr>
        <w:t>Licensing and redistribution</w:t>
      </w:r>
    </w:p>
    <w:p w14:paraId="78D05B54" w14:textId="77777777" w:rsidR="00210798" w:rsidRDefault="00000000">
      <w:pPr>
        <w:spacing w:before="60" w:after="60"/>
      </w:pPr>
      <w:r>
        <w:rPr>
          <w:sz w:val="20"/>
          <w:szCs w:val="20"/>
        </w:rPr>
        <w:t>Government data with notification-based commercial use; GreenLang attributes every response.</w:t>
      </w:r>
    </w:p>
    <w:p w14:paraId="6C4CAFAE" w14:textId="77777777" w:rsidR="00210798" w:rsidRDefault="00000000">
      <w:pPr>
        <w:spacing w:before="140" w:after="60"/>
      </w:pPr>
      <w:r>
        <w:rPr>
          <w:b/>
          <w:bCs/>
          <w:color w:val="0B3D2E"/>
        </w:rPr>
        <w:t>Update cadence</w:t>
      </w:r>
    </w:p>
    <w:p w14:paraId="54FCA450" w14:textId="77777777" w:rsidR="00210798" w:rsidRDefault="00000000">
      <w:pPr>
        <w:spacing w:before="60" w:after="60"/>
      </w:pPr>
      <w:r>
        <w:rPr>
          <w:sz w:val="20"/>
          <w:szCs w:val="20"/>
        </w:rPr>
        <w:t>Continuous (15-minute resolution publicly available).</w:t>
      </w:r>
    </w:p>
    <w:p w14:paraId="7B3885DF" w14:textId="77777777" w:rsidR="00210798" w:rsidRDefault="00000000">
      <w:pPr>
        <w:spacing w:before="140" w:after="60"/>
      </w:pPr>
      <w:r>
        <w:rPr>
          <w:b/>
          <w:bCs/>
          <w:color w:val="0B3D2E"/>
        </w:rPr>
        <w:t>Parser / ingestion notes</w:t>
      </w:r>
    </w:p>
    <w:p w14:paraId="4274C308" w14:textId="77777777" w:rsidR="00210798" w:rsidRDefault="00000000">
      <w:pPr>
        <w:pStyle w:val="ListParagraph"/>
        <w:numPr>
          <w:ilvl w:val="0"/>
          <w:numId w:val="2"/>
        </w:numPr>
        <w:spacing w:before="20" w:after="20"/>
      </w:pPr>
      <w:r>
        <w:rPr>
          <w:sz w:val="20"/>
          <w:szCs w:val="20"/>
        </w:rPr>
        <w:t>Parser consumes Grid-India's public CSV feeds and computes intensity using a pinned per-fuel factor basis.</w:t>
      </w:r>
    </w:p>
    <w:p w14:paraId="146AF009" w14:textId="77777777" w:rsidR="00210798" w:rsidRDefault="00000000">
      <w:pPr>
        <w:spacing w:before="140" w:after="60"/>
      </w:pPr>
      <w:r>
        <w:rPr>
          <w:b/>
          <w:bCs/>
          <w:color w:val="0B3D2E"/>
        </w:rPr>
        <w:t>Normalization and canonical mapping</w:t>
      </w:r>
    </w:p>
    <w:p w14:paraId="658752D9" w14:textId="77777777" w:rsidR="00210798" w:rsidRDefault="00000000">
      <w:pPr>
        <w:pStyle w:val="ListParagraph"/>
        <w:numPr>
          <w:ilvl w:val="0"/>
          <w:numId w:val="2"/>
        </w:numPr>
        <w:spacing w:before="20" w:after="20"/>
      </w:pPr>
      <w:r>
        <w:rPr>
          <w:sz w:val="20"/>
          <w:szCs w:val="20"/>
        </w:rPr>
        <w:t>Mapped to `urn:gl:methodology:india-realtime-intensity`.</w:t>
      </w:r>
    </w:p>
    <w:p w14:paraId="138236E9" w14:textId="77777777" w:rsidR="00210798" w:rsidRDefault="00000000">
      <w:pPr>
        <w:spacing w:before="140" w:after="60"/>
      </w:pPr>
      <w:r>
        <w:rPr>
          <w:b/>
          <w:bCs/>
          <w:color w:val="0B3D2E"/>
        </w:rPr>
        <w:t>Version phase in which this source ships</w:t>
      </w:r>
    </w:p>
    <w:p w14:paraId="05814797" w14:textId="77777777" w:rsidR="00210798" w:rsidRDefault="00000000">
      <w:pPr>
        <w:spacing w:before="60" w:after="60"/>
      </w:pPr>
      <w:r>
        <w:rPr>
          <w:sz w:val="20"/>
          <w:szCs w:val="20"/>
        </w:rPr>
        <w:t>Ships in v2.5.</w:t>
      </w:r>
    </w:p>
    <w:p w14:paraId="4BA40F25" w14:textId="77777777" w:rsidR="00210798" w:rsidRDefault="00000000">
      <w:pPr>
        <w:spacing w:before="140" w:after="60"/>
      </w:pPr>
      <w:r>
        <w:rPr>
          <w:b/>
          <w:bCs/>
          <w:color w:val="0B3D2E"/>
        </w:rPr>
        <w:t>Known risks and mitigations</w:t>
      </w:r>
    </w:p>
    <w:p w14:paraId="6FE5ED7C" w14:textId="77777777" w:rsidR="00210798" w:rsidRDefault="00000000">
      <w:pPr>
        <w:pStyle w:val="Heading2"/>
      </w:pPr>
      <w:r>
        <w:t>7.21 ADEME Base Empreinte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0798" w14:paraId="5F5A3E4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2D48F3A" w14:textId="77777777" w:rsidR="00210798" w:rsidRDefault="00000000">
            <w:r>
              <w:rPr>
                <w:b/>
                <w:bCs/>
                <w:sz w:val="18"/>
                <w:szCs w:val="18"/>
              </w:rPr>
              <w:t>Source URN</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F87948A" w14:textId="77777777" w:rsidR="00210798" w:rsidRDefault="00000000">
            <w:r>
              <w:rPr>
                <w:sz w:val="18"/>
                <w:szCs w:val="18"/>
              </w:rPr>
              <w:t>urn:gl:source:ademe-base-empreinte</w:t>
            </w:r>
          </w:p>
        </w:tc>
      </w:tr>
      <w:tr w:rsidR="00210798" w14:paraId="2CF8EA5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41358CC" w14:textId="77777777" w:rsidR="00210798" w:rsidRDefault="00000000">
            <w:r>
              <w:rPr>
                <w:b/>
                <w:bCs/>
                <w:sz w:val="18"/>
                <w:szCs w:val="18"/>
              </w:rPr>
              <w:lastRenderedPageBreak/>
              <w:t>Organization</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5425664" w14:textId="77777777" w:rsidR="00210798" w:rsidRDefault="00000000">
            <w:r>
              <w:rPr>
                <w:sz w:val="18"/>
                <w:szCs w:val="18"/>
              </w:rPr>
              <w:t>Agence de la transition écologique (ADEME), France</w:t>
            </w:r>
          </w:p>
        </w:tc>
      </w:tr>
      <w:tr w:rsidR="00210798" w14:paraId="41E6674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4438F74" w14:textId="77777777" w:rsidR="00210798" w:rsidRDefault="00000000">
            <w:r>
              <w:rPr>
                <w:b/>
                <w:bCs/>
                <w:sz w:val="18"/>
                <w:szCs w:val="18"/>
              </w:rPr>
              <w:t>Publication country</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EE352A6" w14:textId="77777777" w:rsidR="00210798" w:rsidRDefault="00000000">
            <w:r>
              <w:rPr>
                <w:sz w:val="18"/>
                <w:szCs w:val="18"/>
              </w:rPr>
              <w:t>FR</w:t>
            </w:r>
          </w:p>
        </w:tc>
      </w:tr>
      <w:tr w:rsidR="00210798" w14:paraId="67A51A4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F15A2E7" w14:textId="77777777" w:rsidR="00210798" w:rsidRDefault="00000000">
            <w:r>
              <w:rPr>
                <w:b/>
                <w:bCs/>
                <w:sz w:val="18"/>
                <w:szCs w:val="18"/>
              </w:rPr>
              <w:t>Trust tier</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C175F05" w14:textId="77777777" w:rsidR="00210798" w:rsidRDefault="00000000">
            <w:r>
              <w:rPr>
                <w:sz w:val="18"/>
                <w:szCs w:val="18"/>
              </w:rPr>
              <w:t>tier_1</w:t>
            </w:r>
          </w:p>
        </w:tc>
      </w:tr>
      <w:tr w:rsidR="00210798" w14:paraId="6FB8046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3ED2ED7" w14:textId="77777777" w:rsidR="00210798" w:rsidRDefault="00000000">
            <w:r>
              <w:rPr>
                <w:b/>
                <w:bCs/>
                <w:sz w:val="18"/>
                <w:szCs w:val="18"/>
              </w:rPr>
              <w:t>Primary URL</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D2AD847" w14:textId="77777777" w:rsidR="00210798" w:rsidRDefault="00000000">
            <w:r>
              <w:rPr>
                <w:sz w:val="18"/>
                <w:szCs w:val="18"/>
              </w:rPr>
              <w:t>https://base-empreinte.ademe.fr/</w:t>
            </w:r>
          </w:p>
        </w:tc>
      </w:tr>
      <w:tr w:rsidR="00210798" w14:paraId="52EE2F9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18D600D" w14:textId="77777777" w:rsidR="00210798" w:rsidRDefault="00000000">
            <w:r>
              <w:rPr>
                <w:b/>
                <w:bCs/>
                <w:sz w:val="18"/>
                <w:szCs w:val="18"/>
              </w:rPr>
              <w:t>Licence</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7AA7F9B" w14:textId="77777777" w:rsidR="00210798" w:rsidRDefault="00000000">
            <w:r>
              <w:rPr>
                <w:sz w:val="18"/>
                <w:szCs w:val="18"/>
              </w:rPr>
              <w:t>Etalab Open Licence (French open data); free with attribution</w:t>
            </w:r>
          </w:p>
        </w:tc>
      </w:tr>
      <w:tr w:rsidR="00210798" w14:paraId="1E5A490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6A4370B" w14:textId="77777777" w:rsidR="00210798" w:rsidRDefault="00000000">
            <w:r>
              <w:rPr>
                <w:b/>
                <w:bCs/>
                <w:sz w:val="18"/>
                <w:szCs w:val="18"/>
              </w:rPr>
              <w:t>Factors contributed at GA v1.5</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4E05CF1" w14:textId="77777777" w:rsidR="00210798" w:rsidRDefault="00000000">
            <w:r>
              <w:rPr>
                <w:sz w:val="18"/>
                <w:szCs w:val="18"/>
              </w:rPr>
              <w:t>~3,500</w:t>
            </w:r>
          </w:p>
        </w:tc>
      </w:tr>
    </w:tbl>
    <w:p w14:paraId="08AFF287" w14:textId="77777777" w:rsidR="00210798" w:rsidRDefault="00000000">
      <w:pPr>
        <w:spacing w:before="40" w:after="40"/>
      </w:pPr>
      <w:r>
        <w:rPr>
          <w:sz w:val="20"/>
          <w:szCs w:val="20"/>
        </w:rPr>
        <w:t xml:space="preserve"> </w:t>
      </w:r>
    </w:p>
    <w:p w14:paraId="60F7D0E0" w14:textId="77777777" w:rsidR="00210798" w:rsidRDefault="00000000">
      <w:pPr>
        <w:spacing w:before="140" w:after="60"/>
      </w:pPr>
      <w:r>
        <w:rPr>
          <w:b/>
          <w:bCs/>
          <w:color w:val="0B3D2E"/>
        </w:rPr>
        <w:t>Overview</w:t>
      </w:r>
    </w:p>
    <w:p w14:paraId="1E15052F" w14:textId="77777777" w:rsidR="00210798" w:rsidRDefault="00000000">
      <w:pPr>
        <w:spacing w:before="60" w:after="60"/>
      </w:pPr>
      <w:r>
        <w:rPr>
          <w:sz w:val="20"/>
          <w:szCs w:val="20"/>
        </w:rPr>
        <w:t>ADEME's Base Empreinte is France's official LCA and carbon-footprint database, widely used across EU reporting and French regulation (ACV réglementaire, Bilan Carbone).</w:t>
      </w:r>
    </w:p>
    <w:p w14:paraId="27748D74" w14:textId="77777777" w:rsidR="00210798" w:rsidRDefault="00000000">
      <w:pPr>
        <w:spacing w:before="140" w:after="60"/>
      </w:pPr>
      <w:r>
        <w:rPr>
          <w:b/>
          <w:bCs/>
          <w:color w:val="0B3D2E"/>
        </w:rPr>
        <w:t>What GreenLang ingests</w:t>
      </w:r>
    </w:p>
    <w:p w14:paraId="3D636984" w14:textId="77777777" w:rsidR="00210798" w:rsidRDefault="00000000">
      <w:pPr>
        <w:pStyle w:val="ListParagraph"/>
        <w:numPr>
          <w:ilvl w:val="0"/>
          <w:numId w:val="2"/>
        </w:numPr>
        <w:spacing w:before="20" w:after="20"/>
      </w:pPr>
      <w:r>
        <w:rPr>
          <w:sz w:val="20"/>
          <w:szCs w:val="20"/>
        </w:rPr>
        <w:t>Full product/activity LCA factors (cradle-to-gate and cradle-to-grave).</w:t>
      </w:r>
    </w:p>
    <w:p w14:paraId="29D3C6A5" w14:textId="77777777" w:rsidR="00210798" w:rsidRDefault="00000000">
      <w:pPr>
        <w:pStyle w:val="ListParagraph"/>
        <w:numPr>
          <w:ilvl w:val="0"/>
          <w:numId w:val="2"/>
        </w:numPr>
        <w:spacing w:before="20" w:after="20"/>
      </w:pPr>
      <w:r>
        <w:rPr>
          <w:sz w:val="20"/>
          <w:szCs w:val="20"/>
        </w:rPr>
        <w:t>French grid and fuel factors.</w:t>
      </w:r>
    </w:p>
    <w:p w14:paraId="3C786BAD" w14:textId="77777777" w:rsidR="00210798" w:rsidRDefault="00000000">
      <w:pPr>
        <w:pStyle w:val="ListParagraph"/>
        <w:numPr>
          <w:ilvl w:val="0"/>
          <w:numId w:val="2"/>
        </w:numPr>
        <w:spacing w:before="20" w:after="20"/>
      </w:pPr>
      <w:r>
        <w:rPr>
          <w:sz w:val="20"/>
          <w:szCs w:val="20"/>
        </w:rPr>
        <w:t>Transport factors (road, rail, air) with French-specific vehicle classes.</w:t>
      </w:r>
    </w:p>
    <w:p w14:paraId="72C7AD7A" w14:textId="77777777" w:rsidR="00210798" w:rsidRDefault="00000000">
      <w:pPr>
        <w:pStyle w:val="ListParagraph"/>
        <w:numPr>
          <w:ilvl w:val="0"/>
          <w:numId w:val="2"/>
        </w:numPr>
        <w:spacing w:before="20" w:after="20"/>
      </w:pPr>
      <w:r>
        <w:rPr>
          <w:sz w:val="20"/>
          <w:szCs w:val="20"/>
        </w:rPr>
        <w:t>Food, buildings, and construction factors.</w:t>
      </w:r>
    </w:p>
    <w:p w14:paraId="71571528" w14:textId="77777777" w:rsidR="00210798" w:rsidRDefault="00000000">
      <w:pPr>
        <w:spacing w:before="140" w:after="60"/>
      </w:pPr>
      <w:r>
        <w:rPr>
          <w:b/>
          <w:bCs/>
          <w:color w:val="0B3D2E"/>
        </w:rPr>
        <w:t>Parameters captured per factor</w:t>
      </w:r>
    </w:p>
    <w:p w14:paraId="34D398D7" w14:textId="77777777" w:rsidR="00210798" w:rsidRDefault="00000000">
      <w:pPr>
        <w:pStyle w:val="ListParagraph"/>
        <w:numPr>
          <w:ilvl w:val="0"/>
          <w:numId w:val="2"/>
        </w:numPr>
        <w:spacing w:before="20" w:after="20"/>
      </w:pPr>
      <w:r>
        <w:rPr>
          <w:sz w:val="20"/>
          <w:szCs w:val="20"/>
        </w:rPr>
        <w:t>Activity, value, unit, vintage, methodology note.</w:t>
      </w:r>
    </w:p>
    <w:p w14:paraId="349B4CF1" w14:textId="77777777" w:rsidR="00210798" w:rsidRDefault="00000000">
      <w:pPr>
        <w:pStyle w:val="ListParagraph"/>
        <w:numPr>
          <w:ilvl w:val="0"/>
          <w:numId w:val="2"/>
        </w:numPr>
        <w:spacing w:before="20" w:after="20"/>
      </w:pPr>
      <w:r>
        <w:rPr>
          <w:sz w:val="20"/>
          <w:szCs w:val="20"/>
        </w:rPr>
        <w:t>GWP basis (ADEME moves between AR5 and AR6; tagged per record).</w:t>
      </w:r>
    </w:p>
    <w:p w14:paraId="44E3956A" w14:textId="77777777" w:rsidR="00210798" w:rsidRDefault="00000000">
      <w:pPr>
        <w:spacing w:before="140" w:after="60"/>
      </w:pPr>
      <w:r>
        <w:rPr>
          <w:b/>
          <w:bCs/>
          <w:color w:val="0B3D2E"/>
        </w:rPr>
        <w:t>Licensing and redistribution</w:t>
      </w:r>
    </w:p>
    <w:p w14:paraId="69E7D182" w14:textId="77777777" w:rsidR="00210798" w:rsidRDefault="00000000">
      <w:pPr>
        <w:spacing w:before="60" w:after="60"/>
      </w:pPr>
      <w:r>
        <w:rPr>
          <w:sz w:val="20"/>
          <w:szCs w:val="20"/>
        </w:rPr>
        <w:t>Etalab Open Licence (equivalent to CC-BY). Community tier.</w:t>
      </w:r>
    </w:p>
    <w:p w14:paraId="7D5D456F" w14:textId="77777777" w:rsidR="00210798" w:rsidRDefault="00000000">
      <w:pPr>
        <w:spacing w:before="140" w:after="60"/>
      </w:pPr>
      <w:r>
        <w:rPr>
          <w:b/>
          <w:bCs/>
          <w:color w:val="0B3D2E"/>
        </w:rPr>
        <w:t>Update cadence</w:t>
      </w:r>
    </w:p>
    <w:p w14:paraId="7E3DB206" w14:textId="77777777" w:rsidR="00210798" w:rsidRDefault="00000000">
      <w:pPr>
        <w:spacing w:before="60" w:after="60"/>
      </w:pPr>
      <w:r>
        <w:rPr>
          <w:sz w:val="20"/>
          <w:szCs w:val="20"/>
        </w:rPr>
        <w:t>Annual with periodic refreshes.</w:t>
      </w:r>
    </w:p>
    <w:p w14:paraId="1FE39661" w14:textId="77777777" w:rsidR="00210798" w:rsidRDefault="00000000">
      <w:pPr>
        <w:spacing w:before="140" w:after="60"/>
      </w:pPr>
      <w:r>
        <w:rPr>
          <w:b/>
          <w:bCs/>
          <w:color w:val="0B3D2E"/>
        </w:rPr>
        <w:t>Parser / ingestion notes</w:t>
      </w:r>
    </w:p>
    <w:p w14:paraId="790CC700" w14:textId="77777777" w:rsidR="00210798" w:rsidRDefault="00000000">
      <w:pPr>
        <w:pStyle w:val="ListParagraph"/>
        <w:numPr>
          <w:ilvl w:val="0"/>
          <w:numId w:val="2"/>
        </w:numPr>
        <w:spacing w:before="20" w:after="20"/>
      </w:pPr>
      <w:r>
        <w:rPr>
          <w:sz w:val="20"/>
          <w:szCs w:val="20"/>
        </w:rPr>
        <w:t>ADEME exposes a REST API + downloadable CSVs; parser uses the API.</w:t>
      </w:r>
    </w:p>
    <w:p w14:paraId="7A3B3AF1" w14:textId="77777777" w:rsidR="00210798" w:rsidRDefault="00000000">
      <w:pPr>
        <w:spacing w:before="140" w:after="60"/>
      </w:pPr>
      <w:r>
        <w:rPr>
          <w:b/>
          <w:bCs/>
          <w:color w:val="0B3D2E"/>
        </w:rPr>
        <w:t>Normalization and canonical mapping</w:t>
      </w:r>
    </w:p>
    <w:p w14:paraId="4D5117C7" w14:textId="77777777" w:rsidR="00210798" w:rsidRDefault="00000000">
      <w:pPr>
        <w:pStyle w:val="ListParagraph"/>
        <w:numPr>
          <w:ilvl w:val="0"/>
          <w:numId w:val="2"/>
        </w:numPr>
        <w:spacing w:before="20" w:after="20"/>
      </w:pPr>
      <w:r>
        <w:rPr>
          <w:sz w:val="20"/>
          <w:szCs w:val="20"/>
        </w:rPr>
        <w:t>Mapped to `urn:gl:methodology:ademe-base-empreinte`.</w:t>
      </w:r>
    </w:p>
    <w:p w14:paraId="3B09FA3F" w14:textId="77777777" w:rsidR="00210798" w:rsidRDefault="00000000">
      <w:pPr>
        <w:pStyle w:val="ListParagraph"/>
        <w:numPr>
          <w:ilvl w:val="0"/>
          <w:numId w:val="2"/>
        </w:numPr>
        <w:spacing w:before="20" w:after="20"/>
      </w:pPr>
      <w:r>
        <w:rPr>
          <w:sz w:val="20"/>
          <w:szCs w:val="20"/>
        </w:rPr>
        <w:t>Activity taxonomy extended with ADEME-origin tags where new nodes required.</w:t>
      </w:r>
    </w:p>
    <w:p w14:paraId="08D20B45" w14:textId="77777777" w:rsidR="00210798" w:rsidRDefault="00000000">
      <w:pPr>
        <w:spacing w:before="140" w:after="60"/>
      </w:pPr>
      <w:r>
        <w:rPr>
          <w:b/>
          <w:bCs/>
          <w:color w:val="0B3D2E"/>
        </w:rPr>
        <w:t>Version phase in which this source ships</w:t>
      </w:r>
    </w:p>
    <w:p w14:paraId="7D071B5F" w14:textId="77777777" w:rsidR="00210798" w:rsidRDefault="00000000">
      <w:pPr>
        <w:spacing w:before="60" w:after="60"/>
      </w:pPr>
      <w:r>
        <w:rPr>
          <w:sz w:val="20"/>
          <w:szCs w:val="20"/>
        </w:rPr>
        <w:t>Ships in v1.5 (EU GTM expansion drives demand).</w:t>
      </w:r>
    </w:p>
    <w:p w14:paraId="14B20C64" w14:textId="77777777" w:rsidR="00210798" w:rsidRDefault="00000000">
      <w:pPr>
        <w:spacing w:before="140" w:after="60"/>
      </w:pPr>
      <w:r>
        <w:rPr>
          <w:b/>
          <w:bCs/>
          <w:color w:val="0B3D2E"/>
        </w:rPr>
        <w:t>Known risks and mitigations</w:t>
      </w:r>
    </w:p>
    <w:p w14:paraId="0D921BFE" w14:textId="77777777" w:rsidR="00210798" w:rsidRDefault="00000000">
      <w:pPr>
        <w:pStyle w:val="Heading2"/>
      </w:pPr>
      <w:r>
        <w:t>7.22 NIES (National Institute for Environmental Studies, Japan)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0798" w14:paraId="5E6E126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9489393" w14:textId="77777777" w:rsidR="00210798" w:rsidRDefault="00000000">
            <w:r>
              <w:rPr>
                <w:b/>
                <w:bCs/>
                <w:sz w:val="18"/>
                <w:szCs w:val="18"/>
              </w:rPr>
              <w:t>Source URN</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0524000" w14:textId="77777777" w:rsidR="00210798" w:rsidRDefault="00000000">
            <w:r>
              <w:rPr>
                <w:sz w:val="18"/>
                <w:szCs w:val="18"/>
              </w:rPr>
              <w:t>urn:gl:source:nies-japan</w:t>
            </w:r>
          </w:p>
        </w:tc>
      </w:tr>
      <w:tr w:rsidR="00210798" w14:paraId="4C35B0B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FC58B95" w14:textId="77777777" w:rsidR="00210798" w:rsidRDefault="00000000">
            <w:r>
              <w:rPr>
                <w:b/>
                <w:bCs/>
                <w:sz w:val="18"/>
                <w:szCs w:val="18"/>
              </w:rPr>
              <w:t>Organization</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8889E82" w14:textId="77777777" w:rsidR="00210798" w:rsidRDefault="00000000">
            <w:r>
              <w:rPr>
                <w:sz w:val="18"/>
                <w:szCs w:val="18"/>
              </w:rPr>
              <w:t>NIES Center for Global Environmental Research</w:t>
            </w:r>
          </w:p>
        </w:tc>
      </w:tr>
      <w:tr w:rsidR="00210798" w14:paraId="013EEEF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2C99EB2" w14:textId="77777777" w:rsidR="00210798" w:rsidRDefault="00000000">
            <w:r>
              <w:rPr>
                <w:b/>
                <w:bCs/>
                <w:sz w:val="18"/>
                <w:szCs w:val="18"/>
              </w:rPr>
              <w:t>Publication country</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BD9E54F" w14:textId="77777777" w:rsidR="00210798" w:rsidRDefault="00000000">
            <w:r>
              <w:rPr>
                <w:sz w:val="18"/>
                <w:szCs w:val="18"/>
              </w:rPr>
              <w:t>JP</w:t>
            </w:r>
          </w:p>
        </w:tc>
      </w:tr>
      <w:tr w:rsidR="00210798" w14:paraId="27B5930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661C5A7" w14:textId="77777777" w:rsidR="00210798" w:rsidRDefault="00000000">
            <w:r>
              <w:rPr>
                <w:b/>
                <w:bCs/>
                <w:sz w:val="18"/>
                <w:szCs w:val="18"/>
              </w:rPr>
              <w:t>Trust tier</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FE88EA8" w14:textId="77777777" w:rsidR="00210798" w:rsidRDefault="00000000">
            <w:r>
              <w:rPr>
                <w:sz w:val="18"/>
                <w:szCs w:val="18"/>
              </w:rPr>
              <w:t>tier_1</w:t>
            </w:r>
          </w:p>
        </w:tc>
      </w:tr>
      <w:tr w:rsidR="00210798" w14:paraId="0F07798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BD7599F" w14:textId="77777777" w:rsidR="00210798" w:rsidRDefault="00000000">
            <w:r>
              <w:rPr>
                <w:b/>
                <w:bCs/>
                <w:sz w:val="18"/>
                <w:szCs w:val="18"/>
              </w:rPr>
              <w:t>Primary URL</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F962B4A" w14:textId="77777777" w:rsidR="00210798" w:rsidRDefault="00000000">
            <w:r>
              <w:rPr>
                <w:sz w:val="18"/>
                <w:szCs w:val="18"/>
              </w:rPr>
              <w:t>https://www.nies.go.jp/gio/en/</w:t>
            </w:r>
          </w:p>
        </w:tc>
      </w:tr>
      <w:tr w:rsidR="00210798" w14:paraId="5AD9D63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CCEA429" w14:textId="77777777" w:rsidR="00210798" w:rsidRDefault="00000000">
            <w:r>
              <w:rPr>
                <w:b/>
                <w:bCs/>
                <w:sz w:val="18"/>
                <w:szCs w:val="18"/>
              </w:rPr>
              <w:lastRenderedPageBreak/>
              <w:t>Licence</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E7C8A7F" w14:textId="77777777" w:rsidR="00210798" w:rsidRDefault="00000000">
            <w:r>
              <w:rPr>
                <w:sz w:val="18"/>
                <w:szCs w:val="18"/>
              </w:rPr>
              <w:t>Japan public-sector licence; free with attribution</w:t>
            </w:r>
          </w:p>
        </w:tc>
      </w:tr>
      <w:tr w:rsidR="00210798" w14:paraId="0F7533B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1FB0E82" w14:textId="77777777" w:rsidR="00210798" w:rsidRDefault="00000000">
            <w:r>
              <w:rPr>
                <w:b/>
                <w:bCs/>
                <w:sz w:val="18"/>
                <w:szCs w:val="18"/>
              </w:rPr>
              <w:t>Factors contributed at GA v2.0</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76882F8" w14:textId="77777777" w:rsidR="00210798" w:rsidRDefault="00000000">
            <w:r>
              <w:rPr>
                <w:sz w:val="18"/>
                <w:szCs w:val="18"/>
              </w:rPr>
              <w:t>~800</w:t>
            </w:r>
          </w:p>
        </w:tc>
      </w:tr>
    </w:tbl>
    <w:p w14:paraId="1E4EDD16" w14:textId="77777777" w:rsidR="00210798" w:rsidRDefault="00000000">
      <w:pPr>
        <w:spacing w:before="40" w:after="40"/>
      </w:pPr>
      <w:r>
        <w:rPr>
          <w:sz w:val="20"/>
          <w:szCs w:val="20"/>
        </w:rPr>
        <w:t xml:space="preserve"> </w:t>
      </w:r>
    </w:p>
    <w:p w14:paraId="52845F65" w14:textId="77777777" w:rsidR="00210798" w:rsidRDefault="00000000">
      <w:pPr>
        <w:spacing w:before="140" w:after="60"/>
      </w:pPr>
      <w:r>
        <w:rPr>
          <w:b/>
          <w:bCs/>
          <w:color w:val="0B3D2E"/>
        </w:rPr>
        <w:t>Overview</w:t>
      </w:r>
    </w:p>
    <w:p w14:paraId="3B4C8DB1" w14:textId="77777777" w:rsidR="00210798" w:rsidRDefault="00000000">
      <w:pPr>
        <w:spacing w:before="60" w:after="60"/>
      </w:pPr>
      <w:r>
        <w:rPr>
          <w:sz w:val="20"/>
          <w:szCs w:val="20"/>
        </w:rPr>
        <w:t>NIES publishes Japan's national inventory and IDEA (Inventory Database for Environmental Analysis) factors, widely used in Japanese LCA work.</w:t>
      </w:r>
    </w:p>
    <w:p w14:paraId="02E49DA4" w14:textId="77777777" w:rsidR="00210798" w:rsidRDefault="00000000">
      <w:pPr>
        <w:spacing w:before="140" w:after="60"/>
      </w:pPr>
      <w:r>
        <w:rPr>
          <w:b/>
          <w:bCs/>
          <w:color w:val="0B3D2E"/>
        </w:rPr>
        <w:t>What GreenLang ingests</w:t>
      </w:r>
    </w:p>
    <w:p w14:paraId="178043FE" w14:textId="77777777" w:rsidR="00210798" w:rsidRDefault="00000000">
      <w:pPr>
        <w:pStyle w:val="ListParagraph"/>
        <w:numPr>
          <w:ilvl w:val="0"/>
          <w:numId w:val="2"/>
        </w:numPr>
        <w:spacing w:before="20" w:after="20"/>
      </w:pPr>
      <w:r>
        <w:rPr>
          <w:sz w:val="20"/>
          <w:szCs w:val="20"/>
        </w:rPr>
        <w:t>Japanese national inventory factors (stationary, mobile, process).</w:t>
      </w:r>
    </w:p>
    <w:p w14:paraId="2EBD2F95" w14:textId="77777777" w:rsidR="00210798" w:rsidRDefault="00000000">
      <w:pPr>
        <w:pStyle w:val="ListParagraph"/>
        <w:numPr>
          <w:ilvl w:val="0"/>
          <w:numId w:val="2"/>
        </w:numPr>
        <w:spacing w:before="20" w:after="20"/>
      </w:pPr>
      <w:r>
        <w:rPr>
          <w:sz w:val="20"/>
          <w:szCs w:val="20"/>
        </w:rPr>
        <w:t>IDEA product-level factors (under separate commercial licence).</w:t>
      </w:r>
    </w:p>
    <w:p w14:paraId="2AD73C79" w14:textId="77777777" w:rsidR="00210798" w:rsidRDefault="00000000">
      <w:pPr>
        <w:spacing w:before="140" w:after="60"/>
      </w:pPr>
      <w:r>
        <w:rPr>
          <w:b/>
          <w:bCs/>
          <w:color w:val="0B3D2E"/>
        </w:rPr>
        <w:t>Parameters captured per factor</w:t>
      </w:r>
    </w:p>
    <w:p w14:paraId="1E37C387" w14:textId="77777777" w:rsidR="00210798" w:rsidRDefault="00000000">
      <w:pPr>
        <w:pStyle w:val="ListParagraph"/>
        <w:numPr>
          <w:ilvl w:val="0"/>
          <w:numId w:val="2"/>
        </w:numPr>
        <w:spacing w:before="20" w:after="20"/>
      </w:pPr>
      <w:r>
        <w:rPr>
          <w:sz w:val="20"/>
          <w:szCs w:val="20"/>
        </w:rPr>
        <w:t>Activity, value, unit, vintage, methodology note.</w:t>
      </w:r>
    </w:p>
    <w:p w14:paraId="5C54D627" w14:textId="77777777" w:rsidR="00210798" w:rsidRDefault="00000000">
      <w:pPr>
        <w:spacing w:before="140" w:after="60"/>
      </w:pPr>
      <w:r>
        <w:rPr>
          <w:b/>
          <w:bCs/>
          <w:color w:val="0B3D2E"/>
        </w:rPr>
        <w:t>Licensing and redistribution</w:t>
      </w:r>
    </w:p>
    <w:p w14:paraId="3DA87447" w14:textId="77777777" w:rsidR="00210798" w:rsidRDefault="00000000">
      <w:pPr>
        <w:spacing w:before="60" w:after="60"/>
      </w:pPr>
      <w:r>
        <w:rPr>
          <w:sz w:val="20"/>
          <w:szCs w:val="20"/>
        </w:rPr>
        <w:t>National inventory free; IDEA commercial.</w:t>
      </w:r>
    </w:p>
    <w:p w14:paraId="0281A708" w14:textId="77777777" w:rsidR="00210798" w:rsidRDefault="00000000">
      <w:pPr>
        <w:spacing w:before="140" w:after="60"/>
      </w:pPr>
      <w:r>
        <w:rPr>
          <w:b/>
          <w:bCs/>
          <w:color w:val="0B3D2E"/>
        </w:rPr>
        <w:t>Update cadence</w:t>
      </w:r>
    </w:p>
    <w:p w14:paraId="42F18C36" w14:textId="77777777" w:rsidR="00210798" w:rsidRDefault="00000000">
      <w:pPr>
        <w:spacing w:before="60" w:after="60"/>
      </w:pPr>
      <w:r>
        <w:rPr>
          <w:sz w:val="20"/>
          <w:szCs w:val="20"/>
        </w:rPr>
        <w:t>Annual.</w:t>
      </w:r>
    </w:p>
    <w:p w14:paraId="479CD733" w14:textId="77777777" w:rsidR="00210798" w:rsidRDefault="00000000">
      <w:pPr>
        <w:spacing w:before="140" w:after="60"/>
      </w:pPr>
      <w:r>
        <w:rPr>
          <w:b/>
          <w:bCs/>
          <w:color w:val="0B3D2E"/>
        </w:rPr>
        <w:t>Parser / ingestion notes</w:t>
      </w:r>
    </w:p>
    <w:p w14:paraId="66F8995D" w14:textId="77777777" w:rsidR="00210798" w:rsidRDefault="00000000">
      <w:pPr>
        <w:pStyle w:val="ListParagraph"/>
        <w:numPr>
          <w:ilvl w:val="0"/>
          <w:numId w:val="2"/>
        </w:numPr>
        <w:spacing w:before="20" w:after="20"/>
      </w:pPr>
      <w:r>
        <w:rPr>
          <w:sz w:val="20"/>
          <w:szCs w:val="20"/>
        </w:rPr>
        <w:t>Parser handles Japanese-language source labels with translation-memory lookup.</w:t>
      </w:r>
    </w:p>
    <w:p w14:paraId="6A207CD1" w14:textId="77777777" w:rsidR="00210798" w:rsidRDefault="00000000">
      <w:pPr>
        <w:spacing w:before="140" w:after="60"/>
      </w:pPr>
      <w:r>
        <w:rPr>
          <w:b/>
          <w:bCs/>
          <w:color w:val="0B3D2E"/>
        </w:rPr>
        <w:t>Normalization and canonical mapping</w:t>
      </w:r>
    </w:p>
    <w:p w14:paraId="7B615DAD" w14:textId="77777777" w:rsidR="00210798" w:rsidRDefault="00000000">
      <w:pPr>
        <w:pStyle w:val="ListParagraph"/>
        <w:numPr>
          <w:ilvl w:val="0"/>
          <w:numId w:val="2"/>
        </w:numPr>
        <w:spacing w:before="20" w:after="20"/>
      </w:pPr>
      <w:r>
        <w:rPr>
          <w:sz w:val="20"/>
          <w:szCs w:val="20"/>
        </w:rPr>
        <w:t>Mapped to `urn:gl:methodology:nies-&lt;dataset&gt;`.</w:t>
      </w:r>
    </w:p>
    <w:p w14:paraId="6153AA6F" w14:textId="77777777" w:rsidR="00210798" w:rsidRDefault="00000000">
      <w:pPr>
        <w:spacing w:before="140" w:after="60"/>
      </w:pPr>
      <w:r>
        <w:rPr>
          <w:b/>
          <w:bCs/>
          <w:color w:val="0B3D2E"/>
        </w:rPr>
        <w:t>Version phase in which this source ships</w:t>
      </w:r>
    </w:p>
    <w:p w14:paraId="61BE5670" w14:textId="77777777" w:rsidR="00210798" w:rsidRDefault="00000000">
      <w:pPr>
        <w:spacing w:before="60" w:after="60"/>
      </w:pPr>
      <w:r>
        <w:rPr>
          <w:sz w:val="20"/>
          <w:szCs w:val="20"/>
        </w:rPr>
        <w:t>National inventory ships in v2.0; IDEA ships in v2.5.</w:t>
      </w:r>
    </w:p>
    <w:p w14:paraId="5E06F907" w14:textId="77777777" w:rsidR="00210798" w:rsidRDefault="00000000">
      <w:pPr>
        <w:spacing w:before="140" w:after="60"/>
      </w:pPr>
      <w:r>
        <w:rPr>
          <w:b/>
          <w:bCs/>
          <w:color w:val="0B3D2E"/>
        </w:rPr>
        <w:t>Known risks and mitigations</w:t>
      </w:r>
    </w:p>
    <w:p w14:paraId="4C8C626D" w14:textId="77777777" w:rsidR="00210798" w:rsidRDefault="00000000">
      <w:pPr>
        <w:pStyle w:val="Heading2"/>
      </w:pPr>
      <w:r>
        <w:t>7.23 AGRIBALYSE (ADEME / INRAE, France)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0798" w14:paraId="1C1B079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0A8C41E" w14:textId="77777777" w:rsidR="00210798" w:rsidRDefault="00000000">
            <w:r>
              <w:rPr>
                <w:b/>
                <w:bCs/>
                <w:sz w:val="18"/>
                <w:szCs w:val="18"/>
              </w:rPr>
              <w:t>Source URN</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578888B" w14:textId="77777777" w:rsidR="00210798" w:rsidRDefault="00000000">
            <w:r>
              <w:rPr>
                <w:sz w:val="18"/>
                <w:szCs w:val="18"/>
              </w:rPr>
              <w:t>urn:gl:source:agribalyse</w:t>
            </w:r>
          </w:p>
        </w:tc>
      </w:tr>
      <w:tr w:rsidR="00210798" w14:paraId="7350235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3FE6C64" w14:textId="77777777" w:rsidR="00210798" w:rsidRDefault="00000000">
            <w:r>
              <w:rPr>
                <w:b/>
                <w:bCs/>
                <w:sz w:val="18"/>
                <w:szCs w:val="18"/>
              </w:rPr>
              <w:t>Organization</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29117EF" w14:textId="77777777" w:rsidR="00210798" w:rsidRDefault="00000000">
            <w:r>
              <w:rPr>
                <w:sz w:val="18"/>
                <w:szCs w:val="18"/>
              </w:rPr>
              <w:t>ADEME / INRAE</w:t>
            </w:r>
          </w:p>
        </w:tc>
      </w:tr>
      <w:tr w:rsidR="00210798" w14:paraId="5859F7F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4686937" w14:textId="77777777" w:rsidR="00210798" w:rsidRDefault="00000000">
            <w:r>
              <w:rPr>
                <w:b/>
                <w:bCs/>
                <w:sz w:val="18"/>
                <w:szCs w:val="18"/>
              </w:rPr>
              <w:t>Publication country</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4994E35" w14:textId="77777777" w:rsidR="00210798" w:rsidRDefault="00000000">
            <w:r>
              <w:rPr>
                <w:sz w:val="18"/>
                <w:szCs w:val="18"/>
              </w:rPr>
              <w:t>FR</w:t>
            </w:r>
          </w:p>
        </w:tc>
      </w:tr>
      <w:tr w:rsidR="00210798" w14:paraId="4DEAA1C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E8A4E65" w14:textId="77777777" w:rsidR="00210798" w:rsidRDefault="00000000">
            <w:r>
              <w:rPr>
                <w:b/>
                <w:bCs/>
                <w:sz w:val="18"/>
                <w:szCs w:val="18"/>
              </w:rPr>
              <w:t>Trust tier</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AEE2ABE" w14:textId="77777777" w:rsidR="00210798" w:rsidRDefault="00000000">
            <w:r>
              <w:rPr>
                <w:sz w:val="18"/>
                <w:szCs w:val="18"/>
              </w:rPr>
              <w:t>tier_2</w:t>
            </w:r>
          </w:p>
        </w:tc>
      </w:tr>
      <w:tr w:rsidR="00210798" w14:paraId="53C218A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D4C1DCA" w14:textId="77777777" w:rsidR="00210798" w:rsidRDefault="00000000">
            <w:r>
              <w:rPr>
                <w:b/>
                <w:bCs/>
                <w:sz w:val="18"/>
                <w:szCs w:val="18"/>
              </w:rPr>
              <w:t>Primary URL</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C1F9C76" w14:textId="77777777" w:rsidR="00210798" w:rsidRDefault="00000000">
            <w:r>
              <w:rPr>
                <w:sz w:val="18"/>
                <w:szCs w:val="18"/>
              </w:rPr>
              <w:t>https://agribalyse.ademe.fr/</w:t>
            </w:r>
          </w:p>
        </w:tc>
      </w:tr>
      <w:tr w:rsidR="00210798" w14:paraId="4DD77F4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839C5CB" w14:textId="77777777" w:rsidR="00210798" w:rsidRDefault="00000000">
            <w:r>
              <w:rPr>
                <w:b/>
                <w:bCs/>
                <w:sz w:val="18"/>
                <w:szCs w:val="18"/>
              </w:rPr>
              <w:t>Licence</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B65DCE1" w14:textId="77777777" w:rsidR="00210798" w:rsidRDefault="00000000">
            <w:r>
              <w:rPr>
                <w:sz w:val="18"/>
                <w:szCs w:val="18"/>
              </w:rPr>
              <w:t>Etalab Open Licence</w:t>
            </w:r>
          </w:p>
        </w:tc>
      </w:tr>
      <w:tr w:rsidR="00210798" w14:paraId="7255842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F3B8576" w14:textId="77777777" w:rsidR="00210798" w:rsidRDefault="00000000">
            <w:r>
              <w:rPr>
                <w:b/>
                <w:bCs/>
                <w:sz w:val="18"/>
                <w:szCs w:val="18"/>
              </w:rPr>
              <w:t>Factors contributed at GA v2.5</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97BED91" w14:textId="77777777" w:rsidR="00210798" w:rsidRDefault="00000000">
            <w:r>
              <w:rPr>
                <w:sz w:val="18"/>
                <w:szCs w:val="18"/>
              </w:rPr>
              <w:t>~2,500 (agricultural products and food)</w:t>
            </w:r>
          </w:p>
        </w:tc>
      </w:tr>
    </w:tbl>
    <w:p w14:paraId="55BBBA03" w14:textId="77777777" w:rsidR="00210798" w:rsidRDefault="00000000">
      <w:pPr>
        <w:spacing w:before="40" w:after="40"/>
      </w:pPr>
      <w:r>
        <w:rPr>
          <w:sz w:val="20"/>
          <w:szCs w:val="20"/>
        </w:rPr>
        <w:t xml:space="preserve"> </w:t>
      </w:r>
    </w:p>
    <w:p w14:paraId="1DDBEA05" w14:textId="77777777" w:rsidR="00210798" w:rsidRDefault="00000000">
      <w:pPr>
        <w:spacing w:before="140" w:after="60"/>
      </w:pPr>
      <w:r>
        <w:rPr>
          <w:b/>
          <w:bCs/>
          <w:color w:val="0B3D2E"/>
        </w:rPr>
        <w:t>Overview</w:t>
      </w:r>
    </w:p>
    <w:p w14:paraId="18AD8EFF" w14:textId="77777777" w:rsidR="00210798" w:rsidRDefault="00000000">
      <w:pPr>
        <w:spacing w:before="60" w:after="60"/>
      </w:pPr>
      <w:r>
        <w:rPr>
          <w:sz w:val="20"/>
          <w:szCs w:val="20"/>
        </w:rPr>
        <w:t>AGRIBALYSE is the French public database for agricultural and food LCA; widely used for Scope 3 Category 1 in food/CPG supply chains. Feeds AgriLandOS and PCF Studio food-industry workflows.</w:t>
      </w:r>
    </w:p>
    <w:p w14:paraId="5553838F" w14:textId="77777777" w:rsidR="00210798" w:rsidRDefault="00000000">
      <w:pPr>
        <w:spacing w:before="140" w:after="60"/>
      </w:pPr>
      <w:r>
        <w:rPr>
          <w:b/>
          <w:bCs/>
          <w:color w:val="0B3D2E"/>
        </w:rPr>
        <w:t>What GreenLang ingests</w:t>
      </w:r>
    </w:p>
    <w:p w14:paraId="7FEAE441" w14:textId="77777777" w:rsidR="00210798" w:rsidRDefault="00000000">
      <w:pPr>
        <w:pStyle w:val="ListParagraph"/>
        <w:numPr>
          <w:ilvl w:val="0"/>
          <w:numId w:val="2"/>
        </w:numPr>
        <w:spacing w:before="20" w:after="20"/>
      </w:pPr>
      <w:r>
        <w:rPr>
          <w:sz w:val="20"/>
          <w:szCs w:val="20"/>
        </w:rPr>
        <w:t>Crop-, livestock-, and food-product LCA factors (cradle-to-farm-gate and cradle-to-retail).</w:t>
      </w:r>
    </w:p>
    <w:p w14:paraId="7143939C" w14:textId="77777777" w:rsidR="00210798" w:rsidRDefault="00000000">
      <w:pPr>
        <w:pStyle w:val="ListParagraph"/>
        <w:numPr>
          <w:ilvl w:val="0"/>
          <w:numId w:val="2"/>
        </w:numPr>
        <w:spacing w:before="20" w:after="20"/>
      </w:pPr>
      <w:r>
        <w:rPr>
          <w:sz w:val="20"/>
          <w:szCs w:val="20"/>
        </w:rPr>
        <w:lastRenderedPageBreak/>
        <w:t>Packaging and processing factors.</w:t>
      </w:r>
    </w:p>
    <w:p w14:paraId="4882CD92" w14:textId="77777777" w:rsidR="00210798" w:rsidRDefault="00000000">
      <w:pPr>
        <w:spacing w:before="140" w:after="60"/>
      </w:pPr>
      <w:r>
        <w:rPr>
          <w:b/>
          <w:bCs/>
          <w:color w:val="0B3D2E"/>
        </w:rPr>
        <w:t>Parameters captured per factor</w:t>
      </w:r>
    </w:p>
    <w:p w14:paraId="5D15244B" w14:textId="77777777" w:rsidR="00210798" w:rsidRDefault="00000000">
      <w:pPr>
        <w:pStyle w:val="ListParagraph"/>
        <w:numPr>
          <w:ilvl w:val="0"/>
          <w:numId w:val="2"/>
        </w:numPr>
        <w:spacing w:before="20" w:after="20"/>
      </w:pPr>
      <w:r>
        <w:rPr>
          <w:sz w:val="20"/>
          <w:szCs w:val="20"/>
        </w:rPr>
        <w:t>Product URN, value, unit, methodology note.</w:t>
      </w:r>
    </w:p>
    <w:p w14:paraId="0F1E2B50" w14:textId="77777777" w:rsidR="00210798" w:rsidRDefault="00000000">
      <w:pPr>
        <w:spacing w:before="140" w:after="60"/>
      </w:pPr>
      <w:r>
        <w:rPr>
          <w:b/>
          <w:bCs/>
          <w:color w:val="0B3D2E"/>
        </w:rPr>
        <w:t>Licensing and redistribution</w:t>
      </w:r>
    </w:p>
    <w:p w14:paraId="13705C47" w14:textId="77777777" w:rsidR="00210798" w:rsidRDefault="00000000">
      <w:pPr>
        <w:spacing w:before="60" w:after="60"/>
      </w:pPr>
      <w:r>
        <w:rPr>
          <w:sz w:val="20"/>
          <w:szCs w:val="20"/>
        </w:rPr>
        <w:t>Etalab Open Licence; free.</w:t>
      </w:r>
    </w:p>
    <w:p w14:paraId="5890DCD1" w14:textId="77777777" w:rsidR="00210798" w:rsidRDefault="00000000">
      <w:pPr>
        <w:spacing w:before="140" w:after="60"/>
      </w:pPr>
      <w:r>
        <w:rPr>
          <w:b/>
          <w:bCs/>
          <w:color w:val="0B3D2E"/>
        </w:rPr>
        <w:t>Update cadence</w:t>
      </w:r>
    </w:p>
    <w:p w14:paraId="487433A3" w14:textId="77777777" w:rsidR="00210798" w:rsidRDefault="00000000">
      <w:pPr>
        <w:spacing w:before="60" w:after="60"/>
      </w:pPr>
      <w:r>
        <w:rPr>
          <w:sz w:val="20"/>
          <w:szCs w:val="20"/>
        </w:rPr>
        <w:t>Major updates every 2–3 years.</w:t>
      </w:r>
    </w:p>
    <w:p w14:paraId="2CEDDBC4" w14:textId="77777777" w:rsidR="00210798" w:rsidRDefault="00000000">
      <w:pPr>
        <w:spacing w:before="140" w:after="60"/>
      </w:pPr>
      <w:r>
        <w:rPr>
          <w:b/>
          <w:bCs/>
          <w:color w:val="0B3D2E"/>
        </w:rPr>
        <w:t>Parser / ingestion notes</w:t>
      </w:r>
    </w:p>
    <w:p w14:paraId="3C14C917" w14:textId="77777777" w:rsidR="00210798" w:rsidRDefault="00000000">
      <w:pPr>
        <w:pStyle w:val="ListParagraph"/>
        <w:numPr>
          <w:ilvl w:val="0"/>
          <w:numId w:val="2"/>
        </w:numPr>
        <w:spacing w:before="20" w:after="20"/>
      </w:pPr>
      <w:r>
        <w:rPr>
          <w:sz w:val="20"/>
          <w:szCs w:val="20"/>
        </w:rPr>
        <w:t>Parser consumes AGRIBALYSE CSVs; activity taxonomy is extended for food-specific items.</w:t>
      </w:r>
    </w:p>
    <w:p w14:paraId="04735DDD" w14:textId="77777777" w:rsidR="00210798" w:rsidRDefault="00000000">
      <w:pPr>
        <w:spacing w:before="140" w:after="60"/>
      </w:pPr>
      <w:r>
        <w:rPr>
          <w:b/>
          <w:bCs/>
          <w:color w:val="0B3D2E"/>
        </w:rPr>
        <w:t>Normalization and canonical mapping</w:t>
      </w:r>
    </w:p>
    <w:p w14:paraId="58E486FB" w14:textId="77777777" w:rsidR="00210798" w:rsidRDefault="00000000">
      <w:pPr>
        <w:pStyle w:val="ListParagraph"/>
        <w:numPr>
          <w:ilvl w:val="0"/>
          <w:numId w:val="2"/>
        </w:numPr>
        <w:spacing w:before="20" w:after="20"/>
      </w:pPr>
      <w:r>
        <w:rPr>
          <w:sz w:val="20"/>
          <w:szCs w:val="20"/>
        </w:rPr>
        <w:t>Mapped to `urn:gl:methodology:agribalyse`.</w:t>
      </w:r>
    </w:p>
    <w:p w14:paraId="521B1EA7" w14:textId="77777777" w:rsidR="00210798" w:rsidRDefault="00000000">
      <w:pPr>
        <w:spacing w:before="140" w:after="60"/>
      </w:pPr>
      <w:r>
        <w:rPr>
          <w:b/>
          <w:bCs/>
          <w:color w:val="0B3D2E"/>
        </w:rPr>
        <w:t>Version phase in which this source ships</w:t>
      </w:r>
    </w:p>
    <w:p w14:paraId="7573D3D7" w14:textId="77777777" w:rsidR="00210798" w:rsidRDefault="00000000">
      <w:pPr>
        <w:spacing w:before="60" w:after="60"/>
      </w:pPr>
      <w:r>
        <w:rPr>
          <w:sz w:val="20"/>
          <w:szCs w:val="20"/>
        </w:rPr>
        <w:t>Ships in v2.5 alongside AgriLandOS launch.</w:t>
      </w:r>
    </w:p>
    <w:p w14:paraId="7792E3E0" w14:textId="77777777" w:rsidR="00210798" w:rsidRDefault="00000000">
      <w:pPr>
        <w:spacing w:before="140" w:after="60"/>
      </w:pPr>
      <w:r>
        <w:rPr>
          <w:b/>
          <w:bCs/>
          <w:color w:val="0B3D2E"/>
        </w:rPr>
        <w:t>Known risks and mitigations</w:t>
      </w:r>
    </w:p>
    <w:p w14:paraId="593D037B" w14:textId="77777777" w:rsidR="00210798" w:rsidRDefault="00000000">
      <w:pPr>
        <w:pStyle w:val="Heading2"/>
      </w:pPr>
      <w:r>
        <w:t>7.24 FAOSTAT emission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0798" w14:paraId="530F229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4BB704F" w14:textId="77777777" w:rsidR="00210798" w:rsidRDefault="00000000">
            <w:r>
              <w:rPr>
                <w:b/>
                <w:bCs/>
                <w:sz w:val="18"/>
                <w:szCs w:val="18"/>
              </w:rPr>
              <w:t>Source URN</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5D04C61" w14:textId="77777777" w:rsidR="00210798" w:rsidRDefault="00000000">
            <w:r>
              <w:rPr>
                <w:sz w:val="18"/>
                <w:szCs w:val="18"/>
              </w:rPr>
              <w:t>urn:gl:source:faostat</w:t>
            </w:r>
          </w:p>
        </w:tc>
      </w:tr>
      <w:tr w:rsidR="00210798" w14:paraId="63CEC0F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6AEF6B7" w14:textId="77777777" w:rsidR="00210798" w:rsidRDefault="00000000">
            <w:r>
              <w:rPr>
                <w:b/>
                <w:bCs/>
                <w:sz w:val="18"/>
                <w:szCs w:val="18"/>
              </w:rPr>
              <w:t>Organization</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13B87A0" w14:textId="77777777" w:rsidR="00210798" w:rsidRDefault="00000000">
            <w:r>
              <w:rPr>
                <w:sz w:val="18"/>
                <w:szCs w:val="18"/>
              </w:rPr>
              <w:t>UN Food and Agriculture Organization</w:t>
            </w:r>
          </w:p>
        </w:tc>
      </w:tr>
      <w:tr w:rsidR="00210798" w14:paraId="1B78098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DCEAF23" w14:textId="77777777" w:rsidR="00210798" w:rsidRDefault="00000000">
            <w:r>
              <w:rPr>
                <w:b/>
                <w:bCs/>
                <w:sz w:val="18"/>
                <w:szCs w:val="18"/>
              </w:rPr>
              <w:t>Publication country</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D218F01" w14:textId="77777777" w:rsidR="00210798" w:rsidRDefault="00000000">
            <w:r>
              <w:rPr>
                <w:sz w:val="18"/>
                <w:szCs w:val="18"/>
              </w:rPr>
              <w:t>IT</w:t>
            </w:r>
          </w:p>
        </w:tc>
      </w:tr>
      <w:tr w:rsidR="00210798" w14:paraId="5036F80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7127D05" w14:textId="77777777" w:rsidR="00210798" w:rsidRDefault="00000000">
            <w:r>
              <w:rPr>
                <w:b/>
                <w:bCs/>
                <w:sz w:val="18"/>
                <w:szCs w:val="18"/>
              </w:rPr>
              <w:t>Trust tier</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B53281F" w14:textId="77777777" w:rsidR="00210798" w:rsidRDefault="00000000">
            <w:r>
              <w:rPr>
                <w:sz w:val="18"/>
                <w:szCs w:val="18"/>
              </w:rPr>
              <w:t>tier_2</w:t>
            </w:r>
          </w:p>
        </w:tc>
      </w:tr>
      <w:tr w:rsidR="00210798" w14:paraId="604FB65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7D67C1C" w14:textId="77777777" w:rsidR="00210798" w:rsidRDefault="00000000">
            <w:r>
              <w:rPr>
                <w:b/>
                <w:bCs/>
                <w:sz w:val="18"/>
                <w:szCs w:val="18"/>
              </w:rPr>
              <w:t>Primary URL</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A642E44" w14:textId="77777777" w:rsidR="00210798" w:rsidRDefault="00000000">
            <w:r>
              <w:rPr>
                <w:sz w:val="18"/>
                <w:szCs w:val="18"/>
              </w:rPr>
              <w:t>https://www.fao.org/faostat/</w:t>
            </w:r>
          </w:p>
        </w:tc>
      </w:tr>
      <w:tr w:rsidR="00210798" w14:paraId="7C2EFAC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D1377C1" w14:textId="77777777" w:rsidR="00210798" w:rsidRDefault="00000000">
            <w:r>
              <w:rPr>
                <w:b/>
                <w:bCs/>
                <w:sz w:val="18"/>
                <w:szCs w:val="18"/>
              </w:rPr>
              <w:t>Licence</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EE617E2" w14:textId="77777777" w:rsidR="00210798" w:rsidRDefault="00000000">
            <w:r>
              <w:rPr>
                <w:sz w:val="18"/>
                <w:szCs w:val="18"/>
              </w:rPr>
              <w:t>CC-BY-4.0</w:t>
            </w:r>
          </w:p>
        </w:tc>
      </w:tr>
      <w:tr w:rsidR="00210798" w14:paraId="4C8B010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158E2DE" w14:textId="77777777" w:rsidR="00210798" w:rsidRDefault="00000000">
            <w:r>
              <w:rPr>
                <w:b/>
                <w:bCs/>
                <w:sz w:val="18"/>
                <w:szCs w:val="18"/>
              </w:rPr>
              <w:t>Factors contributed at GA v2.5</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A04284E" w14:textId="77777777" w:rsidR="00210798" w:rsidRDefault="00000000">
            <w:r>
              <w:rPr>
                <w:sz w:val="18"/>
                <w:szCs w:val="18"/>
              </w:rPr>
              <w:t>~6,000 country × crop × year statistics</w:t>
            </w:r>
          </w:p>
        </w:tc>
      </w:tr>
    </w:tbl>
    <w:p w14:paraId="0BB2D7A3" w14:textId="77777777" w:rsidR="00210798" w:rsidRDefault="00000000">
      <w:pPr>
        <w:spacing w:before="40" w:after="40"/>
      </w:pPr>
      <w:r>
        <w:rPr>
          <w:sz w:val="20"/>
          <w:szCs w:val="20"/>
        </w:rPr>
        <w:t xml:space="preserve"> </w:t>
      </w:r>
    </w:p>
    <w:p w14:paraId="6707523E" w14:textId="77777777" w:rsidR="00210798" w:rsidRDefault="00000000">
      <w:pPr>
        <w:spacing w:before="140" w:after="60"/>
      </w:pPr>
      <w:r>
        <w:rPr>
          <w:b/>
          <w:bCs/>
          <w:color w:val="0B3D2E"/>
        </w:rPr>
        <w:t>Overview</w:t>
      </w:r>
    </w:p>
    <w:p w14:paraId="1EEB000C" w14:textId="77777777" w:rsidR="00210798" w:rsidRDefault="00000000">
      <w:pPr>
        <w:spacing w:before="60" w:after="60"/>
      </w:pPr>
      <w:r>
        <w:rPr>
          <w:sz w:val="20"/>
          <w:szCs w:val="20"/>
        </w:rPr>
        <w:t>FAOSTAT publishes per-country per-crop emissions from enteric fermentation, manure, rice cultivation, synthetic fertilizer, crop residues, burning, land use, and energy use in agrifood systems. Feeds AgriLandOS and food-sector Scope 3.</w:t>
      </w:r>
    </w:p>
    <w:p w14:paraId="386D98F0" w14:textId="77777777" w:rsidR="00210798" w:rsidRDefault="00000000">
      <w:pPr>
        <w:spacing w:before="140" w:after="60"/>
      </w:pPr>
      <w:r>
        <w:rPr>
          <w:b/>
          <w:bCs/>
          <w:color w:val="0B3D2E"/>
        </w:rPr>
        <w:t>What GreenLang ingests</w:t>
      </w:r>
    </w:p>
    <w:p w14:paraId="5F90FB17" w14:textId="77777777" w:rsidR="00210798" w:rsidRDefault="00000000">
      <w:pPr>
        <w:pStyle w:val="ListParagraph"/>
        <w:numPr>
          <w:ilvl w:val="0"/>
          <w:numId w:val="2"/>
        </w:numPr>
        <w:spacing w:before="20" w:after="20"/>
      </w:pPr>
      <w:r>
        <w:rPr>
          <w:sz w:val="20"/>
          <w:szCs w:val="20"/>
        </w:rPr>
        <w:t>Country × crop/livestock × year × emission-category.</w:t>
      </w:r>
    </w:p>
    <w:p w14:paraId="57FD7B45" w14:textId="77777777" w:rsidR="00210798" w:rsidRDefault="00000000">
      <w:pPr>
        <w:spacing w:before="140" w:after="60"/>
      </w:pPr>
      <w:r>
        <w:rPr>
          <w:b/>
          <w:bCs/>
          <w:color w:val="0B3D2E"/>
        </w:rPr>
        <w:t>Parameters captured per factor</w:t>
      </w:r>
    </w:p>
    <w:p w14:paraId="326EDEB5" w14:textId="77777777" w:rsidR="00210798" w:rsidRDefault="00000000">
      <w:pPr>
        <w:pStyle w:val="ListParagraph"/>
        <w:numPr>
          <w:ilvl w:val="0"/>
          <w:numId w:val="2"/>
        </w:numPr>
        <w:spacing w:before="20" w:after="20"/>
      </w:pPr>
      <w:r>
        <w:rPr>
          <w:sz w:val="20"/>
          <w:szCs w:val="20"/>
        </w:rPr>
        <w:t>Country URN, activity URN, vintage, value, unit.</w:t>
      </w:r>
    </w:p>
    <w:p w14:paraId="62629B05" w14:textId="77777777" w:rsidR="00210798" w:rsidRDefault="00000000">
      <w:pPr>
        <w:spacing w:before="140" w:after="60"/>
      </w:pPr>
      <w:r>
        <w:rPr>
          <w:b/>
          <w:bCs/>
          <w:color w:val="0B3D2E"/>
        </w:rPr>
        <w:t>Licensing and redistribution</w:t>
      </w:r>
    </w:p>
    <w:p w14:paraId="7BE203C7" w14:textId="77777777" w:rsidR="00210798" w:rsidRDefault="00000000">
      <w:pPr>
        <w:spacing w:before="60" w:after="60"/>
      </w:pPr>
      <w:r>
        <w:rPr>
          <w:sz w:val="20"/>
          <w:szCs w:val="20"/>
        </w:rPr>
        <w:t>CC-BY-4.0. Community tier.</w:t>
      </w:r>
    </w:p>
    <w:p w14:paraId="28B7D7E4" w14:textId="77777777" w:rsidR="00210798" w:rsidRDefault="00000000">
      <w:pPr>
        <w:spacing w:before="140" w:after="60"/>
      </w:pPr>
      <w:r>
        <w:rPr>
          <w:b/>
          <w:bCs/>
          <w:color w:val="0B3D2E"/>
        </w:rPr>
        <w:t>Update cadence</w:t>
      </w:r>
    </w:p>
    <w:p w14:paraId="2FE1FD34" w14:textId="77777777" w:rsidR="00210798" w:rsidRDefault="00000000">
      <w:pPr>
        <w:spacing w:before="60" w:after="60"/>
      </w:pPr>
      <w:r>
        <w:rPr>
          <w:sz w:val="20"/>
          <w:szCs w:val="20"/>
        </w:rPr>
        <w:t>Annual.</w:t>
      </w:r>
    </w:p>
    <w:p w14:paraId="0BBB7049" w14:textId="77777777" w:rsidR="00210798" w:rsidRDefault="00000000">
      <w:pPr>
        <w:spacing w:before="140" w:after="60"/>
      </w:pPr>
      <w:r>
        <w:rPr>
          <w:b/>
          <w:bCs/>
          <w:color w:val="0B3D2E"/>
        </w:rPr>
        <w:t>Parser / ingestion notes</w:t>
      </w:r>
    </w:p>
    <w:p w14:paraId="30CF636F" w14:textId="77777777" w:rsidR="00210798" w:rsidRDefault="00000000">
      <w:pPr>
        <w:pStyle w:val="ListParagraph"/>
        <w:numPr>
          <w:ilvl w:val="0"/>
          <w:numId w:val="2"/>
        </w:numPr>
        <w:spacing w:before="20" w:after="20"/>
      </w:pPr>
      <w:r>
        <w:rPr>
          <w:sz w:val="20"/>
          <w:szCs w:val="20"/>
        </w:rPr>
        <w:t>FAOSTAT API is well-documented; parser uses the REST API directly.</w:t>
      </w:r>
    </w:p>
    <w:p w14:paraId="1F2654AB" w14:textId="77777777" w:rsidR="00210798" w:rsidRDefault="00000000">
      <w:pPr>
        <w:spacing w:before="140" w:after="60"/>
      </w:pPr>
      <w:r>
        <w:rPr>
          <w:b/>
          <w:bCs/>
          <w:color w:val="0B3D2E"/>
        </w:rPr>
        <w:lastRenderedPageBreak/>
        <w:t>Normalization and canonical mapping</w:t>
      </w:r>
    </w:p>
    <w:p w14:paraId="1C8AF891" w14:textId="77777777" w:rsidR="00210798" w:rsidRDefault="00000000">
      <w:pPr>
        <w:pStyle w:val="ListParagraph"/>
        <w:numPr>
          <w:ilvl w:val="0"/>
          <w:numId w:val="2"/>
        </w:numPr>
        <w:spacing w:before="20" w:after="20"/>
      </w:pPr>
      <w:r>
        <w:rPr>
          <w:sz w:val="20"/>
          <w:szCs w:val="20"/>
        </w:rPr>
        <w:t>Mapped to `urn:gl:methodology:faostat-&lt;domain&gt;`.</w:t>
      </w:r>
    </w:p>
    <w:p w14:paraId="1A6EA15A" w14:textId="77777777" w:rsidR="00210798" w:rsidRDefault="00000000">
      <w:pPr>
        <w:spacing w:before="140" w:after="60"/>
      </w:pPr>
      <w:r>
        <w:rPr>
          <w:b/>
          <w:bCs/>
          <w:color w:val="0B3D2E"/>
        </w:rPr>
        <w:t>Version phase in which this source ships</w:t>
      </w:r>
    </w:p>
    <w:p w14:paraId="2130C8E6" w14:textId="77777777" w:rsidR="00210798" w:rsidRDefault="00000000">
      <w:pPr>
        <w:spacing w:before="60" w:after="60"/>
      </w:pPr>
      <w:r>
        <w:rPr>
          <w:sz w:val="20"/>
          <w:szCs w:val="20"/>
        </w:rPr>
        <w:t>Ships in v2.5.</w:t>
      </w:r>
    </w:p>
    <w:p w14:paraId="6797D2CE" w14:textId="77777777" w:rsidR="00210798" w:rsidRDefault="00000000">
      <w:pPr>
        <w:spacing w:before="140" w:after="60"/>
      </w:pPr>
      <w:r>
        <w:rPr>
          <w:b/>
          <w:bCs/>
          <w:color w:val="0B3D2E"/>
        </w:rPr>
        <w:t>Known risks and mitigations</w:t>
      </w:r>
    </w:p>
    <w:p w14:paraId="467F0BF7" w14:textId="77777777" w:rsidR="00210798" w:rsidRDefault="00000000">
      <w:pPr>
        <w:pStyle w:val="Heading2"/>
      </w:pPr>
      <w:r>
        <w:t>7.25 WRI Aqueduct (water stress overlays, cross-reference)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0798" w14:paraId="5A4D4A1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2FAE87C" w14:textId="77777777" w:rsidR="00210798" w:rsidRDefault="00000000">
            <w:r>
              <w:rPr>
                <w:b/>
                <w:bCs/>
                <w:sz w:val="18"/>
                <w:szCs w:val="18"/>
              </w:rPr>
              <w:t>Source URN</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EB5AA26" w14:textId="77777777" w:rsidR="00210798" w:rsidRDefault="00000000">
            <w:r>
              <w:rPr>
                <w:sz w:val="18"/>
                <w:szCs w:val="18"/>
              </w:rPr>
              <w:t>urn:gl:source:wri-aqueduct</w:t>
            </w:r>
          </w:p>
        </w:tc>
      </w:tr>
      <w:tr w:rsidR="00210798" w14:paraId="1E54EE4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2216AB1" w14:textId="77777777" w:rsidR="00210798" w:rsidRDefault="00000000">
            <w:r>
              <w:rPr>
                <w:b/>
                <w:bCs/>
                <w:sz w:val="18"/>
                <w:szCs w:val="18"/>
              </w:rPr>
              <w:t>Organization</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706E390" w14:textId="77777777" w:rsidR="00210798" w:rsidRDefault="00000000">
            <w:r>
              <w:rPr>
                <w:sz w:val="18"/>
                <w:szCs w:val="18"/>
              </w:rPr>
              <w:t>World Resources Institute</w:t>
            </w:r>
          </w:p>
        </w:tc>
      </w:tr>
      <w:tr w:rsidR="00210798" w14:paraId="065F661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B468B10" w14:textId="77777777" w:rsidR="00210798" w:rsidRDefault="00000000">
            <w:r>
              <w:rPr>
                <w:b/>
                <w:bCs/>
                <w:sz w:val="18"/>
                <w:szCs w:val="18"/>
              </w:rPr>
              <w:t>Publication country</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C51BA29" w14:textId="77777777" w:rsidR="00210798" w:rsidRDefault="00000000">
            <w:r>
              <w:rPr>
                <w:sz w:val="18"/>
                <w:szCs w:val="18"/>
              </w:rPr>
              <w:t>US</w:t>
            </w:r>
          </w:p>
        </w:tc>
      </w:tr>
      <w:tr w:rsidR="00210798" w14:paraId="6573ABE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4DCB78F" w14:textId="77777777" w:rsidR="00210798" w:rsidRDefault="00000000">
            <w:r>
              <w:rPr>
                <w:b/>
                <w:bCs/>
                <w:sz w:val="18"/>
                <w:szCs w:val="18"/>
              </w:rPr>
              <w:t>Trust tier</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27AA0B1" w14:textId="77777777" w:rsidR="00210798" w:rsidRDefault="00000000">
            <w:r>
              <w:rPr>
                <w:sz w:val="18"/>
                <w:szCs w:val="18"/>
              </w:rPr>
              <w:t>tier_1</w:t>
            </w:r>
          </w:p>
        </w:tc>
      </w:tr>
      <w:tr w:rsidR="00210798" w14:paraId="4F943C9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1966B4D" w14:textId="77777777" w:rsidR="00210798" w:rsidRDefault="00000000">
            <w:r>
              <w:rPr>
                <w:b/>
                <w:bCs/>
                <w:sz w:val="18"/>
                <w:szCs w:val="18"/>
              </w:rPr>
              <w:t>Primary URL</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29F2D29" w14:textId="77777777" w:rsidR="00210798" w:rsidRDefault="00000000">
            <w:r>
              <w:rPr>
                <w:sz w:val="18"/>
                <w:szCs w:val="18"/>
              </w:rPr>
              <w:t>https://www.wri.org/aqueduct</w:t>
            </w:r>
          </w:p>
        </w:tc>
      </w:tr>
      <w:tr w:rsidR="00210798" w14:paraId="3EA868D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4E607CA" w14:textId="77777777" w:rsidR="00210798" w:rsidRDefault="00000000">
            <w:r>
              <w:rPr>
                <w:b/>
                <w:bCs/>
                <w:sz w:val="18"/>
                <w:szCs w:val="18"/>
              </w:rPr>
              <w:t>Licence</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7C57F11" w14:textId="77777777" w:rsidR="00210798" w:rsidRDefault="00000000">
            <w:r>
              <w:rPr>
                <w:sz w:val="18"/>
                <w:szCs w:val="18"/>
              </w:rPr>
              <w:t>CC-BY-4.0</w:t>
            </w:r>
          </w:p>
        </w:tc>
      </w:tr>
      <w:tr w:rsidR="00210798" w14:paraId="51ECA1B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DCC079B" w14:textId="77777777" w:rsidR="00210798" w:rsidRDefault="00000000">
            <w:r>
              <w:rPr>
                <w:b/>
                <w:bCs/>
                <w:sz w:val="18"/>
                <w:szCs w:val="18"/>
              </w:rPr>
              <w:t>Factors contributed at GA v2.0</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74CA1EB" w14:textId="77777777" w:rsidR="00210798" w:rsidRDefault="00000000">
            <w:r>
              <w:rPr>
                <w:sz w:val="18"/>
                <w:szCs w:val="18"/>
              </w:rPr>
              <w:t>Geo-metadata, not strictly emission factors</w:t>
            </w:r>
          </w:p>
        </w:tc>
      </w:tr>
    </w:tbl>
    <w:p w14:paraId="7E03DDBC" w14:textId="77777777" w:rsidR="00210798" w:rsidRDefault="00000000">
      <w:pPr>
        <w:spacing w:before="40" w:after="40"/>
      </w:pPr>
      <w:r>
        <w:rPr>
          <w:sz w:val="20"/>
          <w:szCs w:val="20"/>
        </w:rPr>
        <w:t xml:space="preserve"> </w:t>
      </w:r>
    </w:p>
    <w:p w14:paraId="755E7EB6" w14:textId="77777777" w:rsidR="00210798" w:rsidRDefault="00000000">
      <w:pPr>
        <w:spacing w:before="140" w:after="60"/>
      </w:pPr>
      <w:r>
        <w:rPr>
          <w:b/>
          <w:bCs/>
          <w:color w:val="0B3D2E"/>
        </w:rPr>
        <w:t>Overview</w:t>
      </w:r>
    </w:p>
    <w:p w14:paraId="4530116A" w14:textId="77777777" w:rsidR="00210798" w:rsidRDefault="00000000">
      <w:pPr>
        <w:spacing w:before="60" w:after="60"/>
      </w:pPr>
      <w:r>
        <w:rPr>
          <w:sz w:val="20"/>
          <w:szCs w:val="20"/>
        </w:rPr>
        <w:t>Aqueduct is WRI's water-risk dataset. It is not an emission-factor source in the strict sense, but it provides the basin-level risk overlays that WaterOS (product 25) uses and that Factors surfaces when customers query water-footprint factors alongside emissions.</w:t>
      </w:r>
    </w:p>
    <w:p w14:paraId="6018EEBD" w14:textId="77777777" w:rsidR="00210798" w:rsidRDefault="00000000">
      <w:pPr>
        <w:spacing w:before="140" w:after="60"/>
      </w:pPr>
      <w:r>
        <w:rPr>
          <w:b/>
          <w:bCs/>
          <w:color w:val="0B3D2E"/>
        </w:rPr>
        <w:t>What GreenLang ingests</w:t>
      </w:r>
    </w:p>
    <w:p w14:paraId="378BC3B1" w14:textId="77777777" w:rsidR="00210798" w:rsidRDefault="00000000">
      <w:pPr>
        <w:pStyle w:val="ListParagraph"/>
        <w:numPr>
          <w:ilvl w:val="0"/>
          <w:numId w:val="2"/>
        </w:numPr>
        <w:spacing w:before="20" w:after="20"/>
      </w:pPr>
      <w:r>
        <w:rPr>
          <w:sz w:val="20"/>
          <w:szCs w:val="20"/>
        </w:rPr>
        <w:t>Basin-level water stress, seasonal variability, groundwater stress.</w:t>
      </w:r>
    </w:p>
    <w:p w14:paraId="07DF40E2" w14:textId="77777777" w:rsidR="00210798" w:rsidRDefault="00000000">
      <w:pPr>
        <w:spacing w:before="140" w:after="60"/>
      </w:pPr>
      <w:r>
        <w:rPr>
          <w:b/>
          <w:bCs/>
          <w:color w:val="0B3D2E"/>
        </w:rPr>
        <w:t>Parameters captured per factor</w:t>
      </w:r>
    </w:p>
    <w:p w14:paraId="1AC8E0F1" w14:textId="77777777" w:rsidR="00210798" w:rsidRDefault="00000000">
      <w:pPr>
        <w:pStyle w:val="ListParagraph"/>
        <w:numPr>
          <w:ilvl w:val="0"/>
          <w:numId w:val="2"/>
        </w:numPr>
        <w:spacing w:before="20" w:after="20"/>
      </w:pPr>
      <w:r>
        <w:rPr>
          <w:sz w:val="20"/>
          <w:szCs w:val="20"/>
        </w:rPr>
        <w:t>Basin URN, indicator, value, date.</w:t>
      </w:r>
    </w:p>
    <w:p w14:paraId="276A31ED" w14:textId="77777777" w:rsidR="00210798" w:rsidRDefault="00000000">
      <w:pPr>
        <w:spacing w:before="140" w:after="60"/>
      </w:pPr>
      <w:r>
        <w:rPr>
          <w:b/>
          <w:bCs/>
          <w:color w:val="0B3D2E"/>
        </w:rPr>
        <w:t>Licensing and redistribution</w:t>
      </w:r>
    </w:p>
    <w:p w14:paraId="300A29AA" w14:textId="77777777" w:rsidR="00210798" w:rsidRDefault="00000000">
      <w:pPr>
        <w:spacing w:before="60" w:after="60"/>
      </w:pPr>
      <w:r>
        <w:rPr>
          <w:sz w:val="20"/>
          <w:szCs w:val="20"/>
        </w:rPr>
        <w:t>CC-BY-4.0.</w:t>
      </w:r>
    </w:p>
    <w:p w14:paraId="10ED2D10" w14:textId="77777777" w:rsidR="00210798" w:rsidRDefault="00000000">
      <w:pPr>
        <w:spacing w:before="140" w:after="60"/>
      </w:pPr>
      <w:r>
        <w:rPr>
          <w:b/>
          <w:bCs/>
          <w:color w:val="0B3D2E"/>
        </w:rPr>
        <w:t>Update cadence</w:t>
      </w:r>
    </w:p>
    <w:p w14:paraId="75E66B2B" w14:textId="77777777" w:rsidR="00210798" w:rsidRDefault="00000000">
      <w:pPr>
        <w:spacing w:before="60" w:after="60"/>
      </w:pPr>
      <w:r>
        <w:rPr>
          <w:sz w:val="20"/>
          <w:szCs w:val="20"/>
        </w:rPr>
        <w:t>Major releases every 2–3 years.</w:t>
      </w:r>
    </w:p>
    <w:p w14:paraId="23AA3ED8" w14:textId="77777777" w:rsidR="00210798" w:rsidRDefault="00000000">
      <w:pPr>
        <w:spacing w:before="140" w:after="60"/>
      </w:pPr>
      <w:r>
        <w:rPr>
          <w:b/>
          <w:bCs/>
          <w:color w:val="0B3D2E"/>
        </w:rPr>
        <w:t>Parser / ingestion notes</w:t>
      </w:r>
    </w:p>
    <w:p w14:paraId="55399F70" w14:textId="77777777" w:rsidR="00210798" w:rsidRDefault="00000000">
      <w:pPr>
        <w:pStyle w:val="ListParagraph"/>
        <w:numPr>
          <w:ilvl w:val="0"/>
          <w:numId w:val="2"/>
        </w:numPr>
        <w:spacing w:before="20" w:after="20"/>
      </w:pPr>
      <w:r>
        <w:rPr>
          <w:sz w:val="20"/>
          <w:szCs w:val="20"/>
        </w:rPr>
        <w:t>Parser consumes Aqueduct shapefiles; Factors stores basin metadata as geography records.</w:t>
      </w:r>
    </w:p>
    <w:p w14:paraId="1EA663A8" w14:textId="77777777" w:rsidR="00210798" w:rsidRDefault="00000000">
      <w:pPr>
        <w:spacing w:before="140" w:after="60"/>
      </w:pPr>
      <w:r>
        <w:rPr>
          <w:b/>
          <w:bCs/>
          <w:color w:val="0B3D2E"/>
        </w:rPr>
        <w:t>Normalization and canonical mapping</w:t>
      </w:r>
    </w:p>
    <w:p w14:paraId="7049E0F2" w14:textId="77777777" w:rsidR="00210798" w:rsidRDefault="00000000">
      <w:pPr>
        <w:pStyle w:val="ListParagraph"/>
        <w:numPr>
          <w:ilvl w:val="0"/>
          <w:numId w:val="2"/>
        </w:numPr>
        <w:spacing w:before="20" w:after="20"/>
      </w:pPr>
      <w:r>
        <w:rPr>
          <w:sz w:val="20"/>
          <w:szCs w:val="20"/>
        </w:rPr>
        <w:t>Mapped as geography metadata; not as emission factors.</w:t>
      </w:r>
    </w:p>
    <w:p w14:paraId="5D47979A" w14:textId="77777777" w:rsidR="00210798" w:rsidRDefault="00000000">
      <w:pPr>
        <w:spacing w:before="140" w:after="60"/>
      </w:pPr>
      <w:r>
        <w:rPr>
          <w:b/>
          <w:bCs/>
          <w:color w:val="0B3D2E"/>
        </w:rPr>
        <w:t>Version phase in which this source ships</w:t>
      </w:r>
    </w:p>
    <w:p w14:paraId="1E8FDA2C" w14:textId="77777777" w:rsidR="00210798" w:rsidRDefault="00000000">
      <w:pPr>
        <w:spacing w:before="60" w:after="60"/>
      </w:pPr>
      <w:r>
        <w:rPr>
          <w:sz w:val="20"/>
          <w:szCs w:val="20"/>
        </w:rPr>
        <w:t>Ships in v2.0 alongside WaterOS.</w:t>
      </w:r>
    </w:p>
    <w:p w14:paraId="0FB17AB1" w14:textId="77777777" w:rsidR="00210798" w:rsidRDefault="00000000">
      <w:pPr>
        <w:spacing w:before="140" w:after="60"/>
      </w:pPr>
      <w:r>
        <w:rPr>
          <w:b/>
          <w:bCs/>
          <w:color w:val="0B3D2E"/>
        </w:rPr>
        <w:t>Known risks and mitigations</w:t>
      </w:r>
    </w:p>
    <w:p w14:paraId="26BC8E53" w14:textId="77777777" w:rsidR="00210798" w:rsidRDefault="00000000">
      <w:pPr>
        <w:pStyle w:val="Heading2"/>
      </w:pPr>
      <w:r>
        <w:t>7.26 ASHRAE / AHRI refrigerant emission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0798" w14:paraId="5E37156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AACDE92" w14:textId="77777777" w:rsidR="00210798" w:rsidRDefault="00000000">
            <w:r>
              <w:rPr>
                <w:b/>
                <w:bCs/>
                <w:sz w:val="18"/>
                <w:szCs w:val="18"/>
              </w:rPr>
              <w:t>Source URN</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4E34767" w14:textId="77777777" w:rsidR="00210798" w:rsidRDefault="00000000">
            <w:r>
              <w:rPr>
                <w:sz w:val="18"/>
                <w:szCs w:val="18"/>
              </w:rPr>
              <w:t>urn:gl:source:ashrae-refrigerants</w:t>
            </w:r>
          </w:p>
        </w:tc>
      </w:tr>
      <w:tr w:rsidR="00210798" w14:paraId="30F2E3E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23C17B6" w14:textId="77777777" w:rsidR="00210798" w:rsidRDefault="00000000">
            <w:r>
              <w:rPr>
                <w:b/>
                <w:bCs/>
                <w:sz w:val="18"/>
                <w:szCs w:val="18"/>
              </w:rPr>
              <w:lastRenderedPageBreak/>
              <w:t>Organization</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666630E" w14:textId="77777777" w:rsidR="00210798" w:rsidRDefault="00000000">
            <w:r>
              <w:rPr>
                <w:sz w:val="18"/>
                <w:szCs w:val="18"/>
              </w:rPr>
              <w:t>ASHRAE + Air-Conditioning, Heating, and Refrigeration Institute</w:t>
            </w:r>
          </w:p>
        </w:tc>
      </w:tr>
      <w:tr w:rsidR="00210798" w14:paraId="329BE17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11F1C1E" w14:textId="77777777" w:rsidR="00210798" w:rsidRDefault="00000000">
            <w:r>
              <w:rPr>
                <w:b/>
                <w:bCs/>
                <w:sz w:val="18"/>
                <w:szCs w:val="18"/>
              </w:rPr>
              <w:t>Publication country</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1869200" w14:textId="77777777" w:rsidR="00210798" w:rsidRDefault="00000000">
            <w:r>
              <w:rPr>
                <w:sz w:val="18"/>
                <w:szCs w:val="18"/>
              </w:rPr>
              <w:t>US</w:t>
            </w:r>
          </w:p>
        </w:tc>
      </w:tr>
      <w:tr w:rsidR="00210798" w14:paraId="11E3A05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12484EB" w14:textId="77777777" w:rsidR="00210798" w:rsidRDefault="00000000">
            <w:r>
              <w:rPr>
                <w:b/>
                <w:bCs/>
                <w:sz w:val="18"/>
                <w:szCs w:val="18"/>
              </w:rPr>
              <w:t>Trust tier</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10BEF2F" w14:textId="77777777" w:rsidR="00210798" w:rsidRDefault="00000000">
            <w:r>
              <w:rPr>
                <w:sz w:val="18"/>
                <w:szCs w:val="18"/>
              </w:rPr>
              <w:t>tier_2</w:t>
            </w:r>
          </w:p>
        </w:tc>
      </w:tr>
      <w:tr w:rsidR="00210798" w14:paraId="1645F34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489E66A" w14:textId="77777777" w:rsidR="00210798" w:rsidRDefault="00000000">
            <w:r>
              <w:rPr>
                <w:b/>
                <w:bCs/>
                <w:sz w:val="18"/>
                <w:szCs w:val="18"/>
              </w:rPr>
              <w:t>Primary URL</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9596A0B" w14:textId="77777777" w:rsidR="00210798" w:rsidRDefault="00000000">
            <w:r>
              <w:rPr>
                <w:sz w:val="18"/>
                <w:szCs w:val="18"/>
              </w:rPr>
              <w:t>https://www.ashrae.org/</w:t>
            </w:r>
          </w:p>
        </w:tc>
      </w:tr>
      <w:tr w:rsidR="00210798" w14:paraId="0287AD7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4939982" w14:textId="77777777" w:rsidR="00210798" w:rsidRDefault="00000000">
            <w:r>
              <w:rPr>
                <w:b/>
                <w:bCs/>
                <w:sz w:val="18"/>
                <w:szCs w:val="18"/>
              </w:rPr>
              <w:t>Licence</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D74BD1B" w14:textId="77777777" w:rsidR="00210798" w:rsidRDefault="00000000">
            <w:r>
              <w:rPr>
                <w:sz w:val="18"/>
                <w:szCs w:val="18"/>
              </w:rPr>
              <w:t>Commercial + standards-body terms</w:t>
            </w:r>
          </w:p>
        </w:tc>
      </w:tr>
      <w:tr w:rsidR="00210798" w14:paraId="4D2862F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A15B2FA" w14:textId="77777777" w:rsidR="00210798" w:rsidRDefault="00000000">
            <w:r>
              <w:rPr>
                <w:b/>
                <w:bCs/>
                <w:sz w:val="18"/>
                <w:szCs w:val="18"/>
              </w:rPr>
              <w:t>Factors contributed at GA v1.5</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D7FDC05" w14:textId="77777777" w:rsidR="00210798" w:rsidRDefault="00000000">
            <w:r>
              <w:rPr>
                <w:sz w:val="18"/>
                <w:szCs w:val="18"/>
              </w:rPr>
              <w:t>~400 refrigerant species + blend factors</w:t>
            </w:r>
          </w:p>
        </w:tc>
      </w:tr>
    </w:tbl>
    <w:p w14:paraId="21696B95" w14:textId="77777777" w:rsidR="00210798" w:rsidRDefault="00000000">
      <w:pPr>
        <w:spacing w:before="40" w:after="40"/>
      </w:pPr>
      <w:r>
        <w:rPr>
          <w:sz w:val="20"/>
          <w:szCs w:val="20"/>
        </w:rPr>
        <w:t xml:space="preserve"> </w:t>
      </w:r>
    </w:p>
    <w:p w14:paraId="64510267" w14:textId="77777777" w:rsidR="00210798" w:rsidRDefault="00000000">
      <w:pPr>
        <w:spacing w:before="140" w:after="60"/>
      </w:pPr>
      <w:r>
        <w:rPr>
          <w:b/>
          <w:bCs/>
          <w:color w:val="0B3D2E"/>
        </w:rPr>
        <w:t>Overview</w:t>
      </w:r>
    </w:p>
    <w:p w14:paraId="12D60A01" w14:textId="77777777" w:rsidR="00210798" w:rsidRDefault="00000000">
      <w:pPr>
        <w:spacing w:before="60" w:after="60"/>
      </w:pPr>
      <w:r>
        <w:rPr>
          <w:sz w:val="20"/>
          <w:szCs w:val="20"/>
        </w:rPr>
        <w:t>Building and process cooling uses hundreds of refrigerant species (R-410A, R-32, R-1234yf, R-717, many more). GWPs, blend compositions, and leakage-rate norms come from ASHRAE and AHRI references.</w:t>
      </w:r>
    </w:p>
    <w:p w14:paraId="384A8103" w14:textId="77777777" w:rsidR="00210798" w:rsidRDefault="00000000">
      <w:pPr>
        <w:spacing w:before="140" w:after="60"/>
      </w:pPr>
      <w:r>
        <w:rPr>
          <w:b/>
          <w:bCs/>
          <w:color w:val="0B3D2E"/>
        </w:rPr>
        <w:t>What GreenLang ingests</w:t>
      </w:r>
    </w:p>
    <w:p w14:paraId="1D440FDB" w14:textId="77777777" w:rsidR="00210798" w:rsidRDefault="00000000">
      <w:pPr>
        <w:pStyle w:val="ListParagraph"/>
        <w:numPr>
          <w:ilvl w:val="0"/>
          <w:numId w:val="2"/>
        </w:numPr>
        <w:spacing w:before="20" w:after="20"/>
      </w:pPr>
      <w:r>
        <w:rPr>
          <w:sz w:val="20"/>
          <w:szCs w:val="20"/>
        </w:rPr>
        <w:t>Refrigerant species and blend GWPs.</w:t>
      </w:r>
    </w:p>
    <w:p w14:paraId="57210E23" w14:textId="77777777" w:rsidR="00210798" w:rsidRDefault="00000000">
      <w:pPr>
        <w:pStyle w:val="ListParagraph"/>
        <w:numPr>
          <w:ilvl w:val="0"/>
          <w:numId w:val="2"/>
        </w:numPr>
        <w:spacing w:before="20" w:after="20"/>
      </w:pPr>
      <w:r>
        <w:rPr>
          <w:sz w:val="20"/>
          <w:szCs w:val="20"/>
        </w:rPr>
        <w:t>Typical leakage rates per equipment class (chillers, supermarket refrigeration, automotive AC).</w:t>
      </w:r>
    </w:p>
    <w:p w14:paraId="2A283CCB" w14:textId="77777777" w:rsidR="00210798" w:rsidRDefault="00000000">
      <w:pPr>
        <w:spacing w:before="140" w:after="60"/>
      </w:pPr>
      <w:r>
        <w:rPr>
          <w:b/>
          <w:bCs/>
          <w:color w:val="0B3D2E"/>
        </w:rPr>
        <w:t>Parameters captured per factor</w:t>
      </w:r>
    </w:p>
    <w:p w14:paraId="64B0F6AF" w14:textId="77777777" w:rsidR="00210798" w:rsidRDefault="00000000">
      <w:pPr>
        <w:pStyle w:val="ListParagraph"/>
        <w:numPr>
          <w:ilvl w:val="0"/>
          <w:numId w:val="2"/>
        </w:numPr>
        <w:spacing w:before="20" w:after="20"/>
      </w:pPr>
      <w:r>
        <w:rPr>
          <w:sz w:val="20"/>
          <w:szCs w:val="20"/>
        </w:rPr>
        <w:t>Species identifier, GWP-100 (AR5/AR6), typical charge, typical leakage rate per equipment class.</w:t>
      </w:r>
    </w:p>
    <w:p w14:paraId="73F48797" w14:textId="77777777" w:rsidR="00210798" w:rsidRDefault="00000000">
      <w:pPr>
        <w:spacing w:before="140" w:after="60"/>
      </w:pPr>
      <w:r>
        <w:rPr>
          <w:b/>
          <w:bCs/>
          <w:color w:val="0B3D2E"/>
        </w:rPr>
        <w:t>Licensing and redistribution</w:t>
      </w:r>
    </w:p>
    <w:p w14:paraId="07029AE7" w14:textId="77777777" w:rsidR="00210798" w:rsidRDefault="00000000">
      <w:pPr>
        <w:spacing w:before="60" w:after="60"/>
      </w:pPr>
      <w:r>
        <w:rPr>
          <w:sz w:val="20"/>
          <w:szCs w:val="20"/>
        </w:rPr>
        <w:t>Standards-body commercial. GreenLang holds a licence for redistribution in the commercial tier.</w:t>
      </w:r>
    </w:p>
    <w:p w14:paraId="09FD4AE4" w14:textId="77777777" w:rsidR="00210798" w:rsidRDefault="00000000">
      <w:pPr>
        <w:spacing w:before="140" w:after="60"/>
      </w:pPr>
      <w:r>
        <w:rPr>
          <w:b/>
          <w:bCs/>
          <w:color w:val="0B3D2E"/>
        </w:rPr>
        <w:t>Update cadence</w:t>
      </w:r>
    </w:p>
    <w:p w14:paraId="552EBE6E" w14:textId="77777777" w:rsidR="00210798" w:rsidRDefault="00000000">
      <w:pPr>
        <w:spacing w:before="60" w:after="60"/>
      </w:pPr>
      <w:r>
        <w:rPr>
          <w:sz w:val="20"/>
          <w:szCs w:val="20"/>
        </w:rPr>
        <w:t>Occasional updates tied to new refrigerant approvals.</w:t>
      </w:r>
    </w:p>
    <w:p w14:paraId="7D4C653D" w14:textId="77777777" w:rsidR="00210798" w:rsidRDefault="00000000">
      <w:pPr>
        <w:spacing w:before="140" w:after="60"/>
      </w:pPr>
      <w:r>
        <w:rPr>
          <w:b/>
          <w:bCs/>
          <w:color w:val="0B3D2E"/>
        </w:rPr>
        <w:t>Parser / ingestion notes</w:t>
      </w:r>
    </w:p>
    <w:p w14:paraId="76D4C8D9" w14:textId="77777777" w:rsidR="00210798" w:rsidRDefault="00000000">
      <w:pPr>
        <w:pStyle w:val="ListParagraph"/>
        <w:numPr>
          <w:ilvl w:val="0"/>
          <w:numId w:val="2"/>
        </w:numPr>
        <w:spacing w:before="20" w:after="20"/>
      </w:pPr>
      <w:r>
        <w:rPr>
          <w:sz w:val="20"/>
          <w:szCs w:val="20"/>
        </w:rPr>
        <w:t>Parser maintains a curated table of species with machine-readable references.</w:t>
      </w:r>
    </w:p>
    <w:p w14:paraId="5C2A180E" w14:textId="77777777" w:rsidR="00210798" w:rsidRDefault="00000000">
      <w:pPr>
        <w:spacing w:before="140" w:after="60"/>
      </w:pPr>
      <w:r>
        <w:rPr>
          <w:b/>
          <w:bCs/>
          <w:color w:val="0B3D2E"/>
        </w:rPr>
        <w:t>Normalization and canonical mapping</w:t>
      </w:r>
    </w:p>
    <w:p w14:paraId="55E9A83A" w14:textId="77777777" w:rsidR="00210798" w:rsidRDefault="00000000">
      <w:pPr>
        <w:pStyle w:val="ListParagraph"/>
        <w:numPr>
          <w:ilvl w:val="0"/>
          <w:numId w:val="2"/>
        </w:numPr>
        <w:spacing w:before="20" w:after="20"/>
      </w:pPr>
      <w:r>
        <w:rPr>
          <w:sz w:val="20"/>
          <w:szCs w:val="20"/>
        </w:rPr>
        <w:t>Mapped to `urn:gl:methodology:ashrae-refrigerants`.</w:t>
      </w:r>
    </w:p>
    <w:p w14:paraId="7FE79C6C" w14:textId="77777777" w:rsidR="00210798" w:rsidRDefault="00000000">
      <w:pPr>
        <w:spacing w:before="140" w:after="60"/>
      </w:pPr>
      <w:r>
        <w:rPr>
          <w:b/>
          <w:bCs/>
          <w:color w:val="0B3D2E"/>
        </w:rPr>
        <w:t>Version phase in which this source ships</w:t>
      </w:r>
    </w:p>
    <w:p w14:paraId="7368D5E4" w14:textId="77777777" w:rsidR="00210798" w:rsidRDefault="00000000">
      <w:pPr>
        <w:spacing w:before="60" w:after="60"/>
      </w:pPr>
      <w:r>
        <w:rPr>
          <w:sz w:val="20"/>
          <w:szCs w:val="20"/>
        </w:rPr>
        <w:t>Ships in v1.5.</w:t>
      </w:r>
    </w:p>
    <w:p w14:paraId="17E27302" w14:textId="77777777" w:rsidR="00210798" w:rsidRDefault="00000000">
      <w:pPr>
        <w:spacing w:before="140" w:after="60"/>
      </w:pPr>
      <w:r>
        <w:rPr>
          <w:b/>
          <w:bCs/>
          <w:color w:val="0B3D2E"/>
        </w:rPr>
        <w:t>Known risks and mitigations</w:t>
      </w:r>
    </w:p>
    <w:p w14:paraId="6562CBD9" w14:textId="77777777" w:rsidR="00210798" w:rsidRDefault="00000000">
      <w:pPr>
        <w:pStyle w:val="Heading2"/>
      </w:pPr>
      <w:r>
        <w:t>7.27 GHG Protocol Product Standard reference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0798" w14:paraId="69132C2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A331F8C" w14:textId="77777777" w:rsidR="00210798" w:rsidRDefault="00000000">
            <w:r>
              <w:rPr>
                <w:b/>
                <w:bCs/>
                <w:sz w:val="18"/>
                <w:szCs w:val="18"/>
              </w:rPr>
              <w:t>Source URN</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64DFDED" w14:textId="77777777" w:rsidR="00210798" w:rsidRDefault="00000000">
            <w:r>
              <w:rPr>
                <w:sz w:val="18"/>
                <w:szCs w:val="18"/>
              </w:rPr>
              <w:t>urn:gl:source:ghgp-product</w:t>
            </w:r>
          </w:p>
        </w:tc>
      </w:tr>
      <w:tr w:rsidR="00210798" w14:paraId="115D45E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F930508" w14:textId="77777777" w:rsidR="00210798" w:rsidRDefault="00000000">
            <w:r>
              <w:rPr>
                <w:b/>
                <w:bCs/>
                <w:sz w:val="18"/>
                <w:szCs w:val="18"/>
              </w:rPr>
              <w:t>Organization</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634C458" w14:textId="77777777" w:rsidR="00210798" w:rsidRDefault="00000000">
            <w:r>
              <w:rPr>
                <w:sz w:val="18"/>
                <w:szCs w:val="18"/>
              </w:rPr>
              <w:t>WRI / WBCSD</w:t>
            </w:r>
          </w:p>
        </w:tc>
      </w:tr>
      <w:tr w:rsidR="00210798" w14:paraId="0F17FE8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24F71E7" w14:textId="77777777" w:rsidR="00210798" w:rsidRDefault="00000000">
            <w:r>
              <w:rPr>
                <w:b/>
                <w:bCs/>
                <w:sz w:val="18"/>
                <w:szCs w:val="18"/>
              </w:rPr>
              <w:t>Publication country</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CD19397" w14:textId="77777777" w:rsidR="00210798" w:rsidRDefault="00000000">
            <w:r>
              <w:rPr>
                <w:sz w:val="18"/>
                <w:szCs w:val="18"/>
              </w:rPr>
              <w:t>US / CH</w:t>
            </w:r>
          </w:p>
        </w:tc>
      </w:tr>
      <w:tr w:rsidR="00210798" w14:paraId="1D72522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68CE98C" w14:textId="77777777" w:rsidR="00210798" w:rsidRDefault="00000000">
            <w:r>
              <w:rPr>
                <w:b/>
                <w:bCs/>
                <w:sz w:val="18"/>
                <w:szCs w:val="18"/>
              </w:rPr>
              <w:t>Trust tier</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6E86B8A" w14:textId="77777777" w:rsidR="00210798" w:rsidRDefault="00000000">
            <w:r>
              <w:rPr>
                <w:sz w:val="18"/>
                <w:szCs w:val="18"/>
              </w:rPr>
              <w:t>tier_1</w:t>
            </w:r>
          </w:p>
        </w:tc>
      </w:tr>
      <w:tr w:rsidR="00210798" w14:paraId="4037AE1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5C61415" w14:textId="77777777" w:rsidR="00210798" w:rsidRDefault="00000000">
            <w:r>
              <w:rPr>
                <w:b/>
                <w:bCs/>
                <w:sz w:val="18"/>
                <w:szCs w:val="18"/>
              </w:rPr>
              <w:t>Primary URL</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AFD3DC6" w14:textId="77777777" w:rsidR="00210798" w:rsidRDefault="00000000">
            <w:r>
              <w:rPr>
                <w:sz w:val="18"/>
                <w:szCs w:val="18"/>
              </w:rPr>
              <w:t>https://ghgprotocol.org/product-standard</w:t>
            </w:r>
          </w:p>
        </w:tc>
      </w:tr>
      <w:tr w:rsidR="00210798" w14:paraId="427DBBA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31EAE67" w14:textId="77777777" w:rsidR="00210798" w:rsidRDefault="00000000">
            <w:r>
              <w:rPr>
                <w:b/>
                <w:bCs/>
                <w:sz w:val="18"/>
                <w:szCs w:val="18"/>
              </w:rPr>
              <w:t>Licence</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B157D89" w14:textId="77777777" w:rsidR="00210798" w:rsidRDefault="00000000">
            <w:r>
              <w:rPr>
                <w:sz w:val="18"/>
                <w:szCs w:val="18"/>
              </w:rPr>
              <w:t>CC-BY-NC</w:t>
            </w:r>
          </w:p>
        </w:tc>
      </w:tr>
      <w:tr w:rsidR="00210798" w14:paraId="23E1682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C93AE35" w14:textId="77777777" w:rsidR="00210798" w:rsidRDefault="00000000">
            <w:r>
              <w:rPr>
                <w:b/>
                <w:bCs/>
                <w:sz w:val="18"/>
                <w:szCs w:val="18"/>
              </w:rPr>
              <w:t>Factors contributed at GA</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88F1339" w14:textId="77777777" w:rsidR="00210798" w:rsidRDefault="00000000">
            <w:r>
              <w:rPr>
                <w:sz w:val="18"/>
                <w:szCs w:val="18"/>
              </w:rPr>
              <w:t>Methodology references rather than factors</w:t>
            </w:r>
          </w:p>
        </w:tc>
      </w:tr>
    </w:tbl>
    <w:p w14:paraId="19661A35" w14:textId="77777777" w:rsidR="00210798" w:rsidRDefault="00000000">
      <w:pPr>
        <w:spacing w:before="40" w:after="40"/>
      </w:pPr>
      <w:r>
        <w:rPr>
          <w:sz w:val="20"/>
          <w:szCs w:val="20"/>
        </w:rPr>
        <w:t xml:space="preserve"> </w:t>
      </w:r>
    </w:p>
    <w:p w14:paraId="7D081BE5" w14:textId="77777777" w:rsidR="00210798" w:rsidRDefault="00000000">
      <w:pPr>
        <w:spacing w:before="140" w:after="60"/>
      </w:pPr>
      <w:r>
        <w:rPr>
          <w:b/>
          <w:bCs/>
          <w:color w:val="0B3D2E"/>
        </w:rPr>
        <w:lastRenderedPageBreak/>
        <w:t>Overview</w:t>
      </w:r>
    </w:p>
    <w:p w14:paraId="3B232CAF" w14:textId="77777777" w:rsidR="00210798" w:rsidRDefault="00000000">
      <w:pPr>
        <w:spacing w:before="60" w:after="60"/>
      </w:pPr>
      <w:r>
        <w:rPr>
          <w:sz w:val="20"/>
          <w:szCs w:val="20"/>
        </w:rPr>
        <w:t>The GHGP Product Standard does not publish factors per se; it defines methodology. GreenLang encodes the methodology so that PCF Studio can claim conformance and factor records can be tagged with `ghgp-product` methodology where applicable.</w:t>
      </w:r>
    </w:p>
    <w:p w14:paraId="4F75FF3A" w14:textId="77777777" w:rsidR="00210798" w:rsidRDefault="00000000">
      <w:pPr>
        <w:spacing w:before="140" w:after="60"/>
      </w:pPr>
      <w:r>
        <w:rPr>
          <w:b/>
          <w:bCs/>
          <w:color w:val="0B3D2E"/>
        </w:rPr>
        <w:t>What GreenLang ingests</w:t>
      </w:r>
    </w:p>
    <w:p w14:paraId="7CCD431C" w14:textId="77777777" w:rsidR="00210798" w:rsidRDefault="00000000">
      <w:pPr>
        <w:pStyle w:val="ListParagraph"/>
        <w:numPr>
          <w:ilvl w:val="0"/>
          <w:numId w:val="2"/>
        </w:numPr>
        <w:spacing w:before="20" w:after="20"/>
      </w:pPr>
      <w:r>
        <w:rPr>
          <w:sz w:val="20"/>
          <w:szCs w:val="20"/>
        </w:rPr>
        <w:t>Allocation rules (physical, economic, system expansion).</w:t>
      </w:r>
    </w:p>
    <w:p w14:paraId="699490B7" w14:textId="77777777" w:rsidR="00210798" w:rsidRDefault="00000000">
      <w:pPr>
        <w:pStyle w:val="ListParagraph"/>
        <w:numPr>
          <w:ilvl w:val="0"/>
          <w:numId w:val="2"/>
        </w:numPr>
        <w:spacing w:before="20" w:after="20"/>
      </w:pPr>
      <w:r>
        <w:rPr>
          <w:sz w:val="20"/>
          <w:szCs w:val="20"/>
        </w:rPr>
        <w:t>Boundary definitions.</w:t>
      </w:r>
    </w:p>
    <w:p w14:paraId="0380ACF4" w14:textId="77777777" w:rsidR="00210798" w:rsidRDefault="00000000">
      <w:pPr>
        <w:pStyle w:val="ListParagraph"/>
        <w:numPr>
          <w:ilvl w:val="0"/>
          <w:numId w:val="2"/>
        </w:numPr>
        <w:spacing w:before="20" w:after="20"/>
      </w:pPr>
      <w:r>
        <w:rPr>
          <w:sz w:val="20"/>
          <w:szCs w:val="20"/>
        </w:rPr>
        <w:t>Uncertainty guidance.</w:t>
      </w:r>
    </w:p>
    <w:p w14:paraId="7A77B267" w14:textId="77777777" w:rsidR="00210798" w:rsidRDefault="00000000">
      <w:pPr>
        <w:spacing w:before="140" w:after="60"/>
      </w:pPr>
      <w:r>
        <w:rPr>
          <w:b/>
          <w:bCs/>
          <w:color w:val="0B3D2E"/>
        </w:rPr>
        <w:t>Parameters captured per factor</w:t>
      </w:r>
    </w:p>
    <w:p w14:paraId="5D04083C" w14:textId="77777777" w:rsidR="00210798" w:rsidRDefault="00000000">
      <w:pPr>
        <w:pStyle w:val="ListParagraph"/>
        <w:numPr>
          <w:ilvl w:val="0"/>
          <w:numId w:val="2"/>
        </w:numPr>
        <w:spacing w:before="20" w:after="20"/>
      </w:pPr>
      <w:r>
        <w:rPr>
          <w:sz w:val="20"/>
          <w:szCs w:val="20"/>
        </w:rPr>
        <w:t>Methodology URN, reference URL, boundary template, allocation rules.</w:t>
      </w:r>
    </w:p>
    <w:p w14:paraId="7EBCD882" w14:textId="77777777" w:rsidR="00210798" w:rsidRDefault="00000000">
      <w:pPr>
        <w:spacing w:before="140" w:after="60"/>
      </w:pPr>
      <w:r>
        <w:rPr>
          <w:b/>
          <w:bCs/>
          <w:color w:val="0B3D2E"/>
        </w:rPr>
        <w:t>Licensing and redistribution</w:t>
      </w:r>
    </w:p>
    <w:p w14:paraId="2DCAF6F4" w14:textId="77777777" w:rsidR="00210798" w:rsidRDefault="00000000">
      <w:pPr>
        <w:spacing w:before="60" w:after="60"/>
      </w:pPr>
      <w:r>
        <w:rPr>
          <w:sz w:val="20"/>
          <w:szCs w:val="20"/>
        </w:rPr>
        <w:t>CC-BY-NC for documentation; methodology itself is free to implement.</w:t>
      </w:r>
    </w:p>
    <w:p w14:paraId="5E70AEB4" w14:textId="77777777" w:rsidR="00210798" w:rsidRDefault="00000000">
      <w:pPr>
        <w:spacing w:before="140" w:after="60"/>
      </w:pPr>
      <w:r>
        <w:rPr>
          <w:b/>
          <w:bCs/>
          <w:color w:val="0B3D2E"/>
        </w:rPr>
        <w:t>Update cadence</w:t>
      </w:r>
    </w:p>
    <w:p w14:paraId="23EB14D8" w14:textId="77777777" w:rsidR="00210798" w:rsidRDefault="00000000">
      <w:pPr>
        <w:spacing w:before="60" w:after="60"/>
      </w:pPr>
      <w:r>
        <w:rPr>
          <w:sz w:val="20"/>
          <w:szCs w:val="20"/>
        </w:rPr>
        <w:t>Major revisions at multi-year cadence.</w:t>
      </w:r>
    </w:p>
    <w:p w14:paraId="0C8B7A10" w14:textId="77777777" w:rsidR="00210798" w:rsidRDefault="00000000">
      <w:pPr>
        <w:spacing w:before="140" w:after="60"/>
      </w:pPr>
      <w:r>
        <w:rPr>
          <w:b/>
          <w:bCs/>
          <w:color w:val="0B3D2E"/>
        </w:rPr>
        <w:t>Parser / ingestion notes</w:t>
      </w:r>
    </w:p>
    <w:p w14:paraId="5DD67840" w14:textId="77777777" w:rsidR="00210798" w:rsidRDefault="00000000">
      <w:pPr>
        <w:pStyle w:val="ListParagraph"/>
        <w:numPr>
          <w:ilvl w:val="0"/>
          <w:numId w:val="2"/>
        </w:numPr>
        <w:spacing w:before="20" w:after="20"/>
      </w:pPr>
      <w:r>
        <w:rPr>
          <w:sz w:val="20"/>
          <w:szCs w:val="20"/>
        </w:rPr>
        <w:t>Encoded manually by the climate-methodology team; kept in a versioned repository.</w:t>
      </w:r>
    </w:p>
    <w:p w14:paraId="07D0112F" w14:textId="77777777" w:rsidR="00210798" w:rsidRDefault="00000000">
      <w:pPr>
        <w:spacing w:before="140" w:after="60"/>
      </w:pPr>
      <w:r>
        <w:rPr>
          <w:b/>
          <w:bCs/>
          <w:color w:val="0B3D2E"/>
        </w:rPr>
        <w:t>Normalization and canonical mapping</w:t>
      </w:r>
    </w:p>
    <w:p w14:paraId="542FFB0F" w14:textId="77777777" w:rsidR="00210798" w:rsidRDefault="00000000">
      <w:pPr>
        <w:pStyle w:val="ListParagraph"/>
        <w:numPr>
          <w:ilvl w:val="0"/>
          <w:numId w:val="2"/>
        </w:numPr>
        <w:spacing w:before="20" w:after="20"/>
      </w:pPr>
      <w:r>
        <w:rPr>
          <w:sz w:val="20"/>
          <w:szCs w:val="20"/>
        </w:rPr>
        <w:t>Mapped to `urn:gl:methodology:ghgp-product-v&lt;version&gt;`.</w:t>
      </w:r>
    </w:p>
    <w:p w14:paraId="4FBF5720" w14:textId="77777777" w:rsidR="00210798" w:rsidRDefault="00000000">
      <w:pPr>
        <w:spacing w:before="140" w:after="60"/>
      </w:pPr>
      <w:r>
        <w:rPr>
          <w:b/>
          <w:bCs/>
          <w:color w:val="0B3D2E"/>
        </w:rPr>
        <w:t>Version phase in which this source ships</w:t>
      </w:r>
    </w:p>
    <w:p w14:paraId="7A7E36F2" w14:textId="77777777" w:rsidR="00210798" w:rsidRDefault="00000000">
      <w:pPr>
        <w:spacing w:before="60" w:after="60"/>
      </w:pPr>
      <w:r>
        <w:rPr>
          <w:sz w:val="20"/>
          <w:szCs w:val="20"/>
        </w:rPr>
        <w:t>Ships in v0.1 Alpha (needed to tag factors methodologically).</w:t>
      </w:r>
    </w:p>
    <w:p w14:paraId="570ED753" w14:textId="77777777" w:rsidR="00210798" w:rsidRDefault="00000000">
      <w:pPr>
        <w:spacing w:before="140" w:after="60"/>
      </w:pPr>
      <w:r>
        <w:rPr>
          <w:b/>
          <w:bCs/>
          <w:color w:val="0B3D2E"/>
        </w:rPr>
        <w:t>Known risks and mitigations</w:t>
      </w:r>
    </w:p>
    <w:p w14:paraId="6F677D44" w14:textId="77777777" w:rsidR="00210798" w:rsidRDefault="00000000">
      <w:pPr>
        <w:pStyle w:val="Heading2"/>
      </w:pPr>
      <w:r>
        <w:t>7.28 ISO 14083 transport chain emissions methodology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0798" w14:paraId="1C0DE61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03D8C0B" w14:textId="77777777" w:rsidR="00210798" w:rsidRDefault="00000000">
            <w:r>
              <w:rPr>
                <w:b/>
                <w:bCs/>
                <w:sz w:val="18"/>
                <w:szCs w:val="18"/>
              </w:rPr>
              <w:t>Source URN</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4326308" w14:textId="77777777" w:rsidR="00210798" w:rsidRDefault="00000000">
            <w:r>
              <w:rPr>
                <w:sz w:val="18"/>
                <w:szCs w:val="18"/>
              </w:rPr>
              <w:t>urn:gl:source:iso-14083</w:t>
            </w:r>
          </w:p>
        </w:tc>
      </w:tr>
      <w:tr w:rsidR="00210798" w14:paraId="45C1760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C403B45" w14:textId="77777777" w:rsidR="00210798" w:rsidRDefault="00000000">
            <w:r>
              <w:rPr>
                <w:b/>
                <w:bCs/>
                <w:sz w:val="18"/>
                <w:szCs w:val="18"/>
              </w:rPr>
              <w:t>Organization</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72EB423" w14:textId="77777777" w:rsidR="00210798" w:rsidRDefault="00000000">
            <w:r>
              <w:rPr>
                <w:sz w:val="18"/>
                <w:szCs w:val="18"/>
              </w:rPr>
              <w:t>International Organization for Standardization</w:t>
            </w:r>
          </w:p>
        </w:tc>
      </w:tr>
      <w:tr w:rsidR="00210798" w14:paraId="0E5E58B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9DA1083" w14:textId="77777777" w:rsidR="00210798" w:rsidRDefault="00000000">
            <w:r>
              <w:rPr>
                <w:b/>
                <w:bCs/>
                <w:sz w:val="18"/>
                <w:szCs w:val="18"/>
              </w:rPr>
              <w:t>Publication country</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DB831E1" w14:textId="77777777" w:rsidR="00210798" w:rsidRDefault="00000000">
            <w:r>
              <w:rPr>
                <w:sz w:val="18"/>
                <w:szCs w:val="18"/>
              </w:rPr>
              <w:t>CH</w:t>
            </w:r>
          </w:p>
        </w:tc>
      </w:tr>
      <w:tr w:rsidR="00210798" w14:paraId="3AA444A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47EEF86" w14:textId="77777777" w:rsidR="00210798" w:rsidRDefault="00000000">
            <w:r>
              <w:rPr>
                <w:b/>
                <w:bCs/>
                <w:sz w:val="18"/>
                <w:szCs w:val="18"/>
              </w:rPr>
              <w:t>Trust tier</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4B7CF9B" w14:textId="77777777" w:rsidR="00210798" w:rsidRDefault="00000000">
            <w:r>
              <w:rPr>
                <w:sz w:val="18"/>
                <w:szCs w:val="18"/>
              </w:rPr>
              <w:t>tier_1</w:t>
            </w:r>
          </w:p>
        </w:tc>
      </w:tr>
      <w:tr w:rsidR="00210798" w14:paraId="5273F8A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AEB72BE" w14:textId="77777777" w:rsidR="00210798" w:rsidRDefault="00000000">
            <w:r>
              <w:rPr>
                <w:b/>
                <w:bCs/>
                <w:sz w:val="18"/>
                <w:szCs w:val="18"/>
              </w:rPr>
              <w:t>Primary URL</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59DD151" w14:textId="77777777" w:rsidR="00210798" w:rsidRDefault="00000000">
            <w:r>
              <w:rPr>
                <w:sz w:val="18"/>
                <w:szCs w:val="18"/>
              </w:rPr>
              <w:t>https://www.iso.org/standard/78864.html</w:t>
            </w:r>
          </w:p>
        </w:tc>
      </w:tr>
      <w:tr w:rsidR="00210798" w14:paraId="40BE15D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616EB8B" w14:textId="77777777" w:rsidR="00210798" w:rsidRDefault="00000000">
            <w:r>
              <w:rPr>
                <w:b/>
                <w:bCs/>
                <w:sz w:val="18"/>
                <w:szCs w:val="18"/>
              </w:rPr>
              <w:t>Licence</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8571B45" w14:textId="77777777" w:rsidR="00210798" w:rsidRDefault="00000000">
            <w:r>
              <w:rPr>
                <w:sz w:val="18"/>
                <w:szCs w:val="18"/>
              </w:rPr>
              <w:t>ISO commercial</w:t>
            </w:r>
          </w:p>
        </w:tc>
      </w:tr>
      <w:tr w:rsidR="00210798" w14:paraId="1C60468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759730F" w14:textId="77777777" w:rsidR="00210798" w:rsidRDefault="00000000">
            <w:r>
              <w:rPr>
                <w:b/>
                <w:bCs/>
                <w:sz w:val="18"/>
                <w:szCs w:val="18"/>
              </w:rPr>
              <w:t>Factors contributed at GA v1.5</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D9FF3FF" w14:textId="77777777" w:rsidR="00210798" w:rsidRDefault="00000000">
            <w:r>
              <w:rPr>
                <w:sz w:val="18"/>
                <w:szCs w:val="18"/>
              </w:rPr>
              <w:t>Methodology; reference values shared via GLEC harmonisation</w:t>
            </w:r>
          </w:p>
        </w:tc>
      </w:tr>
    </w:tbl>
    <w:p w14:paraId="347F1239" w14:textId="77777777" w:rsidR="00210798" w:rsidRDefault="00000000">
      <w:pPr>
        <w:spacing w:before="40" w:after="40"/>
      </w:pPr>
      <w:r>
        <w:rPr>
          <w:sz w:val="20"/>
          <w:szCs w:val="20"/>
        </w:rPr>
        <w:t xml:space="preserve"> </w:t>
      </w:r>
    </w:p>
    <w:p w14:paraId="09EAD260" w14:textId="77777777" w:rsidR="00210798" w:rsidRDefault="00000000">
      <w:pPr>
        <w:spacing w:before="140" w:after="60"/>
      </w:pPr>
      <w:r>
        <w:rPr>
          <w:b/>
          <w:bCs/>
          <w:color w:val="0B3D2E"/>
        </w:rPr>
        <w:t>Overview</w:t>
      </w:r>
    </w:p>
    <w:p w14:paraId="10957329" w14:textId="77777777" w:rsidR="00210798" w:rsidRDefault="00000000">
      <w:pPr>
        <w:spacing w:before="60" w:after="60"/>
      </w:pPr>
      <w:r>
        <w:rPr>
          <w:sz w:val="20"/>
          <w:szCs w:val="20"/>
        </w:rPr>
        <w:t>ISO 14083 is the international standard for quantifying transport-chain emissions; GLEC Framework is the implementation. Factors cross-references ISO 14083 for methodology conformance claims on transport-related factors.</w:t>
      </w:r>
    </w:p>
    <w:p w14:paraId="506FADE8" w14:textId="77777777" w:rsidR="00210798" w:rsidRDefault="00000000">
      <w:pPr>
        <w:spacing w:before="140" w:after="60"/>
      </w:pPr>
      <w:r>
        <w:rPr>
          <w:b/>
          <w:bCs/>
          <w:color w:val="0B3D2E"/>
        </w:rPr>
        <w:t>What GreenLang ingests</w:t>
      </w:r>
    </w:p>
    <w:p w14:paraId="676F7818" w14:textId="77777777" w:rsidR="00210798" w:rsidRDefault="00000000">
      <w:pPr>
        <w:pStyle w:val="ListParagraph"/>
        <w:numPr>
          <w:ilvl w:val="0"/>
          <w:numId w:val="2"/>
        </w:numPr>
        <w:spacing w:before="20" w:after="20"/>
      </w:pPr>
      <w:r>
        <w:rPr>
          <w:sz w:val="20"/>
          <w:szCs w:val="20"/>
        </w:rPr>
        <w:t>Methodology reference.</w:t>
      </w:r>
    </w:p>
    <w:p w14:paraId="3A5F1041" w14:textId="77777777" w:rsidR="00210798" w:rsidRDefault="00000000">
      <w:pPr>
        <w:pStyle w:val="ListParagraph"/>
        <w:numPr>
          <w:ilvl w:val="0"/>
          <w:numId w:val="2"/>
        </w:numPr>
        <w:spacing w:before="20" w:after="20"/>
      </w:pPr>
      <w:r>
        <w:rPr>
          <w:sz w:val="20"/>
          <w:szCs w:val="20"/>
        </w:rPr>
        <w:t>Reference values for limited cases.</w:t>
      </w:r>
    </w:p>
    <w:p w14:paraId="6BFF57CA" w14:textId="77777777" w:rsidR="00210798" w:rsidRDefault="00000000">
      <w:pPr>
        <w:spacing w:before="140" w:after="60"/>
      </w:pPr>
      <w:r>
        <w:rPr>
          <w:b/>
          <w:bCs/>
          <w:color w:val="0B3D2E"/>
        </w:rPr>
        <w:t>Parameters captured per factor</w:t>
      </w:r>
    </w:p>
    <w:p w14:paraId="3DD7D9D8" w14:textId="77777777" w:rsidR="00210798" w:rsidRDefault="00000000">
      <w:pPr>
        <w:pStyle w:val="ListParagraph"/>
        <w:numPr>
          <w:ilvl w:val="0"/>
          <w:numId w:val="2"/>
        </w:numPr>
        <w:spacing w:before="20" w:after="20"/>
      </w:pPr>
      <w:r>
        <w:rPr>
          <w:sz w:val="20"/>
          <w:szCs w:val="20"/>
        </w:rPr>
        <w:t>Methodology URN, reference.</w:t>
      </w:r>
    </w:p>
    <w:p w14:paraId="1CCCF7E1" w14:textId="77777777" w:rsidR="00210798" w:rsidRDefault="00000000">
      <w:pPr>
        <w:spacing w:before="140" w:after="60"/>
      </w:pPr>
      <w:r>
        <w:rPr>
          <w:b/>
          <w:bCs/>
          <w:color w:val="0B3D2E"/>
        </w:rPr>
        <w:lastRenderedPageBreak/>
        <w:t>Licensing and redistribution</w:t>
      </w:r>
    </w:p>
    <w:p w14:paraId="7E4E465B" w14:textId="77777777" w:rsidR="00210798" w:rsidRDefault="00000000">
      <w:pPr>
        <w:spacing w:before="60" w:after="60"/>
      </w:pPr>
      <w:r>
        <w:rPr>
          <w:sz w:val="20"/>
          <w:szCs w:val="20"/>
        </w:rPr>
        <w:t>ISO is commercial; document access via ISO purchase. Methodology claims in Factors do not redistribute ISO content.</w:t>
      </w:r>
    </w:p>
    <w:p w14:paraId="1BEE062D" w14:textId="77777777" w:rsidR="00210798" w:rsidRDefault="00000000">
      <w:pPr>
        <w:spacing w:before="140" w:after="60"/>
      </w:pPr>
      <w:r>
        <w:rPr>
          <w:b/>
          <w:bCs/>
          <w:color w:val="0B3D2E"/>
        </w:rPr>
        <w:t>Update cadence</w:t>
      </w:r>
    </w:p>
    <w:p w14:paraId="156F9C3B" w14:textId="77777777" w:rsidR="00210798" w:rsidRDefault="00000000">
      <w:pPr>
        <w:spacing w:before="60" w:after="60"/>
      </w:pPr>
      <w:r>
        <w:rPr>
          <w:sz w:val="20"/>
          <w:szCs w:val="20"/>
        </w:rPr>
        <w:t>ISO revisions at multi-year cadence.</w:t>
      </w:r>
    </w:p>
    <w:p w14:paraId="75C93987" w14:textId="77777777" w:rsidR="00210798" w:rsidRDefault="00000000">
      <w:pPr>
        <w:spacing w:before="140" w:after="60"/>
      </w:pPr>
      <w:r>
        <w:rPr>
          <w:b/>
          <w:bCs/>
          <w:color w:val="0B3D2E"/>
        </w:rPr>
        <w:t>Parser / ingestion notes</w:t>
      </w:r>
    </w:p>
    <w:p w14:paraId="43B0F5CA" w14:textId="77777777" w:rsidR="00210798" w:rsidRDefault="00000000">
      <w:pPr>
        <w:pStyle w:val="ListParagraph"/>
        <w:numPr>
          <w:ilvl w:val="0"/>
          <w:numId w:val="2"/>
        </w:numPr>
        <w:spacing w:before="20" w:after="20"/>
      </w:pPr>
      <w:r>
        <w:rPr>
          <w:sz w:val="20"/>
          <w:szCs w:val="20"/>
        </w:rPr>
        <w:t>Methodology is encoded manually; factor values come via GLEC (4.11).</w:t>
      </w:r>
    </w:p>
    <w:p w14:paraId="76D2290F" w14:textId="77777777" w:rsidR="00210798" w:rsidRDefault="00000000">
      <w:pPr>
        <w:spacing w:before="140" w:after="60"/>
      </w:pPr>
      <w:r>
        <w:rPr>
          <w:b/>
          <w:bCs/>
          <w:color w:val="0B3D2E"/>
        </w:rPr>
        <w:t>Normalization and canonical mapping</w:t>
      </w:r>
    </w:p>
    <w:p w14:paraId="777E2D1E" w14:textId="77777777" w:rsidR="00210798" w:rsidRDefault="00000000">
      <w:pPr>
        <w:pStyle w:val="ListParagraph"/>
        <w:numPr>
          <w:ilvl w:val="0"/>
          <w:numId w:val="2"/>
        </w:numPr>
        <w:spacing w:before="20" w:after="20"/>
      </w:pPr>
      <w:r>
        <w:rPr>
          <w:sz w:val="20"/>
          <w:szCs w:val="20"/>
        </w:rPr>
        <w:t>Mapped to `urn:gl:methodology:iso-14083`.</w:t>
      </w:r>
    </w:p>
    <w:p w14:paraId="3E95BDBA" w14:textId="77777777" w:rsidR="00210798" w:rsidRDefault="00000000">
      <w:pPr>
        <w:spacing w:before="140" w:after="60"/>
      </w:pPr>
      <w:r>
        <w:rPr>
          <w:b/>
          <w:bCs/>
          <w:color w:val="0B3D2E"/>
        </w:rPr>
        <w:t>Version phase in which this source ships</w:t>
      </w:r>
    </w:p>
    <w:p w14:paraId="119C5CB8" w14:textId="77777777" w:rsidR="00210798" w:rsidRDefault="00000000">
      <w:pPr>
        <w:spacing w:before="60" w:after="60"/>
      </w:pPr>
      <w:r>
        <w:rPr>
          <w:sz w:val="20"/>
          <w:szCs w:val="20"/>
        </w:rPr>
        <w:t>Ships in v1.5 alongside GLEC.</w:t>
      </w:r>
    </w:p>
    <w:p w14:paraId="369DB1A5" w14:textId="77777777" w:rsidR="00210798" w:rsidRDefault="00000000">
      <w:pPr>
        <w:spacing w:before="140" w:after="60"/>
      </w:pPr>
      <w:r>
        <w:rPr>
          <w:b/>
          <w:bCs/>
          <w:color w:val="0B3D2E"/>
        </w:rPr>
        <w:t>Known risks and mitigations</w:t>
      </w:r>
    </w:p>
    <w:p w14:paraId="5AB4E6A0" w14:textId="77777777" w:rsidR="00210798" w:rsidRDefault="00000000">
      <w:pPr>
        <w:pStyle w:val="Heading2"/>
      </w:pPr>
      <w:r>
        <w:t>7.29 DEFRA indirect / Scope 3 default pack (well-to-tank)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0798" w14:paraId="116A4F5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900603D" w14:textId="77777777" w:rsidR="00210798" w:rsidRDefault="00000000">
            <w:r>
              <w:rPr>
                <w:b/>
                <w:bCs/>
                <w:sz w:val="18"/>
                <w:szCs w:val="18"/>
              </w:rPr>
              <w:t>Source URN</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E78F560" w14:textId="77777777" w:rsidR="00210798" w:rsidRDefault="00000000">
            <w:r>
              <w:rPr>
                <w:sz w:val="18"/>
                <w:szCs w:val="18"/>
              </w:rPr>
              <w:t>urn:gl:source:defra-ghg-conversion-factors (sub-pack)</w:t>
            </w:r>
          </w:p>
        </w:tc>
      </w:tr>
      <w:tr w:rsidR="00210798" w14:paraId="265A07D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671E8C3" w14:textId="77777777" w:rsidR="00210798" w:rsidRDefault="00000000">
            <w:r>
              <w:rPr>
                <w:b/>
                <w:bCs/>
                <w:sz w:val="18"/>
                <w:szCs w:val="18"/>
              </w:rPr>
              <w:t>Organization</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AFB50DD" w14:textId="77777777" w:rsidR="00210798" w:rsidRDefault="00000000">
            <w:r>
              <w:rPr>
                <w:sz w:val="18"/>
                <w:szCs w:val="18"/>
              </w:rPr>
              <w:t>UK DESNZ</w:t>
            </w:r>
          </w:p>
        </w:tc>
      </w:tr>
      <w:tr w:rsidR="00210798" w14:paraId="1177236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6EB05D0" w14:textId="77777777" w:rsidR="00210798" w:rsidRDefault="00000000">
            <w:r>
              <w:rPr>
                <w:b/>
                <w:bCs/>
                <w:sz w:val="18"/>
                <w:szCs w:val="18"/>
              </w:rPr>
              <w:t>Publication country</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14AE66F" w14:textId="77777777" w:rsidR="00210798" w:rsidRDefault="00000000">
            <w:r>
              <w:rPr>
                <w:sz w:val="18"/>
                <w:szCs w:val="18"/>
              </w:rPr>
              <w:t>GB</w:t>
            </w:r>
          </w:p>
        </w:tc>
      </w:tr>
      <w:tr w:rsidR="00210798" w14:paraId="5D84D2C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2967359" w14:textId="77777777" w:rsidR="00210798" w:rsidRDefault="00000000">
            <w:r>
              <w:rPr>
                <w:b/>
                <w:bCs/>
                <w:sz w:val="18"/>
                <w:szCs w:val="18"/>
              </w:rPr>
              <w:t>Trust tier</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0D3EF02" w14:textId="77777777" w:rsidR="00210798" w:rsidRDefault="00000000">
            <w:r>
              <w:rPr>
                <w:sz w:val="18"/>
                <w:szCs w:val="18"/>
              </w:rPr>
              <w:t>tier_1</w:t>
            </w:r>
          </w:p>
        </w:tc>
      </w:tr>
      <w:tr w:rsidR="00210798" w14:paraId="608FE69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B960457" w14:textId="77777777" w:rsidR="00210798" w:rsidRDefault="00000000">
            <w:r>
              <w:rPr>
                <w:b/>
                <w:bCs/>
                <w:sz w:val="18"/>
                <w:szCs w:val="18"/>
              </w:rPr>
              <w:t>Primary URL</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53154D2" w14:textId="77777777" w:rsidR="00210798" w:rsidRDefault="00000000">
            <w:r>
              <w:rPr>
                <w:sz w:val="18"/>
                <w:szCs w:val="18"/>
              </w:rPr>
              <w:t>Same as 4.2</w:t>
            </w:r>
          </w:p>
        </w:tc>
      </w:tr>
      <w:tr w:rsidR="00210798" w14:paraId="770E1ED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B8EE536" w14:textId="77777777" w:rsidR="00210798" w:rsidRDefault="00000000">
            <w:r>
              <w:rPr>
                <w:b/>
                <w:bCs/>
                <w:sz w:val="18"/>
                <w:szCs w:val="18"/>
              </w:rPr>
              <w:t>Licence</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3FC09BC" w14:textId="77777777" w:rsidR="00210798" w:rsidRDefault="00000000">
            <w:r>
              <w:rPr>
                <w:sz w:val="18"/>
                <w:szCs w:val="18"/>
              </w:rPr>
              <w:t>OGL v3.0</w:t>
            </w:r>
          </w:p>
        </w:tc>
      </w:tr>
      <w:tr w:rsidR="00210798" w14:paraId="48D6C36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3C27BD1" w14:textId="77777777" w:rsidR="00210798" w:rsidRDefault="00000000">
            <w:r>
              <w:rPr>
                <w:b/>
                <w:bCs/>
                <w:sz w:val="18"/>
                <w:szCs w:val="18"/>
              </w:rPr>
              <w:t>Factors contributed at GA</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714ED0D" w14:textId="77777777" w:rsidR="00210798" w:rsidRDefault="00000000">
            <w:r>
              <w:rPr>
                <w:sz w:val="18"/>
                <w:szCs w:val="18"/>
              </w:rPr>
              <w:t>~800 well-to-tank and Scope 3 default factors</w:t>
            </w:r>
          </w:p>
        </w:tc>
      </w:tr>
    </w:tbl>
    <w:p w14:paraId="7212D1F4" w14:textId="77777777" w:rsidR="00210798" w:rsidRDefault="00000000">
      <w:pPr>
        <w:spacing w:before="40" w:after="40"/>
      </w:pPr>
      <w:r>
        <w:rPr>
          <w:sz w:val="20"/>
          <w:szCs w:val="20"/>
        </w:rPr>
        <w:t xml:space="preserve"> </w:t>
      </w:r>
    </w:p>
    <w:p w14:paraId="570D7CCB" w14:textId="77777777" w:rsidR="00210798" w:rsidRDefault="00000000">
      <w:pPr>
        <w:spacing w:before="140" w:after="60"/>
      </w:pPr>
      <w:r>
        <w:rPr>
          <w:b/>
          <w:bCs/>
          <w:color w:val="0B3D2E"/>
        </w:rPr>
        <w:t>Overview</w:t>
      </w:r>
    </w:p>
    <w:p w14:paraId="3B795B07" w14:textId="77777777" w:rsidR="00210798" w:rsidRDefault="00000000">
      <w:pPr>
        <w:spacing w:before="60" w:after="60"/>
      </w:pPr>
      <w:r>
        <w:rPr>
          <w:sz w:val="20"/>
          <w:szCs w:val="20"/>
        </w:rPr>
        <w:t>DEFRA's annual release includes indirect emission factors (well-to-tank, transmission &amp; distribution, business travel upstream, etc.). GreenLang maintains a separate pack URN (`urn:gl:pack:defra-indirect:&lt;year&gt;`) so downstream products can pin indirect factors independently.</w:t>
      </w:r>
    </w:p>
    <w:p w14:paraId="39A5E8DF" w14:textId="77777777" w:rsidR="00210798" w:rsidRDefault="00000000">
      <w:pPr>
        <w:spacing w:before="140" w:after="60"/>
      </w:pPr>
      <w:r>
        <w:rPr>
          <w:b/>
          <w:bCs/>
          <w:color w:val="0B3D2E"/>
        </w:rPr>
        <w:t>What GreenLang ingests</w:t>
      </w:r>
    </w:p>
    <w:p w14:paraId="2CE377DF" w14:textId="77777777" w:rsidR="00210798" w:rsidRDefault="00000000">
      <w:pPr>
        <w:pStyle w:val="ListParagraph"/>
        <w:numPr>
          <w:ilvl w:val="0"/>
          <w:numId w:val="2"/>
        </w:numPr>
        <w:spacing w:before="20" w:after="20"/>
      </w:pPr>
      <w:r>
        <w:rPr>
          <w:sz w:val="20"/>
          <w:szCs w:val="20"/>
        </w:rPr>
        <w:t>WTT (well-to-tank) factors for all fuels.</w:t>
      </w:r>
    </w:p>
    <w:p w14:paraId="2D7A7D14" w14:textId="77777777" w:rsidR="00210798" w:rsidRDefault="00000000">
      <w:pPr>
        <w:pStyle w:val="ListParagraph"/>
        <w:numPr>
          <w:ilvl w:val="0"/>
          <w:numId w:val="2"/>
        </w:numPr>
        <w:spacing w:before="20" w:after="20"/>
      </w:pPr>
      <w:r>
        <w:rPr>
          <w:sz w:val="20"/>
          <w:szCs w:val="20"/>
        </w:rPr>
        <w:t>Transmission &amp; distribution losses for grid electricity.</w:t>
      </w:r>
    </w:p>
    <w:p w14:paraId="4F1D44A7" w14:textId="77777777" w:rsidR="00210798" w:rsidRDefault="00000000">
      <w:pPr>
        <w:pStyle w:val="ListParagraph"/>
        <w:numPr>
          <w:ilvl w:val="0"/>
          <w:numId w:val="2"/>
        </w:numPr>
        <w:spacing w:before="20" w:after="20"/>
      </w:pPr>
      <w:r>
        <w:rPr>
          <w:sz w:val="20"/>
          <w:szCs w:val="20"/>
        </w:rPr>
        <w:t>Upstream business travel, hotel stays, water supply.</w:t>
      </w:r>
    </w:p>
    <w:p w14:paraId="30DF9316" w14:textId="77777777" w:rsidR="00210798" w:rsidRDefault="00000000">
      <w:pPr>
        <w:spacing w:before="140" w:after="60"/>
      </w:pPr>
      <w:r>
        <w:rPr>
          <w:b/>
          <w:bCs/>
          <w:color w:val="0B3D2E"/>
        </w:rPr>
        <w:t>Parameters captured per factor</w:t>
      </w:r>
    </w:p>
    <w:p w14:paraId="0C1A735C" w14:textId="77777777" w:rsidR="00210798" w:rsidRDefault="00000000">
      <w:pPr>
        <w:pStyle w:val="ListParagraph"/>
        <w:numPr>
          <w:ilvl w:val="0"/>
          <w:numId w:val="2"/>
        </w:numPr>
        <w:spacing w:before="20" w:after="20"/>
      </w:pPr>
      <w:r>
        <w:rPr>
          <w:sz w:val="20"/>
          <w:szCs w:val="20"/>
        </w:rPr>
        <w:t>Activity, value, unit, vintage; Scope classification (often Scope 3 Category 3 or 7).</w:t>
      </w:r>
    </w:p>
    <w:p w14:paraId="6DC84505" w14:textId="77777777" w:rsidR="00210798" w:rsidRDefault="00000000">
      <w:pPr>
        <w:spacing w:before="140" w:after="60"/>
      </w:pPr>
      <w:r>
        <w:rPr>
          <w:b/>
          <w:bCs/>
          <w:color w:val="0B3D2E"/>
        </w:rPr>
        <w:t>Licensing and redistribution</w:t>
      </w:r>
    </w:p>
    <w:p w14:paraId="370CBE4A" w14:textId="77777777" w:rsidR="00210798" w:rsidRDefault="00000000">
      <w:pPr>
        <w:spacing w:before="60" w:after="60"/>
      </w:pPr>
      <w:r>
        <w:rPr>
          <w:sz w:val="20"/>
          <w:szCs w:val="20"/>
        </w:rPr>
        <w:t>OGL v3.0.</w:t>
      </w:r>
    </w:p>
    <w:p w14:paraId="7EECDEE4" w14:textId="77777777" w:rsidR="00210798" w:rsidRDefault="00000000">
      <w:pPr>
        <w:spacing w:before="140" w:after="60"/>
      </w:pPr>
      <w:r>
        <w:rPr>
          <w:b/>
          <w:bCs/>
          <w:color w:val="0B3D2E"/>
        </w:rPr>
        <w:t>Update cadence</w:t>
      </w:r>
    </w:p>
    <w:p w14:paraId="602FD201" w14:textId="77777777" w:rsidR="00210798" w:rsidRDefault="00000000">
      <w:pPr>
        <w:spacing w:before="60" w:after="60"/>
      </w:pPr>
      <w:r>
        <w:rPr>
          <w:sz w:val="20"/>
          <w:szCs w:val="20"/>
        </w:rPr>
        <w:t>Annual (tied to 4.2).</w:t>
      </w:r>
    </w:p>
    <w:p w14:paraId="25984FE6" w14:textId="77777777" w:rsidR="00210798" w:rsidRDefault="00000000">
      <w:pPr>
        <w:spacing w:before="140" w:after="60"/>
      </w:pPr>
      <w:r>
        <w:rPr>
          <w:b/>
          <w:bCs/>
          <w:color w:val="0B3D2E"/>
        </w:rPr>
        <w:t>Parser / ingestion notes</w:t>
      </w:r>
    </w:p>
    <w:p w14:paraId="5F3DF4BB" w14:textId="77777777" w:rsidR="00210798" w:rsidRDefault="00000000">
      <w:pPr>
        <w:pStyle w:val="ListParagraph"/>
        <w:numPr>
          <w:ilvl w:val="0"/>
          <w:numId w:val="2"/>
        </w:numPr>
        <w:spacing w:before="20" w:after="20"/>
      </w:pPr>
      <w:r>
        <w:rPr>
          <w:sz w:val="20"/>
          <w:szCs w:val="20"/>
        </w:rPr>
        <w:t>Same parser as 4.2; sub-pack split by tab filtering.</w:t>
      </w:r>
    </w:p>
    <w:p w14:paraId="66E2A364" w14:textId="77777777" w:rsidR="00210798" w:rsidRDefault="00000000">
      <w:pPr>
        <w:spacing w:before="140" w:after="60"/>
      </w:pPr>
      <w:r>
        <w:rPr>
          <w:b/>
          <w:bCs/>
          <w:color w:val="0B3D2E"/>
        </w:rPr>
        <w:t>Normalization and canonical mapping</w:t>
      </w:r>
    </w:p>
    <w:p w14:paraId="1FA31E07" w14:textId="77777777" w:rsidR="00210798" w:rsidRDefault="00000000">
      <w:pPr>
        <w:pStyle w:val="ListParagraph"/>
        <w:numPr>
          <w:ilvl w:val="0"/>
          <w:numId w:val="2"/>
        </w:numPr>
        <w:spacing w:before="20" w:after="20"/>
      </w:pPr>
      <w:r>
        <w:rPr>
          <w:sz w:val="20"/>
          <w:szCs w:val="20"/>
        </w:rPr>
        <w:lastRenderedPageBreak/>
        <w:t>Mapped to `urn:gl:methodology:defra-wtt-&lt;year&gt;`.</w:t>
      </w:r>
    </w:p>
    <w:p w14:paraId="4FC3BF32" w14:textId="77777777" w:rsidR="00210798" w:rsidRDefault="00000000">
      <w:pPr>
        <w:spacing w:before="140" w:after="60"/>
      </w:pPr>
      <w:r>
        <w:rPr>
          <w:b/>
          <w:bCs/>
          <w:color w:val="0B3D2E"/>
        </w:rPr>
        <w:t>Version phase in which this source ships</w:t>
      </w:r>
    </w:p>
    <w:p w14:paraId="238AB409" w14:textId="77777777" w:rsidR="00210798" w:rsidRDefault="00000000">
      <w:pPr>
        <w:spacing w:before="60" w:after="60"/>
      </w:pPr>
      <w:r>
        <w:rPr>
          <w:sz w:val="20"/>
          <w:szCs w:val="20"/>
        </w:rPr>
        <w:t>Ships in v0.1 Alpha.</w:t>
      </w:r>
    </w:p>
    <w:p w14:paraId="1B299311" w14:textId="77777777" w:rsidR="00210798" w:rsidRDefault="00000000">
      <w:pPr>
        <w:spacing w:before="140" w:after="60"/>
      </w:pPr>
      <w:r>
        <w:rPr>
          <w:b/>
          <w:bCs/>
          <w:color w:val="0B3D2E"/>
        </w:rPr>
        <w:t>Known risks and mitigations</w:t>
      </w:r>
    </w:p>
    <w:p w14:paraId="24FBA5D4" w14:textId="77777777" w:rsidR="00210798" w:rsidRDefault="00000000">
      <w:pPr>
        <w:pStyle w:val="Heading2"/>
      </w:pPr>
      <w:r>
        <w:t>7.30 Community contributions (GreenLang OSS factor channel)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0798" w14:paraId="34A782A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51587C3" w14:textId="77777777" w:rsidR="00210798" w:rsidRDefault="00000000">
            <w:r>
              <w:rPr>
                <w:b/>
                <w:bCs/>
                <w:sz w:val="18"/>
                <w:szCs w:val="18"/>
              </w:rPr>
              <w:t>Source URN</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6062434" w14:textId="77777777" w:rsidR="00210798" w:rsidRDefault="00000000">
            <w:r>
              <w:rPr>
                <w:sz w:val="18"/>
                <w:szCs w:val="18"/>
              </w:rPr>
              <w:t>urn:gl:source:community</w:t>
            </w:r>
          </w:p>
        </w:tc>
      </w:tr>
      <w:tr w:rsidR="00210798" w14:paraId="1EACBCD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94B4CFB" w14:textId="77777777" w:rsidR="00210798" w:rsidRDefault="00000000">
            <w:r>
              <w:rPr>
                <w:b/>
                <w:bCs/>
                <w:sz w:val="18"/>
                <w:szCs w:val="18"/>
              </w:rPr>
              <w:t>Organization</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8D501A3" w14:textId="77777777" w:rsidR="00210798" w:rsidRDefault="00000000">
            <w:r>
              <w:rPr>
                <w:sz w:val="18"/>
                <w:szCs w:val="18"/>
              </w:rPr>
              <w:t>GreenLang OSS community</w:t>
            </w:r>
          </w:p>
        </w:tc>
      </w:tr>
      <w:tr w:rsidR="00210798" w14:paraId="4F79E6C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3D5F419" w14:textId="77777777" w:rsidR="00210798" w:rsidRDefault="00000000">
            <w:r>
              <w:rPr>
                <w:b/>
                <w:bCs/>
                <w:sz w:val="18"/>
                <w:szCs w:val="18"/>
              </w:rPr>
              <w:t>Publication country</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2025B6B" w14:textId="77777777" w:rsidR="00210798" w:rsidRDefault="00000000">
            <w:r>
              <w:rPr>
                <w:sz w:val="18"/>
                <w:szCs w:val="18"/>
              </w:rPr>
              <w:t>Multiple</w:t>
            </w:r>
          </w:p>
        </w:tc>
      </w:tr>
      <w:tr w:rsidR="00210798" w14:paraId="07E1668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296F7AC" w14:textId="77777777" w:rsidR="00210798" w:rsidRDefault="00000000">
            <w:r>
              <w:rPr>
                <w:b/>
                <w:bCs/>
                <w:sz w:val="18"/>
                <w:szCs w:val="18"/>
              </w:rPr>
              <w:t>Trust tier</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4A84EBC" w14:textId="77777777" w:rsidR="00210798" w:rsidRDefault="00000000">
            <w:r>
              <w:rPr>
                <w:sz w:val="18"/>
                <w:szCs w:val="18"/>
              </w:rPr>
              <w:t>tier_3</w:t>
            </w:r>
          </w:p>
        </w:tc>
      </w:tr>
      <w:tr w:rsidR="00210798" w14:paraId="6CD7EC7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D280A68" w14:textId="77777777" w:rsidR="00210798" w:rsidRDefault="00000000">
            <w:r>
              <w:rPr>
                <w:b/>
                <w:bCs/>
                <w:sz w:val="18"/>
                <w:szCs w:val="18"/>
              </w:rPr>
              <w:t>Primary URL</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4243A28" w14:textId="77777777" w:rsidR="00210798" w:rsidRDefault="00000000">
            <w:r>
              <w:rPr>
                <w:sz w:val="18"/>
                <w:szCs w:val="18"/>
              </w:rPr>
              <w:t>https://github.com/greenlang/factors</w:t>
            </w:r>
          </w:p>
        </w:tc>
      </w:tr>
      <w:tr w:rsidR="00210798" w14:paraId="222A8CE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2978C90" w14:textId="77777777" w:rsidR="00210798" w:rsidRDefault="00000000">
            <w:r>
              <w:rPr>
                <w:b/>
                <w:bCs/>
                <w:sz w:val="18"/>
                <w:szCs w:val="18"/>
              </w:rPr>
              <w:t>Licence</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AF8498C" w14:textId="77777777" w:rsidR="00210798" w:rsidRDefault="00000000">
            <w:r>
              <w:rPr>
                <w:sz w:val="18"/>
                <w:szCs w:val="18"/>
              </w:rPr>
              <w:t>CC-BY-4.0 for contributed factors; contributor licence agreement required</w:t>
            </w:r>
          </w:p>
        </w:tc>
      </w:tr>
      <w:tr w:rsidR="00210798" w14:paraId="12C4A25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56B4185" w14:textId="77777777" w:rsidR="00210798" w:rsidRDefault="00000000">
            <w:r>
              <w:rPr>
                <w:b/>
                <w:bCs/>
                <w:sz w:val="18"/>
                <w:szCs w:val="18"/>
              </w:rPr>
              <w:t>Factors contributed at GA</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EBD647C" w14:textId="77777777" w:rsidR="00210798" w:rsidRDefault="00000000">
            <w:r>
              <w:rPr>
                <w:sz w:val="18"/>
                <w:szCs w:val="18"/>
              </w:rPr>
              <w:t>0 (channel opens in v1.5)</w:t>
            </w:r>
          </w:p>
        </w:tc>
      </w:tr>
    </w:tbl>
    <w:p w14:paraId="1C95C844" w14:textId="77777777" w:rsidR="00210798" w:rsidRDefault="00000000">
      <w:pPr>
        <w:spacing w:before="40" w:after="40"/>
      </w:pPr>
      <w:r>
        <w:rPr>
          <w:sz w:val="20"/>
          <w:szCs w:val="20"/>
        </w:rPr>
        <w:t xml:space="preserve"> </w:t>
      </w:r>
    </w:p>
    <w:p w14:paraId="3930A38F" w14:textId="77777777" w:rsidR="00210798" w:rsidRDefault="00000000">
      <w:pPr>
        <w:spacing w:before="140" w:after="60"/>
      </w:pPr>
      <w:r>
        <w:rPr>
          <w:b/>
          <w:bCs/>
          <w:color w:val="0B3D2E"/>
        </w:rPr>
        <w:t>Overview</w:t>
      </w:r>
    </w:p>
    <w:p w14:paraId="19FF6A09" w14:textId="77777777" w:rsidR="00210798" w:rsidRDefault="00000000">
      <w:pPr>
        <w:spacing w:before="60" w:after="60"/>
      </w:pPr>
      <w:r>
        <w:rPr>
          <w:sz w:val="20"/>
          <w:szCs w:val="20"/>
        </w:rPr>
        <w:t>The community channel is where academics, NGOs, sectoral associations, and individual contributors can publish factors that do not yet have an authoritative upstream. It is critical for domains where national inventories lag (informal-sector emissions, regional micro-grids, local agriculture). Factors go through peer review before reaching the production catalogue and are always tier-3.</w:t>
      </w:r>
    </w:p>
    <w:p w14:paraId="7693A0E0" w14:textId="77777777" w:rsidR="00210798" w:rsidRDefault="00000000">
      <w:pPr>
        <w:spacing w:before="140" w:after="60"/>
      </w:pPr>
      <w:r>
        <w:rPr>
          <w:b/>
          <w:bCs/>
          <w:color w:val="0B3D2E"/>
        </w:rPr>
        <w:t>What GreenLang ingests</w:t>
      </w:r>
    </w:p>
    <w:p w14:paraId="188FA7C4" w14:textId="77777777" w:rsidR="00210798" w:rsidRDefault="00000000">
      <w:pPr>
        <w:pStyle w:val="ListParagraph"/>
        <w:numPr>
          <w:ilvl w:val="0"/>
          <w:numId w:val="2"/>
        </w:numPr>
        <w:spacing w:before="20" w:after="20"/>
      </w:pPr>
      <w:r>
        <w:rPr>
          <w:sz w:val="20"/>
          <w:szCs w:val="20"/>
        </w:rPr>
        <w:t>Contributor-submitted factors with full metadata.</w:t>
      </w:r>
    </w:p>
    <w:p w14:paraId="5A23BD61" w14:textId="77777777" w:rsidR="00210798" w:rsidRDefault="00000000">
      <w:pPr>
        <w:spacing w:before="140" w:after="60"/>
      </w:pPr>
      <w:r>
        <w:rPr>
          <w:b/>
          <w:bCs/>
          <w:color w:val="0B3D2E"/>
        </w:rPr>
        <w:t>Parameters captured per factor</w:t>
      </w:r>
    </w:p>
    <w:p w14:paraId="28250E67" w14:textId="77777777" w:rsidR="00210798" w:rsidRDefault="00000000">
      <w:pPr>
        <w:pStyle w:val="ListParagraph"/>
        <w:numPr>
          <w:ilvl w:val="0"/>
          <w:numId w:val="2"/>
        </w:numPr>
        <w:spacing w:before="20" w:after="20"/>
      </w:pPr>
      <w:r>
        <w:rPr>
          <w:sz w:val="20"/>
          <w:szCs w:val="20"/>
        </w:rPr>
        <w:t>Same schema as other sources; additionally: contributor identity, ORCID where given, peer-review chain.</w:t>
      </w:r>
    </w:p>
    <w:p w14:paraId="30A648EE" w14:textId="77777777" w:rsidR="00210798" w:rsidRDefault="00000000">
      <w:pPr>
        <w:spacing w:before="140" w:after="60"/>
      </w:pPr>
      <w:r>
        <w:rPr>
          <w:b/>
          <w:bCs/>
          <w:color w:val="0B3D2E"/>
        </w:rPr>
        <w:t>Licensing and redistribution</w:t>
      </w:r>
    </w:p>
    <w:p w14:paraId="76489F2F" w14:textId="77777777" w:rsidR="00210798" w:rsidRDefault="00000000">
      <w:pPr>
        <w:spacing w:before="60" w:after="60"/>
      </w:pPr>
      <w:r>
        <w:rPr>
          <w:sz w:val="20"/>
          <w:szCs w:val="20"/>
        </w:rPr>
        <w:t>CC-BY-4.0; CLA signed by every contributor.</w:t>
      </w:r>
    </w:p>
    <w:p w14:paraId="5B0FCE46" w14:textId="77777777" w:rsidR="00210798" w:rsidRDefault="00000000">
      <w:pPr>
        <w:spacing w:before="140" w:after="60"/>
      </w:pPr>
      <w:r>
        <w:rPr>
          <w:b/>
          <w:bCs/>
          <w:color w:val="0B3D2E"/>
        </w:rPr>
        <w:t>Update cadence</w:t>
      </w:r>
    </w:p>
    <w:p w14:paraId="08694B8B" w14:textId="77777777" w:rsidR="00210798" w:rsidRDefault="00000000">
      <w:pPr>
        <w:spacing w:before="60" w:after="60"/>
      </w:pPr>
      <w:r>
        <w:rPr>
          <w:sz w:val="20"/>
          <w:szCs w:val="20"/>
        </w:rPr>
        <w:t>Continuous.</w:t>
      </w:r>
    </w:p>
    <w:p w14:paraId="4A83CD7E" w14:textId="77777777" w:rsidR="00210798" w:rsidRDefault="00000000">
      <w:pPr>
        <w:spacing w:before="140" w:after="60"/>
      </w:pPr>
      <w:r>
        <w:rPr>
          <w:b/>
          <w:bCs/>
          <w:color w:val="0B3D2E"/>
        </w:rPr>
        <w:t>Parser / ingestion notes</w:t>
      </w:r>
    </w:p>
    <w:p w14:paraId="3D6F24E1" w14:textId="77777777" w:rsidR="00210798" w:rsidRDefault="00000000">
      <w:pPr>
        <w:pStyle w:val="ListParagraph"/>
        <w:numPr>
          <w:ilvl w:val="0"/>
          <w:numId w:val="2"/>
        </w:numPr>
        <w:spacing w:before="20" w:after="20"/>
      </w:pPr>
      <w:r>
        <w:rPr>
          <w:sz w:val="20"/>
          <w:szCs w:val="20"/>
        </w:rPr>
        <w:t>PR workflow on GitHub; automated validation checks; two-reviewer policy; climate-methodology lead final sign-off.</w:t>
      </w:r>
    </w:p>
    <w:p w14:paraId="6BE697DD" w14:textId="77777777" w:rsidR="00210798" w:rsidRDefault="00000000">
      <w:pPr>
        <w:spacing w:before="140" w:after="60"/>
      </w:pPr>
      <w:r>
        <w:rPr>
          <w:b/>
          <w:bCs/>
          <w:color w:val="0B3D2E"/>
        </w:rPr>
        <w:t>Normalization and canonical mapping</w:t>
      </w:r>
    </w:p>
    <w:p w14:paraId="085CE81C" w14:textId="77777777" w:rsidR="00210798" w:rsidRDefault="00000000">
      <w:pPr>
        <w:pStyle w:val="ListParagraph"/>
        <w:numPr>
          <w:ilvl w:val="0"/>
          <w:numId w:val="2"/>
        </w:numPr>
        <w:spacing w:before="20" w:after="20"/>
      </w:pPr>
      <w:r>
        <w:rPr>
          <w:sz w:val="20"/>
          <w:szCs w:val="20"/>
        </w:rPr>
        <w:t>Mapped to `urn:gl:methodology:community-&lt;slug&gt;` with strict methodology metadata.</w:t>
      </w:r>
    </w:p>
    <w:p w14:paraId="6F412028" w14:textId="77777777" w:rsidR="00210798" w:rsidRDefault="00000000">
      <w:pPr>
        <w:spacing w:before="140" w:after="60"/>
      </w:pPr>
      <w:r>
        <w:rPr>
          <w:b/>
          <w:bCs/>
          <w:color w:val="0B3D2E"/>
        </w:rPr>
        <w:t>Version phase in which this source ships</w:t>
      </w:r>
    </w:p>
    <w:p w14:paraId="307BA242" w14:textId="77777777" w:rsidR="00210798" w:rsidRDefault="00000000">
      <w:pPr>
        <w:spacing w:before="60" w:after="60"/>
      </w:pPr>
      <w:r>
        <w:rPr>
          <w:sz w:val="20"/>
          <w:szCs w:val="20"/>
        </w:rPr>
        <w:t>Channel opens in v1.5 with an initial cohort of ~20 trusted contributors.</w:t>
      </w:r>
    </w:p>
    <w:p w14:paraId="120C7E0B" w14:textId="77777777" w:rsidR="00210798" w:rsidRDefault="00000000">
      <w:pPr>
        <w:spacing w:before="140" w:after="60"/>
      </w:pPr>
      <w:r>
        <w:rPr>
          <w:b/>
          <w:bCs/>
          <w:color w:val="0B3D2E"/>
        </w:rPr>
        <w:t>Known risks and mitigations</w:t>
      </w:r>
    </w:p>
    <w:p w14:paraId="044C2B17" w14:textId="77777777" w:rsidR="00210798" w:rsidRDefault="00000000">
      <w:pPr>
        <w:pStyle w:val="ListParagraph"/>
        <w:numPr>
          <w:ilvl w:val="0"/>
          <w:numId w:val="2"/>
        </w:numPr>
        <w:spacing w:before="20" w:after="20"/>
      </w:pPr>
      <w:r>
        <w:rPr>
          <w:sz w:val="20"/>
          <w:szCs w:val="20"/>
        </w:rPr>
        <w:t>Risk: bad-faith contributions. Mitigation: peer review; CLA; revocation protocol if a contributor is later found to have fabricated data.</w:t>
      </w:r>
    </w:p>
    <w:p w14:paraId="791DC295" w14:textId="77777777" w:rsidR="00210798" w:rsidRDefault="00000000">
      <w:pPr>
        <w:pStyle w:val="Heading2"/>
      </w:pPr>
      <w:r>
        <w:t>7.31 Source-to-version roll-up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2000"/>
        <w:gridCol w:w="2560"/>
      </w:tblGrid>
      <w:tr w:rsidR="00210798" w14:paraId="3C41D164" w14:textId="77777777">
        <w:tblPrEx>
          <w:tblCellMar>
            <w:top w:w="0" w:type="dxa"/>
            <w:bottom w:w="0" w:type="dxa"/>
          </w:tblCellMar>
        </w:tblPrEx>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05BEB4EF" w14:textId="77777777" w:rsidR="00210798" w:rsidRDefault="00000000">
            <w:r>
              <w:rPr>
                <w:b/>
                <w:bCs/>
                <w:color w:val="FFFFFF"/>
                <w:sz w:val="18"/>
                <w:szCs w:val="18"/>
              </w:rPr>
              <w:lastRenderedPageBreak/>
              <w:t>Source</w:t>
            </w:r>
          </w:p>
        </w:tc>
        <w:tc>
          <w:tcPr>
            <w:tcW w:w="16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002FF065" w14:textId="77777777" w:rsidR="00210798" w:rsidRDefault="00000000">
            <w:r>
              <w:rPr>
                <w:b/>
                <w:bCs/>
                <w:color w:val="FFFFFF"/>
                <w:sz w:val="18"/>
                <w:szCs w:val="18"/>
              </w:rPr>
              <w:t>First ships in</w:t>
            </w:r>
          </w:p>
        </w:tc>
        <w:tc>
          <w:tcPr>
            <w:tcW w:w="20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4A2615AD" w14:textId="77777777" w:rsidR="00210798" w:rsidRDefault="00000000">
            <w:r>
              <w:rPr>
                <w:b/>
                <w:bCs/>
                <w:color w:val="FFFFFF"/>
                <w:sz w:val="18"/>
                <w:szCs w:val="18"/>
              </w:rPr>
              <w:t>Tier at GA</w:t>
            </w:r>
          </w:p>
        </w:tc>
        <w:tc>
          <w:tcPr>
            <w:tcW w:w="256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321A7686" w14:textId="77777777" w:rsidR="00210798" w:rsidRDefault="00000000">
            <w:r>
              <w:rPr>
                <w:b/>
                <w:bCs/>
                <w:color w:val="FFFFFF"/>
                <w:sz w:val="18"/>
                <w:szCs w:val="18"/>
              </w:rPr>
              <w:t>Cadence</w:t>
            </w:r>
          </w:p>
        </w:tc>
      </w:tr>
      <w:tr w:rsidR="00210798" w14:paraId="21D4F50E"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40AB395" w14:textId="77777777" w:rsidR="00210798" w:rsidRDefault="00000000">
            <w:r>
              <w:rPr>
                <w:b/>
                <w:bCs/>
                <w:sz w:val="18"/>
                <w:szCs w:val="18"/>
              </w:rPr>
              <w:t>IPCC AR6</w:t>
            </w:r>
          </w:p>
        </w:tc>
        <w:tc>
          <w:tcPr>
            <w:tcW w:w="1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9983531" w14:textId="77777777" w:rsidR="00210798" w:rsidRDefault="00000000">
            <w:r>
              <w:rPr>
                <w:sz w:val="18"/>
                <w:szCs w:val="18"/>
              </w:rPr>
              <w:t>v0.1 Alpha (FY27 Q1)</w:t>
            </w:r>
          </w:p>
        </w:tc>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F3D7F62" w14:textId="77777777" w:rsidR="00210798" w:rsidRDefault="00000000">
            <w:r>
              <w:rPr>
                <w:sz w:val="18"/>
                <w:szCs w:val="18"/>
              </w:rPr>
              <w:t>Community</w:t>
            </w:r>
          </w:p>
        </w:tc>
        <w:tc>
          <w:tcPr>
            <w:tcW w:w="2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54C7944" w14:textId="77777777" w:rsidR="00210798" w:rsidRDefault="00000000">
            <w:r>
              <w:rPr>
                <w:sz w:val="18"/>
                <w:szCs w:val="18"/>
              </w:rPr>
              <w:t>Ad-hoc (errata)</w:t>
            </w:r>
          </w:p>
        </w:tc>
      </w:tr>
      <w:tr w:rsidR="00210798" w14:paraId="02367E16"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1C9DB47" w14:textId="77777777" w:rsidR="00210798" w:rsidRDefault="00000000">
            <w:r>
              <w:rPr>
                <w:b/>
                <w:bCs/>
                <w:sz w:val="18"/>
                <w:szCs w:val="18"/>
              </w:rPr>
              <w:t>DEFRA/BEIS</w:t>
            </w:r>
          </w:p>
        </w:tc>
        <w:tc>
          <w:tcPr>
            <w:tcW w:w="1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7EDE752" w14:textId="77777777" w:rsidR="00210798" w:rsidRDefault="00000000">
            <w:r>
              <w:rPr>
                <w:sz w:val="18"/>
                <w:szCs w:val="18"/>
              </w:rPr>
              <w:t>v0.1 Alpha (FY27 Q1)</w:t>
            </w:r>
          </w:p>
        </w:tc>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CCFF4EE" w14:textId="77777777" w:rsidR="00210798" w:rsidRDefault="00000000">
            <w:r>
              <w:rPr>
                <w:sz w:val="18"/>
                <w:szCs w:val="18"/>
              </w:rPr>
              <w:t>Community</w:t>
            </w:r>
          </w:p>
        </w:tc>
        <w:tc>
          <w:tcPr>
            <w:tcW w:w="2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0F42B86" w14:textId="77777777" w:rsidR="00210798" w:rsidRDefault="00000000">
            <w:r>
              <w:rPr>
                <w:sz w:val="18"/>
                <w:szCs w:val="18"/>
              </w:rPr>
              <w:t>Annual</w:t>
            </w:r>
          </w:p>
        </w:tc>
      </w:tr>
      <w:tr w:rsidR="00210798" w14:paraId="6B57CAD7"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F8FD3A0" w14:textId="77777777" w:rsidR="00210798" w:rsidRDefault="00000000">
            <w:r>
              <w:rPr>
                <w:b/>
                <w:bCs/>
                <w:sz w:val="18"/>
                <w:szCs w:val="18"/>
              </w:rPr>
              <w:t>EPA GHG Hub</w:t>
            </w:r>
          </w:p>
        </w:tc>
        <w:tc>
          <w:tcPr>
            <w:tcW w:w="1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BB6A5D3" w14:textId="77777777" w:rsidR="00210798" w:rsidRDefault="00000000">
            <w:r>
              <w:rPr>
                <w:sz w:val="18"/>
                <w:szCs w:val="18"/>
              </w:rPr>
              <w:t>v0.1 Alpha (FY27 Q1)</w:t>
            </w:r>
          </w:p>
        </w:tc>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904746F" w14:textId="77777777" w:rsidR="00210798" w:rsidRDefault="00000000">
            <w:r>
              <w:rPr>
                <w:sz w:val="18"/>
                <w:szCs w:val="18"/>
              </w:rPr>
              <w:t>Community</w:t>
            </w:r>
          </w:p>
        </w:tc>
        <w:tc>
          <w:tcPr>
            <w:tcW w:w="2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AF3858F" w14:textId="77777777" w:rsidR="00210798" w:rsidRDefault="00000000">
            <w:r>
              <w:rPr>
                <w:sz w:val="18"/>
                <w:szCs w:val="18"/>
              </w:rPr>
              <w:t>Annual</w:t>
            </w:r>
          </w:p>
        </w:tc>
      </w:tr>
      <w:tr w:rsidR="00210798" w14:paraId="29BE3CD4"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20D78BE" w14:textId="77777777" w:rsidR="00210798" w:rsidRDefault="00000000">
            <w:r>
              <w:rPr>
                <w:b/>
                <w:bCs/>
                <w:sz w:val="18"/>
                <w:szCs w:val="18"/>
              </w:rPr>
              <w:t>EPA eGRID</w:t>
            </w:r>
          </w:p>
        </w:tc>
        <w:tc>
          <w:tcPr>
            <w:tcW w:w="1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9DDD461" w14:textId="77777777" w:rsidR="00210798" w:rsidRDefault="00000000">
            <w:r>
              <w:rPr>
                <w:sz w:val="18"/>
                <w:szCs w:val="18"/>
              </w:rPr>
              <w:t>v0.1 Alpha (FY27 Q1)</w:t>
            </w:r>
          </w:p>
        </w:tc>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E2998C1" w14:textId="77777777" w:rsidR="00210798" w:rsidRDefault="00000000">
            <w:r>
              <w:rPr>
                <w:sz w:val="18"/>
                <w:szCs w:val="18"/>
              </w:rPr>
              <w:t>Community</w:t>
            </w:r>
          </w:p>
        </w:tc>
        <w:tc>
          <w:tcPr>
            <w:tcW w:w="2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CD60659" w14:textId="77777777" w:rsidR="00210798" w:rsidRDefault="00000000">
            <w:r>
              <w:rPr>
                <w:sz w:val="18"/>
                <w:szCs w:val="18"/>
              </w:rPr>
              <w:t>Annual</w:t>
            </w:r>
          </w:p>
        </w:tc>
      </w:tr>
      <w:tr w:rsidR="00210798" w14:paraId="27599EAC"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2306936" w14:textId="77777777" w:rsidR="00210798" w:rsidRDefault="00000000">
            <w:r>
              <w:rPr>
                <w:b/>
                <w:bCs/>
                <w:sz w:val="18"/>
                <w:szCs w:val="18"/>
              </w:rPr>
              <w:t>India CEA baseline</w:t>
            </w:r>
          </w:p>
        </w:tc>
        <w:tc>
          <w:tcPr>
            <w:tcW w:w="1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640E814" w14:textId="77777777" w:rsidR="00210798" w:rsidRDefault="00000000">
            <w:r>
              <w:rPr>
                <w:sz w:val="18"/>
                <w:szCs w:val="18"/>
              </w:rPr>
              <w:t>v0.1 Alpha (FY27 Q1)</w:t>
            </w:r>
          </w:p>
        </w:tc>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314083B" w14:textId="77777777" w:rsidR="00210798" w:rsidRDefault="00000000">
            <w:r>
              <w:rPr>
                <w:sz w:val="18"/>
                <w:szCs w:val="18"/>
              </w:rPr>
              <w:t>Community</w:t>
            </w:r>
          </w:p>
        </w:tc>
        <w:tc>
          <w:tcPr>
            <w:tcW w:w="2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28C9C6B" w14:textId="77777777" w:rsidR="00210798" w:rsidRDefault="00000000">
            <w:r>
              <w:rPr>
                <w:sz w:val="18"/>
                <w:szCs w:val="18"/>
              </w:rPr>
              <w:t>Annual</w:t>
            </w:r>
          </w:p>
        </w:tc>
      </w:tr>
      <w:tr w:rsidR="00210798" w14:paraId="02DC6693"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428F23E" w14:textId="77777777" w:rsidR="00210798" w:rsidRDefault="00000000">
            <w:r>
              <w:rPr>
                <w:b/>
                <w:bCs/>
                <w:sz w:val="18"/>
                <w:szCs w:val="18"/>
              </w:rPr>
              <w:t>IEA emission factors</w:t>
            </w:r>
          </w:p>
        </w:tc>
        <w:tc>
          <w:tcPr>
            <w:tcW w:w="1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1E2127C" w14:textId="77777777" w:rsidR="00210798" w:rsidRDefault="00000000">
            <w:r>
              <w:rPr>
                <w:sz w:val="18"/>
                <w:szCs w:val="18"/>
              </w:rPr>
              <w:t>v0.5 Closed Beta (FY27 Q2)</w:t>
            </w:r>
          </w:p>
        </w:tc>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8EBF057" w14:textId="77777777" w:rsidR="00210798" w:rsidRDefault="00000000">
            <w:r>
              <w:rPr>
                <w:sz w:val="18"/>
                <w:szCs w:val="18"/>
              </w:rPr>
              <w:t>Commercial</w:t>
            </w:r>
          </w:p>
        </w:tc>
        <w:tc>
          <w:tcPr>
            <w:tcW w:w="2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E703CE2" w14:textId="77777777" w:rsidR="00210798" w:rsidRDefault="00000000">
            <w:r>
              <w:rPr>
                <w:sz w:val="18"/>
                <w:szCs w:val="18"/>
              </w:rPr>
              <w:t>Annual</w:t>
            </w:r>
          </w:p>
        </w:tc>
      </w:tr>
      <w:tr w:rsidR="00210798" w14:paraId="350FA03A"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C57B8EB" w14:textId="77777777" w:rsidR="00210798" w:rsidRDefault="00000000">
            <w:r>
              <w:rPr>
                <w:b/>
                <w:bCs/>
                <w:sz w:val="18"/>
                <w:szCs w:val="18"/>
              </w:rPr>
              <w:t>India BEE</w:t>
            </w:r>
          </w:p>
        </w:tc>
        <w:tc>
          <w:tcPr>
            <w:tcW w:w="1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C5DECF6" w14:textId="77777777" w:rsidR="00210798" w:rsidRDefault="00000000">
            <w:r>
              <w:rPr>
                <w:sz w:val="18"/>
                <w:szCs w:val="18"/>
              </w:rPr>
              <w:t>v0.5 Closed Beta (FY27 Q2)</w:t>
            </w:r>
          </w:p>
        </w:tc>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A585ED4" w14:textId="77777777" w:rsidR="00210798" w:rsidRDefault="00000000">
            <w:r>
              <w:rPr>
                <w:sz w:val="18"/>
                <w:szCs w:val="18"/>
              </w:rPr>
              <w:t>Community</w:t>
            </w:r>
          </w:p>
        </w:tc>
        <w:tc>
          <w:tcPr>
            <w:tcW w:w="2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B3AAD1B" w14:textId="77777777" w:rsidR="00210798" w:rsidRDefault="00000000">
            <w:r>
              <w:rPr>
                <w:sz w:val="18"/>
                <w:szCs w:val="18"/>
              </w:rPr>
              <w:t>Per PAT cycle</w:t>
            </w:r>
          </w:p>
        </w:tc>
      </w:tr>
      <w:tr w:rsidR="00210798" w14:paraId="759740AB"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382AC7C" w14:textId="77777777" w:rsidR="00210798" w:rsidRDefault="00000000">
            <w:r>
              <w:rPr>
                <w:b/>
                <w:bCs/>
                <w:sz w:val="18"/>
                <w:szCs w:val="18"/>
              </w:rPr>
              <w:t>CBAM default values</w:t>
            </w:r>
          </w:p>
        </w:tc>
        <w:tc>
          <w:tcPr>
            <w:tcW w:w="1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71FDB9A" w14:textId="77777777" w:rsidR="00210798" w:rsidRDefault="00000000">
            <w:r>
              <w:rPr>
                <w:sz w:val="18"/>
                <w:szCs w:val="18"/>
              </w:rPr>
              <w:t>v0.1 Alpha (FY27 Q1)</w:t>
            </w:r>
          </w:p>
        </w:tc>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C387285" w14:textId="77777777" w:rsidR="00210798" w:rsidRDefault="00000000">
            <w:r>
              <w:rPr>
                <w:sz w:val="18"/>
                <w:szCs w:val="18"/>
              </w:rPr>
              <w:t>Community</w:t>
            </w:r>
          </w:p>
        </w:tc>
        <w:tc>
          <w:tcPr>
            <w:tcW w:w="2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C8E2E68" w14:textId="77777777" w:rsidR="00210798" w:rsidRDefault="00000000">
            <w:r>
              <w:rPr>
                <w:sz w:val="18"/>
                <w:szCs w:val="18"/>
              </w:rPr>
              <w:t>Annual+</w:t>
            </w:r>
          </w:p>
        </w:tc>
      </w:tr>
      <w:tr w:rsidR="00210798" w14:paraId="4682F65F"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698C7BF" w14:textId="77777777" w:rsidR="00210798" w:rsidRDefault="00000000">
            <w:r>
              <w:rPr>
                <w:b/>
                <w:bCs/>
                <w:sz w:val="18"/>
                <w:szCs w:val="18"/>
              </w:rPr>
              <w:t>UNFCCC NIR/BUR/BTR</w:t>
            </w:r>
          </w:p>
        </w:tc>
        <w:tc>
          <w:tcPr>
            <w:tcW w:w="1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E33CC51" w14:textId="77777777" w:rsidR="00210798" w:rsidRDefault="00000000">
            <w:r>
              <w:rPr>
                <w:sz w:val="18"/>
                <w:szCs w:val="18"/>
              </w:rPr>
              <w:t>v0.9 Public Beta (FY27 Q3)</w:t>
            </w:r>
          </w:p>
        </w:tc>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43228C6" w14:textId="77777777" w:rsidR="00210798" w:rsidRDefault="00000000">
            <w:r>
              <w:rPr>
                <w:sz w:val="18"/>
                <w:szCs w:val="18"/>
              </w:rPr>
              <w:t>Community</w:t>
            </w:r>
          </w:p>
        </w:tc>
        <w:tc>
          <w:tcPr>
            <w:tcW w:w="2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3531CC2" w14:textId="77777777" w:rsidR="00210798" w:rsidRDefault="00000000">
            <w:r>
              <w:rPr>
                <w:sz w:val="18"/>
                <w:szCs w:val="18"/>
              </w:rPr>
              <w:t>Annual</w:t>
            </w:r>
          </w:p>
        </w:tc>
      </w:tr>
      <w:tr w:rsidR="00210798" w14:paraId="65AE8F60"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93287AF" w14:textId="77777777" w:rsidR="00210798" w:rsidRDefault="00000000">
            <w:r>
              <w:rPr>
                <w:b/>
                <w:bCs/>
                <w:sz w:val="18"/>
                <w:szCs w:val="18"/>
              </w:rPr>
              <w:t>EDGAR</w:t>
            </w:r>
          </w:p>
        </w:tc>
        <w:tc>
          <w:tcPr>
            <w:tcW w:w="1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28C1101" w14:textId="77777777" w:rsidR="00210798" w:rsidRDefault="00000000">
            <w:r>
              <w:rPr>
                <w:sz w:val="18"/>
                <w:szCs w:val="18"/>
              </w:rPr>
              <w:t>v0.9 Public Beta (FY27 Q3)</w:t>
            </w:r>
          </w:p>
        </w:tc>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2751155" w14:textId="77777777" w:rsidR="00210798" w:rsidRDefault="00000000">
            <w:r>
              <w:rPr>
                <w:sz w:val="18"/>
                <w:szCs w:val="18"/>
              </w:rPr>
              <w:t>Community</w:t>
            </w:r>
          </w:p>
        </w:tc>
        <w:tc>
          <w:tcPr>
            <w:tcW w:w="2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026A5AD" w14:textId="77777777" w:rsidR="00210798" w:rsidRDefault="00000000">
            <w:r>
              <w:rPr>
                <w:sz w:val="18"/>
                <w:szCs w:val="18"/>
              </w:rPr>
              <w:t>Annual</w:t>
            </w:r>
          </w:p>
        </w:tc>
      </w:tr>
      <w:tr w:rsidR="00210798" w14:paraId="193B381A"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4BF322F" w14:textId="77777777" w:rsidR="00210798" w:rsidRDefault="00000000">
            <w:r>
              <w:rPr>
                <w:b/>
                <w:bCs/>
                <w:sz w:val="18"/>
                <w:szCs w:val="18"/>
              </w:rPr>
              <w:t>GHGP Product Standard (method)</w:t>
            </w:r>
          </w:p>
        </w:tc>
        <w:tc>
          <w:tcPr>
            <w:tcW w:w="1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5F53B45" w14:textId="77777777" w:rsidR="00210798" w:rsidRDefault="00000000">
            <w:r>
              <w:rPr>
                <w:sz w:val="18"/>
                <w:szCs w:val="18"/>
              </w:rPr>
              <w:t>v0.1 Alpha (FY27 Q1)</w:t>
            </w:r>
          </w:p>
        </w:tc>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BEFAC32" w14:textId="77777777" w:rsidR="00210798" w:rsidRDefault="00000000">
            <w:r>
              <w:rPr>
                <w:sz w:val="18"/>
                <w:szCs w:val="18"/>
              </w:rPr>
              <w:t>Community</w:t>
            </w:r>
          </w:p>
        </w:tc>
        <w:tc>
          <w:tcPr>
            <w:tcW w:w="2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4ADC3BF" w14:textId="77777777" w:rsidR="00210798" w:rsidRDefault="00000000">
            <w:r>
              <w:rPr>
                <w:sz w:val="18"/>
                <w:szCs w:val="18"/>
              </w:rPr>
              <w:t>Multi-year</w:t>
            </w:r>
          </w:p>
        </w:tc>
      </w:tr>
      <w:tr w:rsidR="00210798" w14:paraId="78FBAAD3"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FE3FC63" w14:textId="77777777" w:rsidR="00210798" w:rsidRDefault="00000000">
            <w:r>
              <w:rPr>
                <w:b/>
                <w:bCs/>
                <w:sz w:val="18"/>
                <w:szCs w:val="18"/>
              </w:rPr>
              <w:t>DEFRA indirect/WTT</w:t>
            </w:r>
          </w:p>
        </w:tc>
        <w:tc>
          <w:tcPr>
            <w:tcW w:w="1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8562B9F" w14:textId="77777777" w:rsidR="00210798" w:rsidRDefault="00000000">
            <w:r>
              <w:rPr>
                <w:sz w:val="18"/>
                <w:szCs w:val="18"/>
              </w:rPr>
              <w:t>v0.1 Alpha (FY27 Q1)</w:t>
            </w:r>
          </w:p>
        </w:tc>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CD43B71" w14:textId="77777777" w:rsidR="00210798" w:rsidRDefault="00000000">
            <w:r>
              <w:rPr>
                <w:sz w:val="18"/>
                <w:szCs w:val="18"/>
              </w:rPr>
              <w:t>Community</w:t>
            </w:r>
          </w:p>
        </w:tc>
        <w:tc>
          <w:tcPr>
            <w:tcW w:w="2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4F93F3B" w14:textId="77777777" w:rsidR="00210798" w:rsidRDefault="00000000">
            <w:r>
              <w:rPr>
                <w:sz w:val="18"/>
                <w:szCs w:val="18"/>
              </w:rPr>
              <w:t>Annual</w:t>
            </w:r>
          </w:p>
        </w:tc>
      </w:tr>
      <w:tr w:rsidR="00210798" w14:paraId="50449CDA"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9D54C2C" w14:textId="77777777" w:rsidR="00210798" w:rsidRDefault="00000000">
            <w:r>
              <w:rPr>
                <w:b/>
                <w:bCs/>
                <w:sz w:val="18"/>
                <w:szCs w:val="18"/>
              </w:rPr>
              <w:t>GLEC Framework</w:t>
            </w:r>
          </w:p>
        </w:tc>
        <w:tc>
          <w:tcPr>
            <w:tcW w:w="1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6D82700" w14:textId="77777777" w:rsidR="00210798" w:rsidRDefault="00000000">
            <w:r>
              <w:rPr>
                <w:sz w:val="18"/>
                <w:szCs w:val="18"/>
              </w:rPr>
              <w:t>v1.5 (FY28 Q3)</w:t>
            </w:r>
          </w:p>
        </w:tc>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D5CFDE0" w14:textId="77777777" w:rsidR="00210798" w:rsidRDefault="00000000">
            <w:r>
              <w:rPr>
                <w:sz w:val="18"/>
                <w:szCs w:val="18"/>
              </w:rPr>
              <w:t>Commercial</w:t>
            </w:r>
          </w:p>
        </w:tc>
        <w:tc>
          <w:tcPr>
            <w:tcW w:w="2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38429CF" w14:textId="77777777" w:rsidR="00210798" w:rsidRDefault="00000000">
            <w:r>
              <w:rPr>
                <w:sz w:val="18"/>
                <w:szCs w:val="18"/>
              </w:rPr>
              <w:t>Biennial</w:t>
            </w:r>
          </w:p>
        </w:tc>
      </w:tr>
      <w:tr w:rsidR="00210798" w14:paraId="696AEE1F"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34228F0" w14:textId="77777777" w:rsidR="00210798" w:rsidRDefault="00000000">
            <w:r>
              <w:rPr>
                <w:b/>
                <w:bCs/>
                <w:sz w:val="18"/>
                <w:szCs w:val="18"/>
              </w:rPr>
              <w:t>ISO 14083 (method)</w:t>
            </w:r>
          </w:p>
        </w:tc>
        <w:tc>
          <w:tcPr>
            <w:tcW w:w="1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C2985E8" w14:textId="77777777" w:rsidR="00210798" w:rsidRDefault="00000000">
            <w:r>
              <w:rPr>
                <w:sz w:val="18"/>
                <w:szCs w:val="18"/>
              </w:rPr>
              <w:t>v1.5 (FY28 Q3)</w:t>
            </w:r>
          </w:p>
        </w:tc>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00305E5" w14:textId="77777777" w:rsidR="00210798" w:rsidRDefault="00000000">
            <w:r>
              <w:rPr>
                <w:sz w:val="18"/>
                <w:szCs w:val="18"/>
              </w:rPr>
              <w:t>Community (method only)</w:t>
            </w:r>
          </w:p>
        </w:tc>
        <w:tc>
          <w:tcPr>
            <w:tcW w:w="2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F06229E" w14:textId="77777777" w:rsidR="00210798" w:rsidRDefault="00000000">
            <w:r>
              <w:rPr>
                <w:sz w:val="18"/>
                <w:szCs w:val="18"/>
              </w:rPr>
              <w:t>Multi-year</w:t>
            </w:r>
          </w:p>
        </w:tc>
      </w:tr>
      <w:tr w:rsidR="00210798" w14:paraId="2BE23A63"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63E1C97" w14:textId="77777777" w:rsidR="00210798" w:rsidRDefault="00000000">
            <w:r>
              <w:rPr>
                <w:b/>
                <w:bCs/>
                <w:sz w:val="18"/>
                <w:szCs w:val="18"/>
              </w:rPr>
              <w:t>ADEME Base Empreinte</w:t>
            </w:r>
          </w:p>
        </w:tc>
        <w:tc>
          <w:tcPr>
            <w:tcW w:w="1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7DB93F6" w14:textId="77777777" w:rsidR="00210798" w:rsidRDefault="00000000">
            <w:r>
              <w:rPr>
                <w:sz w:val="18"/>
                <w:szCs w:val="18"/>
              </w:rPr>
              <w:t>v1.5 (FY28 Q3)</w:t>
            </w:r>
          </w:p>
        </w:tc>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DC82CAB" w14:textId="77777777" w:rsidR="00210798" w:rsidRDefault="00000000">
            <w:r>
              <w:rPr>
                <w:sz w:val="18"/>
                <w:szCs w:val="18"/>
              </w:rPr>
              <w:t>Community</w:t>
            </w:r>
          </w:p>
        </w:tc>
        <w:tc>
          <w:tcPr>
            <w:tcW w:w="2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3666FF8" w14:textId="77777777" w:rsidR="00210798" w:rsidRDefault="00000000">
            <w:r>
              <w:rPr>
                <w:sz w:val="18"/>
                <w:szCs w:val="18"/>
              </w:rPr>
              <w:t>Annual</w:t>
            </w:r>
          </w:p>
        </w:tc>
      </w:tr>
      <w:tr w:rsidR="00210798" w14:paraId="3AFE6110"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0E6B1C5" w14:textId="77777777" w:rsidR="00210798" w:rsidRDefault="00000000">
            <w:r>
              <w:rPr>
                <w:b/>
                <w:bCs/>
                <w:sz w:val="18"/>
                <w:szCs w:val="18"/>
              </w:rPr>
              <w:t>ASHRAE refrigerants</w:t>
            </w:r>
          </w:p>
        </w:tc>
        <w:tc>
          <w:tcPr>
            <w:tcW w:w="1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D3EA92F" w14:textId="77777777" w:rsidR="00210798" w:rsidRDefault="00000000">
            <w:r>
              <w:rPr>
                <w:sz w:val="18"/>
                <w:szCs w:val="18"/>
              </w:rPr>
              <w:t>v1.5 (FY28 Q3)</w:t>
            </w:r>
          </w:p>
        </w:tc>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7ED4903" w14:textId="77777777" w:rsidR="00210798" w:rsidRDefault="00000000">
            <w:r>
              <w:rPr>
                <w:sz w:val="18"/>
                <w:szCs w:val="18"/>
              </w:rPr>
              <w:t>Commercial</w:t>
            </w:r>
          </w:p>
        </w:tc>
        <w:tc>
          <w:tcPr>
            <w:tcW w:w="2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516E93B" w14:textId="77777777" w:rsidR="00210798" w:rsidRDefault="00000000">
            <w:r>
              <w:rPr>
                <w:sz w:val="18"/>
                <w:szCs w:val="18"/>
              </w:rPr>
              <w:t>Ad-hoc</w:t>
            </w:r>
          </w:p>
        </w:tc>
      </w:tr>
      <w:tr w:rsidR="00210798" w14:paraId="6546DE69"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BDE7A7A" w14:textId="77777777" w:rsidR="00210798" w:rsidRDefault="00000000">
            <w:r>
              <w:rPr>
                <w:b/>
                <w:bCs/>
                <w:sz w:val="18"/>
                <w:szCs w:val="18"/>
              </w:rPr>
              <w:t>Climate TRACE</w:t>
            </w:r>
          </w:p>
        </w:tc>
        <w:tc>
          <w:tcPr>
            <w:tcW w:w="1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10D8817" w14:textId="77777777" w:rsidR="00210798" w:rsidRDefault="00000000">
            <w:r>
              <w:rPr>
                <w:sz w:val="18"/>
                <w:szCs w:val="18"/>
              </w:rPr>
              <w:t>v1.5 (FY28 Q3)</w:t>
            </w:r>
          </w:p>
        </w:tc>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F2AB82A" w14:textId="77777777" w:rsidR="00210798" w:rsidRDefault="00000000">
            <w:r>
              <w:rPr>
                <w:sz w:val="18"/>
                <w:szCs w:val="18"/>
              </w:rPr>
              <w:t>Community</w:t>
            </w:r>
          </w:p>
        </w:tc>
        <w:tc>
          <w:tcPr>
            <w:tcW w:w="2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4E80CFB" w14:textId="77777777" w:rsidR="00210798" w:rsidRDefault="00000000">
            <w:r>
              <w:rPr>
                <w:sz w:val="18"/>
                <w:szCs w:val="18"/>
              </w:rPr>
              <w:t>Annual / near-real-time</w:t>
            </w:r>
          </w:p>
        </w:tc>
      </w:tr>
      <w:tr w:rsidR="00210798" w14:paraId="01F7DD3C"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ACF4B31" w14:textId="77777777" w:rsidR="00210798" w:rsidRDefault="00000000">
            <w:r>
              <w:rPr>
                <w:b/>
                <w:bCs/>
                <w:sz w:val="18"/>
                <w:szCs w:val="18"/>
              </w:rPr>
              <w:t>Community channel opens</w:t>
            </w:r>
          </w:p>
        </w:tc>
        <w:tc>
          <w:tcPr>
            <w:tcW w:w="1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D8489F8" w14:textId="77777777" w:rsidR="00210798" w:rsidRDefault="00000000">
            <w:r>
              <w:rPr>
                <w:sz w:val="18"/>
                <w:szCs w:val="18"/>
              </w:rPr>
              <w:t>v1.5 (FY28 Q3)</w:t>
            </w:r>
          </w:p>
        </w:tc>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0ADA99D" w14:textId="77777777" w:rsidR="00210798" w:rsidRDefault="00000000">
            <w:r>
              <w:rPr>
                <w:sz w:val="18"/>
                <w:szCs w:val="18"/>
              </w:rPr>
              <w:t>Community (tier_3)</w:t>
            </w:r>
          </w:p>
        </w:tc>
        <w:tc>
          <w:tcPr>
            <w:tcW w:w="2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150C08E" w14:textId="77777777" w:rsidR="00210798" w:rsidRDefault="00000000">
            <w:r>
              <w:rPr>
                <w:sz w:val="18"/>
                <w:szCs w:val="18"/>
              </w:rPr>
              <w:t>Continuous</w:t>
            </w:r>
          </w:p>
        </w:tc>
      </w:tr>
      <w:tr w:rsidR="00210798" w14:paraId="068C0C97"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CEEEB84" w14:textId="77777777" w:rsidR="00210798" w:rsidRDefault="00000000">
            <w:r>
              <w:rPr>
                <w:b/>
                <w:bCs/>
                <w:sz w:val="18"/>
                <w:szCs w:val="18"/>
              </w:rPr>
              <w:t>PACT Network</w:t>
            </w:r>
          </w:p>
        </w:tc>
        <w:tc>
          <w:tcPr>
            <w:tcW w:w="1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4CDDA96" w14:textId="77777777" w:rsidR="00210798" w:rsidRDefault="00000000">
            <w:r>
              <w:rPr>
                <w:sz w:val="18"/>
                <w:szCs w:val="18"/>
              </w:rPr>
              <w:t>v1.5 (FY28 Q3)</w:t>
            </w:r>
          </w:p>
        </w:tc>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8475661" w14:textId="77777777" w:rsidR="00210798" w:rsidRDefault="00000000">
            <w:r>
              <w:rPr>
                <w:sz w:val="18"/>
                <w:szCs w:val="18"/>
              </w:rPr>
              <w:t>Private (tenant-scoped)</w:t>
            </w:r>
          </w:p>
        </w:tc>
        <w:tc>
          <w:tcPr>
            <w:tcW w:w="2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3C98F52" w14:textId="77777777" w:rsidR="00210798" w:rsidRDefault="00000000">
            <w:r>
              <w:rPr>
                <w:sz w:val="18"/>
                <w:szCs w:val="18"/>
              </w:rPr>
              <w:t>Event-driven</w:t>
            </w:r>
          </w:p>
        </w:tc>
      </w:tr>
      <w:tr w:rsidR="00210798" w14:paraId="2A921E98"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5CBC17D" w14:textId="77777777" w:rsidR="00210798" w:rsidRDefault="00000000">
            <w:r>
              <w:rPr>
                <w:b/>
                <w:bCs/>
                <w:sz w:val="18"/>
                <w:szCs w:val="18"/>
              </w:rPr>
              <w:t>ecoinvent</w:t>
            </w:r>
          </w:p>
        </w:tc>
        <w:tc>
          <w:tcPr>
            <w:tcW w:w="1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4CAC0F0" w14:textId="77777777" w:rsidR="00210798" w:rsidRDefault="00000000">
            <w:r>
              <w:rPr>
                <w:sz w:val="18"/>
                <w:szCs w:val="18"/>
              </w:rPr>
              <w:t>v2.0 (FY29 Q2)</w:t>
            </w:r>
          </w:p>
        </w:tc>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1587992" w14:textId="77777777" w:rsidR="00210798" w:rsidRDefault="00000000">
            <w:r>
              <w:rPr>
                <w:sz w:val="18"/>
                <w:szCs w:val="18"/>
              </w:rPr>
              <w:t>Commercial</w:t>
            </w:r>
          </w:p>
        </w:tc>
        <w:tc>
          <w:tcPr>
            <w:tcW w:w="2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A3CD3B2" w14:textId="77777777" w:rsidR="00210798" w:rsidRDefault="00000000">
            <w:r>
              <w:rPr>
                <w:sz w:val="18"/>
                <w:szCs w:val="18"/>
              </w:rPr>
              <w:t>12–18 months</w:t>
            </w:r>
          </w:p>
        </w:tc>
      </w:tr>
      <w:tr w:rsidR="00210798" w14:paraId="074DAEEC"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2AC7945" w14:textId="77777777" w:rsidR="00210798" w:rsidRDefault="00000000">
            <w:r>
              <w:rPr>
                <w:b/>
                <w:bCs/>
                <w:sz w:val="18"/>
                <w:szCs w:val="18"/>
              </w:rPr>
              <w:t>EXIOBASE</w:t>
            </w:r>
          </w:p>
        </w:tc>
        <w:tc>
          <w:tcPr>
            <w:tcW w:w="1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DB533EA" w14:textId="77777777" w:rsidR="00210798" w:rsidRDefault="00000000">
            <w:r>
              <w:rPr>
                <w:sz w:val="18"/>
                <w:szCs w:val="18"/>
              </w:rPr>
              <w:t>v2.0 (FY29 Q2)</w:t>
            </w:r>
          </w:p>
        </w:tc>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B958EC5" w14:textId="77777777" w:rsidR="00210798" w:rsidRDefault="00000000">
            <w:r>
              <w:rPr>
                <w:sz w:val="18"/>
                <w:szCs w:val="18"/>
              </w:rPr>
              <w:t>Commercial</w:t>
            </w:r>
          </w:p>
        </w:tc>
        <w:tc>
          <w:tcPr>
            <w:tcW w:w="2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392F1A9" w14:textId="77777777" w:rsidR="00210798" w:rsidRDefault="00000000">
            <w:r>
              <w:rPr>
                <w:sz w:val="18"/>
                <w:szCs w:val="18"/>
              </w:rPr>
              <w:t>2–3 years</w:t>
            </w:r>
          </w:p>
        </w:tc>
      </w:tr>
      <w:tr w:rsidR="00210798" w14:paraId="518BF7AE"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A3C54FF" w14:textId="77777777" w:rsidR="00210798" w:rsidRDefault="00000000">
            <w:r>
              <w:rPr>
                <w:b/>
                <w:bCs/>
                <w:sz w:val="18"/>
                <w:szCs w:val="18"/>
              </w:rPr>
              <w:t>PCAF</w:t>
            </w:r>
          </w:p>
        </w:tc>
        <w:tc>
          <w:tcPr>
            <w:tcW w:w="1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7959C7F" w14:textId="77777777" w:rsidR="00210798" w:rsidRDefault="00000000">
            <w:r>
              <w:rPr>
                <w:sz w:val="18"/>
                <w:szCs w:val="18"/>
              </w:rPr>
              <w:t>v2.0 (FY29 Q2)</w:t>
            </w:r>
          </w:p>
        </w:tc>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1A17028" w14:textId="77777777" w:rsidR="00210798" w:rsidRDefault="00000000">
            <w:r>
              <w:rPr>
                <w:sz w:val="18"/>
                <w:szCs w:val="18"/>
              </w:rPr>
              <w:t>Commercial</w:t>
            </w:r>
          </w:p>
        </w:tc>
        <w:tc>
          <w:tcPr>
            <w:tcW w:w="2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95874F6" w14:textId="77777777" w:rsidR="00210798" w:rsidRDefault="00000000">
            <w:r>
              <w:rPr>
                <w:sz w:val="18"/>
                <w:szCs w:val="18"/>
              </w:rPr>
              <w:t>Annual</w:t>
            </w:r>
          </w:p>
        </w:tc>
      </w:tr>
      <w:tr w:rsidR="00210798" w14:paraId="03FAC51B"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1A9A0DC" w14:textId="77777777" w:rsidR="00210798" w:rsidRDefault="00000000">
            <w:r>
              <w:rPr>
                <w:b/>
                <w:bCs/>
                <w:sz w:val="18"/>
                <w:szCs w:val="18"/>
              </w:rPr>
              <w:t>NIES (national inventory)</w:t>
            </w:r>
          </w:p>
        </w:tc>
        <w:tc>
          <w:tcPr>
            <w:tcW w:w="1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38CD8CF" w14:textId="77777777" w:rsidR="00210798" w:rsidRDefault="00000000">
            <w:r>
              <w:rPr>
                <w:sz w:val="18"/>
                <w:szCs w:val="18"/>
              </w:rPr>
              <w:t>v2.0 (FY29 Q2)</w:t>
            </w:r>
          </w:p>
        </w:tc>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D666294" w14:textId="77777777" w:rsidR="00210798" w:rsidRDefault="00000000">
            <w:r>
              <w:rPr>
                <w:sz w:val="18"/>
                <w:szCs w:val="18"/>
              </w:rPr>
              <w:t>Community</w:t>
            </w:r>
          </w:p>
        </w:tc>
        <w:tc>
          <w:tcPr>
            <w:tcW w:w="2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BE0A3DA" w14:textId="77777777" w:rsidR="00210798" w:rsidRDefault="00000000">
            <w:r>
              <w:rPr>
                <w:sz w:val="18"/>
                <w:szCs w:val="18"/>
              </w:rPr>
              <w:t>Annual</w:t>
            </w:r>
          </w:p>
        </w:tc>
      </w:tr>
      <w:tr w:rsidR="00210798" w14:paraId="7E064503"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668474B" w14:textId="77777777" w:rsidR="00210798" w:rsidRDefault="00000000">
            <w:r>
              <w:rPr>
                <w:b/>
                <w:bCs/>
                <w:sz w:val="18"/>
                <w:szCs w:val="18"/>
              </w:rPr>
              <w:t>WRI Aqueduct (geo)</w:t>
            </w:r>
          </w:p>
        </w:tc>
        <w:tc>
          <w:tcPr>
            <w:tcW w:w="1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983E1B6" w14:textId="77777777" w:rsidR="00210798" w:rsidRDefault="00000000">
            <w:r>
              <w:rPr>
                <w:sz w:val="18"/>
                <w:szCs w:val="18"/>
              </w:rPr>
              <w:t>v2.0 (FY29 Q2)</w:t>
            </w:r>
          </w:p>
        </w:tc>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376D850" w14:textId="77777777" w:rsidR="00210798" w:rsidRDefault="00000000">
            <w:r>
              <w:rPr>
                <w:sz w:val="18"/>
                <w:szCs w:val="18"/>
              </w:rPr>
              <w:t>Community (geo meta)</w:t>
            </w:r>
          </w:p>
        </w:tc>
        <w:tc>
          <w:tcPr>
            <w:tcW w:w="2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1553CB2" w14:textId="77777777" w:rsidR="00210798" w:rsidRDefault="00000000">
            <w:r>
              <w:rPr>
                <w:sz w:val="18"/>
                <w:szCs w:val="18"/>
              </w:rPr>
              <w:t>Multi-year</w:t>
            </w:r>
          </w:p>
        </w:tc>
      </w:tr>
      <w:tr w:rsidR="00210798" w14:paraId="2132677F"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19287D0" w14:textId="77777777" w:rsidR="00210798" w:rsidRDefault="00000000">
            <w:r>
              <w:rPr>
                <w:b/>
                <w:bCs/>
                <w:sz w:val="18"/>
                <w:szCs w:val="18"/>
              </w:rPr>
              <w:t>ENTSO-E real-time</w:t>
            </w:r>
          </w:p>
        </w:tc>
        <w:tc>
          <w:tcPr>
            <w:tcW w:w="1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D711CFC" w14:textId="77777777" w:rsidR="00210798" w:rsidRDefault="00000000">
            <w:r>
              <w:rPr>
                <w:sz w:val="18"/>
                <w:szCs w:val="18"/>
              </w:rPr>
              <w:t>v2.5 (FY30 Q2)</w:t>
            </w:r>
          </w:p>
        </w:tc>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771FB5C" w14:textId="77777777" w:rsidR="00210798" w:rsidRDefault="00000000">
            <w:r>
              <w:rPr>
                <w:sz w:val="18"/>
                <w:szCs w:val="18"/>
              </w:rPr>
              <w:t>Commercial</w:t>
            </w:r>
          </w:p>
        </w:tc>
        <w:tc>
          <w:tcPr>
            <w:tcW w:w="2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AC4F686" w14:textId="77777777" w:rsidR="00210798" w:rsidRDefault="00000000">
            <w:r>
              <w:rPr>
                <w:sz w:val="18"/>
                <w:szCs w:val="18"/>
              </w:rPr>
              <w:t>Continuous</w:t>
            </w:r>
          </w:p>
        </w:tc>
      </w:tr>
      <w:tr w:rsidR="00210798" w14:paraId="26F365D3"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5B92D82" w14:textId="77777777" w:rsidR="00210798" w:rsidRDefault="00000000">
            <w:r>
              <w:rPr>
                <w:b/>
                <w:bCs/>
                <w:sz w:val="18"/>
                <w:szCs w:val="18"/>
              </w:rPr>
              <w:lastRenderedPageBreak/>
              <w:t>ElectricityMaps / WattTime</w:t>
            </w:r>
          </w:p>
        </w:tc>
        <w:tc>
          <w:tcPr>
            <w:tcW w:w="1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C139ACF" w14:textId="77777777" w:rsidR="00210798" w:rsidRDefault="00000000">
            <w:r>
              <w:rPr>
                <w:sz w:val="18"/>
                <w:szCs w:val="18"/>
              </w:rPr>
              <w:t>v2.5 (FY30 Q2)</w:t>
            </w:r>
          </w:p>
        </w:tc>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726D516" w14:textId="77777777" w:rsidR="00210798" w:rsidRDefault="00000000">
            <w:r>
              <w:rPr>
                <w:sz w:val="18"/>
                <w:szCs w:val="18"/>
              </w:rPr>
              <w:t>Commercial</w:t>
            </w:r>
          </w:p>
        </w:tc>
        <w:tc>
          <w:tcPr>
            <w:tcW w:w="2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7C97753" w14:textId="77777777" w:rsidR="00210798" w:rsidRDefault="00000000">
            <w:r>
              <w:rPr>
                <w:sz w:val="18"/>
                <w:szCs w:val="18"/>
              </w:rPr>
              <w:t>Continuous</w:t>
            </w:r>
          </w:p>
        </w:tc>
      </w:tr>
      <w:tr w:rsidR="00210798" w14:paraId="7EEFE313"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2960BBE" w14:textId="77777777" w:rsidR="00210798" w:rsidRDefault="00000000">
            <w:r>
              <w:rPr>
                <w:b/>
                <w:bCs/>
                <w:sz w:val="18"/>
                <w:szCs w:val="18"/>
              </w:rPr>
              <w:t>US ISOs / RTOs</w:t>
            </w:r>
          </w:p>
        </w:tc>
        <w:tc>
          <w:tcPr>
            <w:tcW w:w="1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14D6BCA" w14:textId="77777777" w:rsidR="00210798" w:rsidRDefault="00000000">
            <w:r>
              <w:rPr>
                <w:sz w:val="18"/>
                <w:szCs w:val="18"/>
              </w:rPr>
              <w:t>v2.5 (FY30 Q2)</w:t>
            </w:r>
          </w:p>
        </w:tc>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22CF037" w14:textId="77777777" w:rsidR="00210798" w:rsidRDefault="00000000">
            <w:r>
              <w:rPr>
                <w:sz w:val="18"/>
                <w:szCs w:val="18"/>
              </w:rPr>
              <w:t>Commercial (computed)</w:t>
            </w:r>
          </w:p>
        </w:tc>
        <w:tc>
          <w:tcPr>
            <w:tcW w:w="2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1081A91" w14:textId="77777777" w:rsidR="00210798" w:rsidRDefault="00000000">
            <w:r>
              <w:rPr>
                <w:sz w:val="18"/>
                <w:szCs w:val="18"/>
              </w:rPr>
              <w:t>Continuous</w:t>
            </w:r>
          </w:p>
        </w:tc>
      </w:tr>
      <w:tr w:rsidR="00210798" w14:paraId="460394BE"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3E73BCC" w14:textId="77777777" w:rsidR="00210798" w:rsidRDefault="00000000">
            <w:r>
              <w:rPr>
                <w:b/>
                <w:bCs/>
                <w:sz w:val="18"/>
                <w:szCs w:val="18"/>
              </w:rPr>
              <w:t>Grid-India real-time</w:t>
            </w:r>
          </w:p>
        </w:tc>
        <w:tc>
          <w:tcPr>
            <w:tcW w:w="1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8EDF087" w14:textId="77777777" w:rsidR="00210798" w:rsidRDefault="00000000">
            <w:r>
              <w:rPr>
                <w:sz w:val="18"/>
                <w:szCs w:val="18"/>
              </w:rPr>
              <w:t>v2.5 (FY30 Q2)</w:t>
            </w:r>
          </w:p>
        </w:tc>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B3148B5" w14:textId="77777777" w:rsidR="00210798" w:rsidRDefault="00000000">
            <w:r>
              <w:rPr>
                <w:sz w:val="18"/>
                <w:szCs w:val="18"/>
              </w:rPr>
              <w:t>Community</w:t>
            </w:r>
          </w:p>
        </w:tc>
        <w:tc>
          <w:tcPr>
            <w:tcW w:w="2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CBEFD2D" w14:textId="77777777" w:rsidR="00210798" w:rsidRDefault="00000000">
            <w:r>
              <w:rPr>
                <w:sz w:val="18"/>
                <w:szCs w:val="18"/>
              </w:rPr>
              <w:t>Continuous</w:t>
            </w:r>
          </w:p>
        </w:tc>
      </w:tr>
      <w:tr w:rsidR="00210798" w14:paraId="105C0507"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26E1E5C" w14:textId="77777777" w:rsidR="00210798" w:rsidRDefault="00000000">
            <w:r>
              <w:rPr>
                <w:b/>
                <w:bCs/>
                <w:sz w:val="18"/>
                <w:szCs w:val="18"/>
              </w:rPr>
              <w:t>NIES IDEA</w:t>
            </w:r>
          </w:p>
        </w:tc>
        <w:tc>
          <w:tcPr>
            <w:tcW w:w="1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58F6107" w14:textId="77777777" w:rsidR="00210798" w:rsidRDefault="00000000">
            <w:r>
              <w:rPr>
                <w:sz w:val="18"/>
                <w:szCs w:val="18"/>
              </w:rPr>
              <w:t>v2.5 (FY30 Q2)</w:t>
            </w:r>
          </w:p>
        </w:tc>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88A0677" w14:textId="77777777" w:rsidR="00210798" w:rsidRDefault="00000000">
            <w:r>
              <w:rPr>
                <w:sz w:val="18"/>
                <w:szCs w:val="18"/>
              </w:rPr>
              <w:t>Commercial</w:t>
            </w:r>
          </w:p>
        </w:tc>
        <w:tc>
          <w:tcPr>
            <w:tcW w:w="2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226AA32" w14:textId="77777777" w:rsidR="00210798" w:rsidRDefault="00000000">
            <w:r>
              <w:rPr>
                <w:sz w:val="18"/>
                <w:szCs w:val="18"/>
              </w:rPr>
              <w:t>Multi-year</w:t>
            </w:r>
          </w:p>
        </w:tc>
      </w:tr>
      <w:tr w:rsidR="00210798" w14:paraId="638D9633"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5398E3F" w14:textId="77777777" w:rsidR="00210798" w:rsidRDefault="00000000">
            <w:r>
              <w:rPr>
                <w:b/>
                <w:bCs/>
                <w:sz w:val="18"/>
                <w:szCs w:val="18"/>
              </w:rPr>
              <w:t>AGRIBALYSE</w:t>
            </w:r>
          </w:p>
        </w:tc>
        <w:tc>
          <w:tcPr>
            <w:tcW w:w="1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C12E345" w14:textId="77777777" w:rsidR="00210798" w:rsidRDefault="00000000">
            <w:r>
              <w:rPr>
                <w:sz w:val="18"/>
                <w:szCs w:val="18"/>
              </w:rPr>
              <w:t>v2.5 (FY30 Q2)</w:t>
            </w:r>
          </w:p>
        </w:tc>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BA5CCD7" w14:textId="77777777" w:rsidR="00210798" w:rsidRDefault="00000000">
            <w:r>
              <w:rPr>
                <w:sz w:val="18"/>
                <w:szCs w:val="18"/>
              </w:rPr>
              <w:t>Community</w:t>
            </w:r>
          </w:p>
        </w:tc>
        <w:tc>
          <w:tcPr>
            <w:tcW w:w="2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2B06133" w14:textId="77777777" w:rsidR="00210798" w:rsidRDefault="00000000">
            <w:r>
              <w:rPr>
                <w:sz w:val="18"/>
                <w:szCs w:val="18"/>
              </w:rPr>
              <w:t>2–3 years</w:t>
            </w:r>
          </w:p>
        </w:tc>
      </w:tr>
      <w:tr w:rsidR="00210798" w14:paraId="0EEDD183"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9C816F7" w14:textId="77777777" w:rsidR="00210798" w:rsidRDefault="00000000">
            <w:r>
              <w:rPr>
                <w:b/>
                <w:bCs/>
                <w:sz w:val="18"/>
                <w:szCs w:val="18"/>
              </w:rPr>
              <w:t>FAOSTAT</w:t>
            </w:r>
          </w:p>
        </w:tc>
        <w:tc>
          <w:tcPr>
            <w:tcW w:w="1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C25E5E9" w14:textId="77777777" w:rsidR="00210798" w:rsidRDefault="00000000">
            <w:r>
              <w:rPr>
                <w:sz w:val="18"/>
                <w:szCs w:val="18"/>
              </w:rPr>
              <w:t>v2.5 (FY30 Q2)</w:t>
            </w:r>
          </w:p>
        </w:tc>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4F1EFDC" w14:textId="77777777" w:rsidR="00210798" w:rsidRDefault="00000000">
            <w:r>
              <w:rPr>
                <w:sz w:val="18"/>
                <w:szCs w:val="18"/>
              </w:rPr>
              <w:t>Community</w:t>
            </w:r>
          </w:p>
        </w:tc>
        <w:tc>
          <w:tcPr>
            <w:tcW w:w="2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08BD16C" w14:textId="77777777" w:rsidR="00210798" w:rsidRDefault="00000000">
            <w:r>
              <w:rPr>
                <w:sz w:val="18"/>
                <w:szCs w:val="18"/>
              </w:rPr>
              <w:t>Annual</w:t>
            </w:r>
          </w:p>
        </w:tc>
      </w:tr>
    </w:tbl>
    <w:p w14:paraId="548B47AF" w14:textId="77777777" w:rsidR="00210798" w:rsidRDefault="00000000">
      <w:pPr>
        <w:spacing w:before="40" w:after="40"/>
      </w:pPr>
      <w:r>
        <w:rPr>
          <w:sz w:val="20"/>
          <w:szCs w:val="20"/>
        </w:rPr>
        <w:t xml:space="preserve"> </w:t>
      </w:r>
    </w:p>
    <w:p w14:paraId="7E49F9A5" w14:textId="77777777" w:rsidR="00210798" w:rsidRDefault="00000000">
      <w:pPr>
        <w:pStyle w:val="Heading1"/>
        <w:pageBreakBefore/>
      </w:pPr>
      <w:r>
        <w:lastRenderedPageBreak/>
        <w:t>8. Ingestion pipeline</w:t>
      </w:r>
    </w:p>
    <w:p w14:paraId="76FB3B34" w14:textId="77777777" w:rsidR="00210798" w:rsidRDefault="00000000">
      <w:pPr>
        <w:spacing w:before="60" w:after="60"/>
      </w:pPr>
      <w:r>
        <w:rPr>
          <w:sz w:val="20"/>
          <w:szCs w:val="20"/>
        </w:rPr>
        <w:t>The ingestion pipeline is the hardest-working system in Factors. It runs over 30 sources at wildly different cadences (annual PDFs from IPCC, hourly API feeds from ENTSO-E, event-driven PACT webhooks from trading partners, continuous updates from commercial providers) and turns them all into canonical, immutable, URN-identified factor records. Correctness beats throughput. A bad batch entering the production catalogue is a multi-week customer-trust incident; a slow batch is merely a ticket in backlog.</w:t>
      </w:r>
    </w:p>
    <w:p w14:paraId="1F1B3B4B" w14:textId="77777777" w:rsidR="00210798" w:rsidRDefault="00000000">
      <w:pPr>
        <w:pStyle w:val="Heading2"/>
      </w:pPr>
      <w:r>
        <w:t>8.1 Pipeline stages</w:t>
      </w:r>
    </w:p>
    <w:p w14:paraId="72BE7A65" w14:textId="77777777" w:rsidR="00210798" w:rsidRDefault="00000000">
      <w:pPr>
        <w:spacing w:before="60" w:after="60"/>
      </w:pPr>
      <w:r>
        <w:rPr>
          <w:sz w:val="20"/>
          <w:szCs w:val="20"/>
        </w:rPr>
        <w:t>Every source goes through the same seven-stage pipeline. Stages are independently retryable; each stage emits events to the orchestrator, which is Prefect at v0.1 Alpha through v1.0 GA and either Prefect or Dagster from v1.5 onward based on scale experience.</w:t>
      </w:r>
    </w:p>
    <w:p w14:paraId="106A5FD8" w14:textId="77777777" w:rsidR="00210798" w:rsidRDefault="00000000">
      <w:pPr>
        <w:pStyle w:val="ListParagraph"/>
        <w:numPr>
          <w:ilvl w:val="0"/>
          <w:numId w:val="6"/>
        </w:numPr>
        <w:spacing w:before="20" w:after="20"/>
      </w:pPr>
      <w:r>
        <w:rPr>
          <w:sz w:val="20"/>
          <w:szCs w:val="20"/>
        </w:rPr>
        <w:t>Fetch — acquire the raw artefact (HTTP GET, SFTP pull, API call, email ingestion, manual upload). Always writes to the raw store before any processing.</w:t>
      </w:r>
    </w:p>
    <w:p w14:paraId="5BEB8B5A" w14:textId="77777777" w:rsidR="00210798" w:rsidRDefault="00000000">
      <w:pPr>
        <w:pStyle w:val="ListParagraph"/>
        <w:numPr>
          <w:ilvl w:val="0"/>
          <w:numId w:val="6"/>
        </w:numPr>
        <w:spacing w:before="20" w:after="20"/>
      </w:pPr>
      <w:r>
        <w:rPr>
          <w:sz w:val="20"/>
          <w:szCs w:val="20"/>
        </w:rPr>
        <w:t>Parse — convert the raw artefact into a structured intermediate representation (IR) — a stream of candidate factor records.</w:t>
      </w:r>
    </w:p>
    <w:p w14:paraId="764DEA23" w14:textId="77777777" w:rsidR="00210798" w:rsidRDefault="00000000">
      <w:pPr>
        <w:pStyle w:val="ListParagraph"/>
        <w:numPr>
          <w:ilvl w:val="0"/>
          <w:numId w:val="6"/>
        </w:numPr>
        <w:spacing w:before="20" w:after="20"/>
      </w:pPr>
      <w:r>
        <w:rPr>
          <w:sz w:val="20"/>
          <w:szCs w:val="20"/>
        </w:rPr>
        <w:t>Normalize — map source-native fields onto the canonical schema: URN construction, geography resolution, unit normalisation, methodology tagging, GWP-basis tagging.</w:t>
      </w:r>
    </w:p>
    <w:p w14:paraId="261C36E1" w14:textId="77777777" w:rsidR="00210798" w:rsidRDefault="00000000">
      <w:pPr>
        <w:pStyle w:val="ListParagraph"/>
        <w:numPr>
          <w:ilvl w:val="0"/>
          <w:numId w:val="6"/>
        </w:numPr>
        <w:spacing w:before="20" w:after="20"/>
      </w:pPr>
      <w:r>
        <w:rPr>
          <w:sz w:val="20"/>
          <w:szCs w:val="20"/>
        </w:rPr>
        <w:t>Validate — enforce invariants: required fields, unit dimensional consistency, vintage sanity, uncertainty parseability, URN uniqueness, referential integrity to Source / Pack / Methodology / Geography / Activity.</w:t>
      </w:r>
    </w:p>
    <w:p w14:paraId="23721A73" w14:textId="77777777" w:rsidR="00210798" w:rsidRDefault="00000000">
      <w:pPr>
        <w:pStyle w:val="ListParagraph"/>
        <w:numPr>
          <w:ilvl w:val="0"/>
          <w:numId w:val="6"/>
        </w:numPr>
        <w:spacing w:before="20" w:after="20"/>
      </w:pPr>
      <w:r>
        <w:rPr>
          <w:sz w:val="20"/>
          <w:szCs w:val="20"/>
        </w:rPr>
        <w:t>Dedupe — check for existing records that match on activity × geography × vintage × methodology. Duplicates become new versions via supersede edges.</w:t>
      </w:r>
    </w:p>
    <w:p w14:paraId="6B6D76E8" w14:textId="77777777" w:rsidR="00210798" w:rsidRDefault="00000000">
      <w:pPr>
        <w:pStyle w:val="ListParagraph"/>
        <w:numPr>
          <w:ilvl w:val="0"/>
          <w:numId w:val="6"/>
        </w:numPr>
        <w:spacing w:before="20" w:after="20"/>
      </w:pPr>
      <w:r>
        <w:rPr>
          <w:sz w:val="20"/>
          <w:szCs w:val="20"/>
        </w:rPr>
        <w:t>Stage — load into the staging namespace, where downstream products cannot see the records. Produce a diff report vs. the existing catalogue.</w:t>
      </w:r>
    </w:p>
    <w:p w14:paraId="617786E9" w14:textId="77777777" w:rsidR="00210798" w:rsidRDefault="00000000">
      <w:pPr>
        <w:pStyle w:val="ListParagraph"/>
        <w:numPr>
          <w:ilvl w:val="0"/>
          <w:numId w:val="6"/>
        </w:numPr>
        <w:spacing w:before="20" w:after="20"/>
      </w:pPr>
      <w:r>
        <w:rPr>
          <w:sz w:val="20"/>
          <w:szCs w:val="20"/>
        </w:rPr>
        <w:t>Review and publish — for tier-1 sources with trusted automation, publish proceeds automatically on green CI. For tier-2/3 or commercial sources with licensing subtleties, a human reviewer (climate-methodology team) sign-offs before publish. Publish atomically flips visibility and emits changelog events.</w:t>
      </w:r>
    </w:p>
    <w:p w14:paraId="417F7063" w14:textId="77777777" w:rsidR="00210798" w:rsidRDefault="00000000">
      <w:pPr>
        <w:pStyle w:val="Heading2"/>
      </w:pPr>
      <w:r>
        <w:t>8.2 Connector framework</w:t>
      </w:r>
    </w:p>
    <w:p w14:paraId="51075457" w14:textId="77777777" w:rsidR="00210798" w:rsidRDefault="00000000">
      <w:pPr>
        <w:spacing w:before="60" w:after="60"/>
      </w:pPr>
      <w:r>
        <w:rPr>
          <w:sz w:val="20"/>
          <w:szCs w:val="20"/>
        </w:rPr>
        <w:t>Every source has its own Connector class implementing a narrow contract. This is the extension point that lets the climate-methodology team add sources without touching the pipeline core. The Connector interface is intentionally small — most complexity lives in source-specific parsers.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0798" w14:paraId="3BC082A6" w14:textId="77777777">
        <w:tblPrEx>
          <w:tblCellMar>
            <w:top w:w="0" w:type="dxa"/>
            <w:bottom w:w="0" w:type="dxa"/>
          </w:tblCellMar>
        </w:tblPrEx>
        <w:tc>
          <w:tcPr>
            <w:tcW w:w="9360" w:type="dxa"/>
            <w:tcBorders>
              <w:top w:val="single" w:sz="4" w:space="0" w:color="DDDDDD"/>
              <w:left w:val="single" w:sz="12" w:space="0" w:color="0B3D2E"/>
              <w:bottom w:val="single" w:sz="4" w:space="0" w:color="DDDDDD"/>
              <w:right w:val="single" w:sz="4" w:space="0" w:color="DDDDDD"/>
            </w:tcBorders>
            <w:shd w:val="clear" w:color="auto" w:fill="F4F4F4"/>
            <w:tcMar>
              <w:top w:w="120" w:type="dxa"/>
              <w:left w:w="180" w:type="dxa"/>
              <w:bottom w:w="120" w:type="dxa"/>
              <w:right w:w="180" w:type="dxa"/>
            </w:tcMar>
          </w:tcPr>
          <w:p w14:paraId="213B674C" w14:textId="77777777" w:rsidR="00210798" w:rsidRDefault="00000000">
            <w:pPr>
              <w:shd w:val="clear" w:color="auto" w:fill="F4F4F4"/>
            </w:pPr>
            <w:r>
              <w:rPr>
                <w:rFonts w:ascii="Consolas" w:eastAsia="Consolas" w:hAnsi="Consolas" w:cs="Consolas"/>
                <w:color w:val="222222"/>
                <w:sz w:val="18"/>
                <w:szCs w:val="18"/>
              </w:rPr>
              <w:t># greenlang.factors.ingestion.connector</w:t>
            </w:r>
          </w:p>
          <w:p w14:paraId="7EF69257" w14:textId="77777777" w:rsidR="00210798" w:rsidRDefault="00000000">
            <w:pPr>
              <w:shd w:val="clear" w:color="auto" w:fill="F4F4F4"/>
            </w:pPr>
            <w:r>
              <w:rPr>
                <w:rFonts w:ascii="Consolas" w:eastAsia="Consolas" w:hAnsi="Consolas" w:cs="Consolas"/>
                <w:color w:val="222222"/>
                <w:sz w:val="18"/>
                <w:szCs w:val="18"/>
              </w:rPr>
              <w:t>from __future__ import annotations</w:t>
            </w:r>
          </w:p>
          <w:p w14:paraId="54591B99" w14:textId="77777777" w:rsidR="00210798" w:rsidRDefault="00000000">
            <w:pPr>
              <w:shd w:val="clear" w:color="auto" w:fill="F4F4F4"/>
            </w:pPr>
            <w:r>
              <w:rPr>
                <w:rFonts w:ascii="Consolas" w:eastAsia="Consolas" w:hAnsi="Consolas" w:cs="Consolas"/>
                <w:color w:val="222222"/>
                <w:sz w:val="18"/>
                <w:szCs w:val="18"/>
              </w:rPr>
              <w:t>from dataclasses import dataclass</w:t>
            </w:r>
          </w:p>
          <w:p w14:paraId="7984B07E" w14:textId="77777777" w:rsidR="00210798" w:rsidRDefault="00000000">
            <w:pPr>
              <w:shd w:val="clear" w:color="auto" w:fill="F4F4F4"/>
            </w:pPr>
            <w:r>
              <w:rPr>
                <w:rFonts w:ascii="Consolas" w:eastAsia="Consolas" w:hAnsi="Consolas" w:cs="Consolas"/>
                <w:color w:val="222222"/>
                <w:sz w:val="18"/>
                <w:szCs w:val="18"/>
              </w:rPr>
              <w:t>from typing import Iterator</w:t>
            </w:r>
          </w:p>
          <w:p w14:paraId="7273D1E6" w14:textId="77777777" w:rsidR="00210798" w:rsidRDefault="00000000">
            <w:pPr>
              <w:shd w:val="clear" w:color="auto" w:fill="F4F4F4"/>
            </w:pPr>
            <w:r>
              <w:rPr>
                <w:rFonts w:ascii="Consolas" w:eastAsia="Consolas" w:hAnsi="Consolas" w:cs="Consolas"/>
                <w:color w:val="222222"/>
                <w:sz w:val="18"/>
                <w:szCs w:val="18"/>
              </w:rPr>
              <w:t xml:space="preserve"> </w:t>
            </w:r>
          </w:p>
          <w:p w14:paraId="604855C5" w14:textId="77777777" w:rsidR="00210798" w:rsidRDefault="00000000">
            <w:pPr>
              <w:shd w:val="clear" w:color="auto" w:fill="F4F4F4"/>
            </w:pPr>
            <w:r>
              <w:rPr>
                <w:rFonts w:ascii="Consolas" w:eastAsia="Consolas" w:hAnsi="Consolas" w:cs="Consolas"/>
                <w:color w:val="222222"/>
                <w:sz w:val="18"/>
                <w:szCs w:val="18"/>
              </w:rPr>
              <w:t>@dataclass</w:t>
            </w:r>
          </w:p>
          <w:p w14:paraId="520F5216" w14:textId="77777777" w:rsidR="00210798" w:rsidRDefault="00000000">
            <w:pPr>
              <w:shd w:val="clear" w:color="auto" w:fill="F4F4F4"/>
            </w:pPr>
            <w:r>
              <w:rPr>
                <w:rFonts w:ascii="Consolas" w:eastAsia="Consolas" w:hAnsi="Consolas" w:cs="Consolas"/>
                <w:color w:val="222222"/>
                <w:sz w:val="18"/>
                <w:szCs w:val="18"/>
              </w:rPr>
              <w:t>class RawArtefact:</w:t>
            </w:r>
          </w:p>
          <w:p w14:paraId="30CD08EF" w14:textId="77777777" w:rsidR="00210798" w:rsidRDefault="00000000">
            <w:pPr>
              <w:shd w:val="clear" w:color="auto" w:fill="F4F4F4"/>
            </w:pPr>
            <w:r>
              <w:rPr>
                <w:rFonts w:ascii="Consolas" w:eastAsia="Consolas" w:hAnsi="Consolas" w:cs="Consolas"/>
                <w:color w:val="222222"/>
                <w:sz w:val="18"/>
                <w:szCs w:val="18"/>
              </w:rPr>
              <w:t xml:space="preserve">    """A single raw document acquired from a source."""</w:t>
            </w:r>
          </w:p>
          <w:p w14:paraId="44DC84BA" w14:textId="77777777" w:rsidR="00210798" w:rsidRDefault="00000000">
            <w:pPr>
              <w:shd w:val="clear" w:color="auto" w:fill="F4F4F4"/>
            </w:pPr>
            <w:r>
              <w:rPr>
                <w:rFonts w:ascii="Consolas" w:eastAsia="Consolas" w:hAnsi="Consolas" w:cs="Consolas"/>
                <w:color w:val="222222"/>
                <w:sz w:val="18"/>
                <w:szCs w:val="18"/>
              </w:rPr>
              <w:t xml:space="preserve">    source_urn: str</w:t>
            </w:r>
          </w:p>
          <w:p w14:paraId="5ADCAD7C" w14:textId="77777777" w:rsidR="00210798" w:rsidRDefault="00000000">
            <w:pPr>
              <w:shd w:val="clear" w:color="auto" w:fill="F4F4F4"/>
            </w:pPr>
            <w:r>
              <w:rPr>
                <w:rFonts w:ascii="Consolas" w:eastAsia="Consolas" w:hAnsi="Consolas" w:cs="Consolas"/>
                <w:color w:val="222222"/>
                <w:sz w:val="18"/>
                <w:szCs w:val="18"/>
              </w:rPr>
              <w:t xml:space="preserve">    artefact_id: str           # deterministic, usually a hash or URL-derived slug</w:t>
            </w:r>
          </w:p>
          <w:p w14:paraId="5EF846AF" w14:textId="77777777" w:rsidR="00210798" w:rsidRDefault="00000000">
            <w:pPr>
              <w:shd w:val="clear" w:color="auto" w:fill="F4F4F4"/>
            </w:pPr>
            <w:r>
              <w:rPr>
                <w:rFonts w:ascii="Consolas" w:eastAsia="Consolas" w:hAnsi="Consolas" w:cs="Consolas"/>
                <w:color w:val="222222"/>
                <w:sz w:val="18"/>
                <w:szCs w:val="18"/>
              </w:rPr>
              <w:t xml:space="preserve">    fetched_at: "datetime.datetime"</w:t>
            </w:r>
          </w:p>
          <w:p w14:paraId="75BCA334" w14:textId="77777777" w:rsidR="00210798" w:rsidRDefault="00000000">
            <w:pPr>
              <w:shd w:val="clear" w:color="auto" w:fill="F4F4F4"/>
            </w:pPr>
            <w:r>
              <w:rPr>
                <w:rFonts w:ascii="Consolas" w:eastAsia="Consolas" w:hAnsi="Consolas" w:cs="Consolas"/>
                <w:color w:val="222222"/>
                <w:sz w:val="18"/>
                <w:szCs w:val="18"/>
              </w:rPr>
              <w:t xml:space="preserve">    content_type: str          # application/pdf, text/csv, application/json, ...</w:t>
            </w:r>
          </w:p>
          <w:p w14:paraId="60CDF6DA" w14:textId="77777777" w:rsidR="00210798" w:rsidRDefault="00000000">
            <w:pPr>
              <w:shd w:val="clear" w:color="auto" w:fill="F4F4F4"/>
            </w:pPr>
            <w:r>
              <w:rPr>
                <w:rFonts w:ascii="Consolas" w:eastAsia="Consolas" w:hAnsi="Consolas" w:cs="Consolas"/>
                <w:color w:val="222222"/>
                <w:sz w:val="18"/>
                <w:szCs w:val="18"/>
              </w:rPr>
              <w:t xml:space="preserve">    body_ref: str              # object-store URL for the raw bytes</w:t>
            </w:r>
          </w:p>
          <w:p w14:paraId="5883F7DD" w14:textId="77777777" w:rsidR="00210798" w:rsidRDefault="00000000">
            <w:pPr>
              <w:shd w:val="clear" w:color="auto" w:fill="F4F4F4"/>
            </w:pPr>
            <w:r>
              <w:rPr>
                <w:rFonts w:ascii="Consolas" w:eastAsia="Consolas" w:hAnsi="Consolas" w:cs="Consolas"/>
                <w:color w:val="222222"/>
                <w:sz w:val="18"/>
                <w:szCs w:val="18"/>
              </w:rPr>
              <w:t xml:space="preserve">    metadata: dict             # arbitrary per-source metadata</w:t>
            </w:r>
          </w:p>
          <w:p w14:paraId="59C8BDFD" w14:textId="77777777" w:rsidR="00210798" w:rsidRDefault="00000000">
            <w:pPr>
              <w:shd w:val="clear" w:color="auto" w:fill="F4F4F4"/>
            </w:pPr>
            <w:r>
              <w:rPr>
                <w:rFonts w:ascii="Consolas" w:eastAsia="Consolas" w:hAnsi="Consolas" w:cs="Consolas"/>
                <w:color w:val="222222"/>
                <w:sz w:val="18"/>
                <w:szCs w:val="18"/>
              </w:rPr>
              <w:t xml:space="preserve"> </w:t>
            </w:r>
          </w:p>
          <w:p w14:paraId="052D718C" w14:textId="77777777" w:rsidR="00210798" w:rsidRDefault="00000000">
            <w:pPr>
              <w:shd w:val="clear" w:color="auto" w:fill="F4F4F4"/>
            </w:pPr>
            <w:r>
              <w:rPr>
                <w:rFonts w:ascii="Consolas" w:eastAsia="Consolas" w:hAnsi="Consolas" w:cs="Consolas"/>
                <w:color w:val="222222"/>
                <w:sz w:val="18"/>
                <w:szCs w:val="18"/>
              </w:rPr>
              <w:t>class Connector:</w:t>
            </w:r>
          </w:p>
          <w:p w14:paraId="3B69CB25" w14:textId="77777777" w:rsidR="00210798" w:rsidRDefault="00000000">
            <w:pPr>
              <w:shd w:val="clear" w:color="auto" w:fill="F4F4F4"/>
            </w:pPr>
            <w:r>
              <w:rPr>
                <w:rFonts w:ascii="Consolas" w:eastAsia="Consolas" w:hAnsi="Consolas" w:cs="Consolas"/>
                <w:color w:val="222222"/>
                <w:sz w:val="18"/>
                <w:szCs w:val="18"/>
              </w:rPr>
              <w:t xml:space="preserve">    source_urn: str</w:t>
            </w:r>
          </w:p>
          <w:p w14:paraId="64A328A0" w14:textId="77777777" w:rsidR="00210798" w:rsidRDefault="00000000">
            <w:pPr>
              <w:shd w:val="clear" w:color="auto" w:fill="F4F4F4"/>
            </w:pPr>
            <w:r>
              <w:rPr>
                <w:rFonts w:ascii="Consolas" w:eastAsia="Consolas" w:hAnsi="Consolas" w:cs="Consolas"/>
                <w:color w:val="222222"/>
                <w:sz w:val="18"/>
                <w:szCs w:val="18"/>
              </w:rPr>
              <w:t xml:space="preserve">    trust_tier: str            # 'tier_1' | 'tier_2' | 'tier_3'</w:t>
            </w:r>
          </w:p>
          <w:p w14:paraId="625A6853" w14:textId="77777777" w:rsidR="00210798" w:rsidRDefault="00000000">
            <w:pPr>
              <w:shd w:val="clear" w:color="auto" w:fill="F4F4F4"/>
            </w:pPr>
            <w:r>
              <w:rPr>
                <w:rFonts w:ascii="Consolas" w:eastAsia="Consolas" w:hAnsi="Consolas" w:cs="Consolas"/>
                <w:color w:val="222222"/>
                <w:sz w:val="18"/>
                <w:szCs w:val="18"/>
              </w:rPr>
              <w:t xml:space="preserve">    licence: str               # SPDX or proprietary tag</w:t>
            </w:r>
          </w:p>
          <w:p w14:paraId="41612F10" w14:textId="77777777" w:rsidR="00210798" w:rsidRDefault="00000000">
            <w:pPr>
              <w:shd w:val="clear" w:color="auto" w:fill="F4F4F4"/>
            </w:pPr>
            <w:r>
              <w:rPr>
                <w:rFonts w:ascii="Consolas" w:eastAsia="Consolas" w:hAnsi="Consolas" w:cs="Consolas"/>
                <w:color w:val="222222"/>
                <w:sz w:val="18"/>
                <w:szCs w:val="18"/>
              </w:rPr>
              <w:t xml:space="preserve"> </w:t>
            </w:r>
          </w:p>
          <w:p w14:paraId="48575CC4" w14:textId="77777777" w:rsidR="00210798" w:rsidRDefault="00000000">
            <w:pPr>
              <w:shd w:val="clear" w:color="auto" w:fill="F4F4F4"/>
            </w:pPr>
            <w:r>
              <w:rPr>
                <w:rFonts w:ascii="Consolas" w:eastAsia="Consolas" w:hAnsi="Consolas" w:cs="Consolas"/>
                <w:color w:val="222222"/>
                <w:sz w:val="18"/>
                <w:szCs w:val="18"/>
              </w:rPr>
              <w:t xml:space="preserve">    def discover(self) -&gt; Iterator[RawArtefact]:</w:t>
            </w:r>
          </w:p>
          <w:p w14:paraId="5A8EB0E1" w14:textId="77777777" w:rsidR="00210798" w:rsidRDefault="00000000">
            <w:pPr>
              <w:shd w:val="clear" w:color="auto" w:fill="F4F4F4"/>
            </w:pPr>
            <w:r>
              <w:rPr>
                <w:rFonts w:ascii="Consolas" w:eastAsia="Consolas" w:hAnsi="Consolas" w:cs="Consolas"/>
                <w:color w:val="222222"/>
                <w:sz w:val="18"/>
                <w:szCs w:val="18"/>
              </w:rPr>
              <w:lastRenderedPageBreak/>
              <w:t xml:space="preserve">        """</w:t>
            </w:r>
          </w:p>
          <w:p w14:paraId="2F24943C" w14:textId="77777777" w:rsidR="00210798" w:rsidRDefault="00000000">
            <w:pPr>
              <w:shd w:val="clear" w:color="auto" w:fill="F4F4F4"/>
            </w:pPr>
            <w:r>
              <w:rPr>
                <w:rFonts w:ascii="Consolas" w:eastAsia="Consolas" w:hAnsi="Consolas" w:cs="Consolas"/>
                <w:color w:val="222222"/>
                <w:sz w:val="18"/>
                <w:szCs w:val="18"/>
              </w:rPr>
              <w:t xml:space="preserve">        Yield RawArtefacts that need to be (re)ingested. Connectors are free to</w:t>
            </w:r>
          </w:p>
          <w:p w14:paraId="29579C3D" w14:textId="77777777" w:rsidR="00210798" w:rsidRDefault="00000000">
            <w:pPr>
              <w:shd w:val="clear" w:color="auto" w:fill="F4F4F4"/>
            </w:pPr>
            <w:r>
              <w:rPr>
                <w:rFonts w:ascii="Consolas" w:eastAsia="Consolas" w:hAnsi="Consolas" w:cs="Consolas"/>
                <w:color w:val="222222"/>
                <w:sz w:val="18"/>
                <w:szCs w:val="18"/>
              </w:rPr>
              <w:t xml:space="preserve">        use any strategy: scheduled polling, webhook events, manifest diffing.</w:t>
            </w:r>
          </w:p>
          <w:p w14:paraId="21118CDB" w14:textId="77777777" w:rsidR="00210798" w:rsidRDefault="00000000">
            <w:pPr>
              <w:shd w:val="clear" w:color="auto" w:fill="F4F4F4"/>
            </w:pPr>
            <w:r>
              <w:rPr>
                <w:rFonts w:ascii="Consolas" w:eastAsia="Consolas" w:hAnsi="Consolas" w:cs="Consolas"/>
                <w:color w:val="222222"/>
                <w:sz w:val="18"/>
                <w:szCs w:val="18"/>
              </w:rPr>
              <w:t xml:space="preserve">        """</w:t>
            </w:r>
          </w:p>
          <w:p w14:paraId="395565FB" w14:textId="77777777" w:rsidR="00210798" w:rsidRDefault="00000000">
            <w:pPr>
              <w:shd w:val="clear" w:color="auto" w:fill="F4F4F4"/>
            </w:pPr>
            <w:r>
              <w:rPr>
                <w:rFonts w:ascii="Consolas" w:eastAsia="Consolas" w:hAnsi="Consolas" w:cs="Consolas"/>
                <w:color w:val="222222"/>
                <w:sz w:val="18"/>
                <w:szCs w:val="18"/>
              </w:rPr>
              <w:t xml:space="preserve">        raise NotImplementedError</w:t>
            </w:r>
          </w:p>
          <w:p w14:paraId="1C361F69" w14:textId="77777777" w:rsidR="00210798" w:rsidRDefault="00000000">
            <w:pPr>
              <w:shd w:val="clear" w:color="auto" w:fill="F4F4F4"/>
            </w:pPr>
            <w:r>
              <w:rPr>
                <w:rFonts w:ascii="Consolas" w:eastAsia="Consolas" w:hAnsi="Consolas" w:cs="Consolas"/>
                <w:color w:val="222222"/>
                <w:sz w:val="18"/>
                <w:szCs w:val="18"/>
              </w:rPr>
              <w:t xml:space="preserve"> </w:t>
            </w:r>
          </w:p>
          <w:p w14:paraId="635FAEB9" w14:textId="77777777" w:rsidR="00210798" w:rsidRDefault="00000000">
            <w:pPr>
              <w:shd w:val="clear" w:color="auto" w:fill="F4F4F4"/>
            </w:pPr>
            <w:r>
              <w:rPr>
                <w:rFonts w:ascii="Consolas" w:eastAsia="Consolas" w:hAnsi="Consolas" w:cs="Consolas"/>
                <w:color w:val="222222"/>
                <w:sz w:val="18"/>
                <w:szCs w:val="18"/>
              </w:rPr>
              <w:t xml:space="preserve">    def parse(self, artefact: RawArtefact) -&gt; Iterator["CandidateFactor"]:</w:t>
            </w:r>
          </w:p>
          <w:p w14:paraId="68BED628" w14:textId="77777777" w:rsidR="00210798" w:rsidRDefault="00000000">
            <w:pPr>
              <w:shd w:val="clear" w:color="auto" w:fill="F4F4F4"/>
            </w:pPr>
            <w:r>
              <w:rPr>
                <w:rFonts w:ascii="Consolas" w:eastAsia="Consolas" w:hAnsi="Consolas" w:cs="Consolas"/>
                <w:color w:val="222222"/>
                <w:sz w:val="18"/>
                <w:szCs w:val="18"/>
              </w:rPr>
              <w:t xml:space="preserve">        """</w:t>
            </w:r>
          </w:p>
          <w:p w14:paraId="7C2AAC65" w14:textId="77777777" w:rsidR="00210798" w:rsidRDefault="00000000">
            <w:pPr>
              <w:shd w:val="clear" w:color="auto" w:fill="F4F4F4"/>
            </w:pPr>
            <w:r>
              <w:rPr>
                <w:rFonts w:ascii="Consolas" w:eastAsia="Consolas" w:hAnsi="Consolas" w:cs="Consolas"/>
                <w:color w:val="222222"/>
                <w:sz w:val="18"/>
                <w:szCs w:val="18"/>
              </w:rPr>
              <w:t xml:space="preserve">        Parse the artefact into a stream of CandidateFactor objects. Connectors</w:t>
            </w:r>
          </w:p>
          <w:p w14:paraId="0C24A62A" w14:textId="77777777" w:rsidR="00210798" w:rsidRDefault="00000000">
            <w:pPr>
              <w:shd w:val="clear" w:color="auto" w:fill="F4F4F4"/>
            </w:pPr>
            <w:r>
              <w:rPr>
                <w:rFonts w:ascii="Consolas" w:eastAsia="Consolas" w:hAnsi="Consolas" w:cs="Consolas"/>
                <w:color w:val="222222"/>
                <w:sz w:val="18"/>
                <w:szCs w:val="18"/>
              </w:rPr>
              <w:t xml:space="preserve">        must not write to the canonical store directly; they must yield</w:t>
            </w:r>
          </w:p>
          <w:p w14:paraId="75075C51" w14:textId="77777777" w:rsidR="00210798" w:rsidRDefault="00000000">
            <w:pPr>
              <w:shd w:val="clear" w:color="auto" w:fill="F4F4F4"/>
            </w:pPr>
            <w:r>
              <w:rPr>
                <w:rFonts w:ascii="Consolas" w:eastAsia="Consolas" w:hAnsi="Consolas" w:cs="Consolas"/>
                <w:color w:val="222222"/>
                <w:sz w:val="18"/>
                <w:szCs w:val="18"/>
              </w:rPr>
              <w:t xml:space="preserve">        candidates.</w:t>
            </w:r>
          </w:p>
          <w:p w14:paraId="366D7F12" w14:textId="77777777" w:rsidR="00210798" w:rsidRDefault="00000000">
            <w:pPr>
              <w:shd w:val="clear" w:color="auto" w:fill="F4F4F4"/>
            </w:pPr>
            <w:r>
              <w:rPr>
                <w:rFonts w:ascii="Consolas" w:eastAsia="Consolas" w:hAnsi="Consolas" w:cs="Consolas"/>
                <w:color w:val="222222"/>
                <w:sz w:val="18"/>
                <w:szCs w:val="18"/>
              </w:rPr>
              <w:t xml:space="preserve">        """</w:t>
            </w:r>
          </w:p>
          <w:p w14:paraId="21B0A1E5" w14:textId="77777777" w:rsidR="00210798" w:rsidRDefault="00000000">
            <w:pPr>
              <w:shd w:val="clear" w:color="auto" w:fill="F4F4F4"/>
            </w:pPr>
            <w:r>
              <w:rPr>
                <w:rFonts w:ascii="Consolas" w:eastAsia="Consolas" w:hAnsi="Consolas" w:cs="Consolas"/>
                <w:color w:val="222222"/>
                <w:sz w:val="18"/>
                <w:szCs w:val="18"/>
              </w:rPr>
              <w:t xml:space="preserve">        raise NotImplementedError</w:t>
            </w:r>
          </w:p>
          <w:p w14:paraId="103F8531" w14:textId="77777777" w:rsidR="00210798" w:rsidRDefault="00000000">
            <w:pPr>
              <w:shd w:val="clear" w:color="auto" w:fill="F4F4F4"/>
            </w:pPr>
            <w:r>
              <w:rPr>
                <w:rFonts w:ascii="Consolas" w:eastAsia="Consolas" w:hAnsi="Consolas" w:cs="Consolas"/>
                <w:color w:val="222222"/>
                <w:sz w:val="18"/>
                <w:szCs w:val="18"/>
              </w:rPr>
              <w:t xml:space="preserve"> </w:t>
            </w:r>
          </w:p>
          <w:p w14:paraId="6FE568B6" w14:textId="77777777" w:rsidR="00210798" w:rsidRDefault="00000000">
            <w:pPr>
              <w:shd w:val="clear" w:color="auto" w:fill="F4F4F4"/>
            </w:pPr>
            <w:r>
              <w:rPr>
                <w:rFonts w:ascii="Consolas" w:eastAsia="Consolas" w:hAnsi="Consolas" w:cs="Consolas"/>
                <w:color w:val="222222"/>
                <w:sz w:val="18"/>
                <w:szCs w:val="18"/>
              </w:rPr>
              <w:t xml:space="preserve">    def normalize(self, candidate: "CandidateFactor") -&gt; "NormalizedFactor":</w:t>
            </w:r>
          </w:p>
          <w:p w14:paraId="4EEF0BFF" w14:textId="77777777" w:rsidR="00210798" w:rsidRDefault="00000000">
            <w:pPr>
              <w:shd w:val="clear" w:color="auto" w:fill="F4F4F4"/>
            </w:pPr>
            <w:r>
              <w:rPr>
                <w:rFonts w:ascii="Consolas" w:eastAsia="Consolas" w:hAnsi="Consolas" w:cs="Consolas"/>
                <w:color w:val="222222"/>
                <w:sz w:val="18"/>
                <w:szCs w:val="18"/>
              </w:rPr>
              <w:t xml:space="preserve">        """Map a candidate onto the canonical Factor schema."""</w:t>
            </w:r>
          </w:p>
          <w:p w14:paraId="43AC1578" w14:textId="77777777" w:rsidR="00210798" w:rsidRDefault="00000000">
            <w:pPr>
              <w:shd w:val="clear" w:color="auto" w:fill="F4F4F4"/>
            </w:pPr>
            <w:r>
              <w:rPr>
                <w:rFonts w:ascii="Consolas" w:eastAsia="Consolas" w:hAnsi="Consolas" w:cs="Consolas"/>
                <w:color w:val="222222"/>
                <w:sz w:val="18"/>
                <w:szCs w:val="18"/>
              </w:rPr>
              <w:t xml:space="preserve">        raise NotImplementedError</w:t>
            </w:r>
          </w:p>
        </w:tc>
      </w:tr>
    </w:tbl>
    <w:p w14:paraId="6360DCEA" w14:textId="77777777" w:rsidR="00210798" w:rsidRDefault="00000000">
      <w:pPr>
        <w:spacing w:before="40" w:after="40"/>
      </w:pPr>
      <w:r>
        <w:rPr>
          <w:sz w:val="20"/>
          <w:szCs w:val="20"/>
        </w:rPr>
        <w:lastRenderedPageBreak/>
        <w:t xml:space="preserve"> </w:t>
      </w:r>
    </w:p>
    <w:p w14:paraId="1607E935" w14:textId="77777777" w:rsidR="00210798" w:rsidRDefault="00000000">
      <w:pPr>
        <w:pStyle w:val="Heading2"/>
      </w:pPr>
      <w:r>
        <w:t>8.3 Parsers per source format</w:t>
      </w:r>
    </w:p>
    <w:p w14:paraId="488A54D2" w14:textId="77777777" w:rsidR="00210798" w:rsidRDefault="00000000">
      <w:pPr>
        <w:spacing w:before="60" w:after="60"/>
      </w:pPr>
      <w:r>
        <w:rPr>
          <w:sz w:val="20"/>
          <w:szCs w:val="20"/>
        </w:rPr>
        <w:t>Each source format gets a specialist parser, written once and maintained with snapshot tests against known-good artefacts. The parser layer is where most ingestion bugs land, so investment in regression testing is disproportionately high.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210798" w14:paraId="6EC41FD8"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7DE4C976" w14:textId="77777777" w:rsidR="00210798" w:rsidRDefault="00000000">
            <w:r>
              <w:rPr>
                <w:b/>
                <w:bCs/>
                <w:color w:val="FFFFFF"/>
                <w:sz w:val="18"/>
                <w:szCs w:val="18"/>
              </w:rPr>
              <w:t>Format</w:t>
            </w:r>
          </w:p>
        </w:tc>
        <w:tc>
          <w:tcPr>
            <w:tcW w:w="16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4D11B784" w14:textId="77777777" w:rsidR="00210798" w:rsidRDefault="00000000">
            <w:r>
              <w:rPr>
                <w:b/>
                <w:bCs/>
                <w:color w:val="FFFFFF"/>
                <w:sz w:val="18"/>
                <w:szCs w:val="18"/>
              </w:rPr>
              <w:t>Primary parser</w:t>
            </w:r>
          </w:p>
        </w:tc>
        <w:tc>
          <w:tcPr>
            <w:tcW w:w="536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3BBA2256" w14:textId="77777777" w:rsidR="00210798" w:rsidRDefault="00000000">
            <w:r>
              <w:rPr>
                <w:b/>
                <w:bCs/>
                <w:color w:val="FFFFFF"/>
                <w:sz w:val="18"/>
                <w:szCs w:val="18"/>
              </w:rPr>
              <w:t>Notes</w:t>
            </w:r>
          </w:p>
        </w:tc>
      </w:tr>
      <w:tr w:rsidR="00210798" w14:paraId="4EA051C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506A32B" w14:textId="77777777" w:rsidR="00210798" w:rsidRDefault="00000000">
            <w:r>
              <w:rPr>
                <w:b/>
                <w:bCs/>
                <w:sz w:val="18"/>
                <w:szCs w:val="18"/>
              </w:rPr>
              <w:t>Excel (.xlsx, .xlsm)</w:t>
            </w:r>
          </w:p>
        </w:tc>
        <w:tc>
          <w:tcPr>
            <w:tcW w:w="1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AAE92A6" w14:textId="77777777" w:rsidR="00210798" w:rsidRDefault="00000000">
            <w:r>
              <w:rPr>
                <w:sz w:val="18"/>
                <w:szCs w:val="18"/>
              </w:rPr>
              <w:t>openpyxl + Polars</w:t>
            </w:r>
          </w:p>
        </w:tc>
        <w:tc>
          <w:tcPr>
            <w:tcW w:w="5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63C9EAE" w14:textId="77777777" w:rsidR="00210798" w:rsidRDefault="00000000">
            <w:r>
              <w:rPr>
                <w:sz w:val="18"/>
                <w:szCs w:val="18"/>
              </w:rPr>
              <w:t>Most-used. Per-tab extractors; snapshot-tested cell references; explicit year-over-year diffs.</w:t>
            </w:r>
          </w:p>
        </w:tc>
      </w:tr>
      <w:tr w:rsidR="00210798" w14:paraId="02140A0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76E0D97" w14:textId="77777777" w:rsidR="00210798" w:rsidRDefault="00000000">
            <w:r>
              <w:rPr>
                <w:b/>
                <w:bCs/>
                <w:sz w:val="18"/>
                <w:szCs w:val="18"/>
              </w:rPr>
              <w:t>CSV / TSV</w:t>
            </w:r>
          </w:p>
        </w:tc>
        <w:tc>
          <w:tcPr>
            <w:tcW w:w="1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40C52F0" w14:textId="77777777" w:rsidR="00210798" w:rsidRDefault="00000000">
            <w:r>
              <w:rPr>
                <w:sz w:val="18"/>
                <w:szCs w:val="18"/>
              </w:rPr>
              <w:t>Polars</w:t>
            </w:r>
          </w:p>
        </w:tc>
        <w:tc>
          <w:tcPr>
            <w:tcW w:w="5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7D6AF67" w14:textId="77777777" w:rsidR="00210798" w:rsidRDefault="00000000">
            <w:r>
              <w:rPr>
                <w:sz w:val="18"/>
                <w:szCs w:val="18"/>
              </w:rPr>
              <w:t>Simple; Polars handles streaming for large files.</w:t>
            </w:r>
          </w:p>
        </w:tc>
      </w:tr>
      <w:tr w:rsidR="00210798" w14:paraId="0556CDB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5D1F2C7" w14:textId="77777777" w:rsidR="00210798" w:rsidRDefault="00000000">
            <w:r>
              <w:rPr>
                <w:b/>
                <w:bCs/>
                <w:sz w:val="18"/>
                <w:szCs w:val="18"/>
              </w:rPr>
              <w:t>PDF (text-rich)</w:t>
            </w:r>
          </w:p>
        </w:tc>
        <w:tc>
          <w:tcPr>
            <w:tcW w:w="1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25BB1A1" w14:textId="77777777" w:rsidR="00210798" w:rsidRDefault="00000000">
            <w:r>
              <w:rPr>
                <w:sz w:val="18"/>
                <w:szCs w:val="18"/>
              </w:rPr>
              <w:t>pdfplumber</w:t>
            </w:r>
          </w:p>
        </w:tc>
        <w:tc>
          <w:tcPr>
            <w:tcW w:w="5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2BA6F90" w14:textId="77777777" w:rsidR="00210798" w:rsidRDefault="00000000">
            <w:r>
              <w:rPr>
                <w:sz w:val="18"/>
                <w:szCs w:val="18"/>
              </w:rPr>
              <w:t>IPCC, CEA, BEE. Uses pdfplumber tables with per-chapter rules; OCR fallback for scanned pages via Tesseract.</w:t>
            </w:r>
          </w:p>
        </w:tc>
      </w:tr>
      <w:tr w:rsidR="00210798" w14:paraId="1DCEE66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E1FB11C" w14:textId="77777777" w:rsidR="00210798" w:rsidRDefault="00000000">
            <w:r>
              <w:rPr>
                <w:b/>
                <w:bCs/>
                <w:sz w:val="18"/>
                <w:szCs w:val="18"/>
              </w:rPr>
              <w:t>PDF (scanned)</w:t>
            </w:r>
          </w:p>
        </w:tc>
        <w:tc>
          <w:tcPr>
            <w:tcW w:w="1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0DA7D20" w14:textId="77777777" w:rsidR="00210798" w:rsidRDefault="00000000">
            <w:r>
              <w:rPr>
                <w:sz w:val="18"/>
                <w:szCs w:val="18"/>
              </w:rPr>
              <w:t>Tesseract + LLM post-process</w:t>
            </w:r>
          </w:p>
        </w:tc>
        <w:tc>
          <w:tcPr>
            <w:tcW w:w="5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8FF1B80" w14:textId="77777777" w:rsidR="00210798" w:rsidRDefault="00000000">
            <w:r>
              <w:rPr>
                <w:sz w:val="18"/>
                <w:szCs w:val="18"/>
              </w:rPr>
              <w:t>Older IPCC and UNFCCC submissions. LLM post-processing (Agent Runtime) normalises OCR artefacts.</w:t>
            </w:r>
          </w:p>
        </w:tc>
      </w:tr>
      <w:tr w:rsidR="00210798" w14:paraId="217F36E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569BC49" w14:textId="77777777" w:rsidR="00210798" w:rsidRDefault="00000000">
            <w:r>
              <w:rPr>
                <w:b/>
                <w:bCs/>
                <w:sz w:val="18"/>
                <w:szCs w:val="18"/>
              </w:rPr>
              <w:t>XML (EcoSpold2)</w:t>
            </w:r>
          </w:p>
        </w:tc>
        <w:tc>
          <w:tcPr>
            <w:tcW w:w="1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468FF34" w14:textId="77777777" w:rsidR="00210798" w:rsidRDefault="00000000">
            <w:r>
              <w:rPr>
                <w:sz w:val="18"/>
                <w:szCs w:val="18"/>
              </w:rPr>
              <w:t>lxml streaming</w:t>
            </w:r>
          </w:p>
        </w:tc>
        <w:tc>
          <w:tcPr>
            <w:tcW w:w="5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B13610F" w14:textId="77777777" w:rsidR="00210798" w:rsidRDefault="00000000">
            <w:r>
              <w:rPr>
                <w:sz w:val="18"/>
                <w:szCs w:val="18"/>
              </w:rPr>
              <w:t>ecoinvent. Memory-efficient; schema-validated against EcoSpold2 XSD.</w:t>
            </w:r>
          </w:p>
        </w:tc>
      </w:tr>
      <w:tr w:rsidR="00210798" w14:paraId="3A01079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869BCBE" w14:textId="77777777" w:rsidR="00210798" w:rsidRDefault="00000000">
            <w:r>
              <w:rPr>
                <w:b/>
                <w:bCs/>
                <w:sz w:val="18"/>
                <w:szCs w:val="18"/>
              </w:rPr>
              <w:t>JSON / REST API</w:t>
            </w:r>
          </w:p>
        </w:tc>
        <w:tc>
          <w:tcPr>
            <w:tcW w:w="1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B7A9EC9" w14:textId="77777777" w:rsidR="00210798" w:rsidRDefault="00000000">
            <w:r>
              <w:rPr>
                <w:sz w:val="18"/>
                <w:szCs w:val="18"/>
              </w:rPr>
              <w:t>httpx + pydantic</w:t>
            </w:r>
          </w:p>
        </w:tc>
        <w:tc>
          <w:tcPr>
            <w:tcW w:w="5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A2A7617" w14:textId="77777777" w:rsidR="00210798" w:rsidRDefault="00000000">
            <w:r>
              <w:rPr>
                <w:sz w:val="18"/>
                <w:szCs w:val="18"/>
              </w:rPr>
              <w:t>ENTSO-E, ElectricityMaps, WattTime, FAOSTAT, ADEME, Grid-India.</w:t>
            </w:r>
          </w:p>
        </w:tc>
      </w:tr>
      <w:tr w:rsidR="00210798" w14:paraId="0C3D330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48C8D95" w14:textId="77777777" w:rsidR="00210798" w:rsidRDefault="00000000">
            <w:r>
              <w:rPr>
                <w:b/>
                <w:bCs/>
                <w:sz w:val="18"/>
                <w:szCs w:val="18"/>
              </w:rPr>
              <w:t>NetCDF / GRIB</w:t>
            </w:r>
          </w:p>
        </w:tc>
        <w:tc>
          <w:tcPr>
            <w:tcW w:w="1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F207EA6" w14:textId="77777777" w:rsidR="00210798" w:rsidRDefault="00000000">
            <w:r>
              <w:rPr>
                <w:sz w:val="18"/>
                <w:szCs w:val="18"/>
              </w:rPr>
              <w:t>xarray</w:t>
            </w:r>
          </w:p>
        </w:tc>
        <w:tc>
          <w:tcPr>
            <w:tcW w:w="5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CA760E7" w14:textId="77777777" w:rsidR="00210798" w:rsidRDefault="00000000">
            <w:r>
              <w:rPr>
                <w:sz w:val="18"/>
                <w:szCs w:val="18"/>
              </w:rPr>
              <w:t>EDGAR gridded data; added in v2.5.</w:t>
            </w:r>
          </w:p>
        </w:tc>
      </w:tr>
      <w:tr w:rsidR="00210798" w14:paraId="261BC76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2DBFE85" w14:textId="77777777" w:rsidR="00210798" w:rsidRDefault="00000000">
            <w:r>
              <w:rPr>
                <w:b/>
                <w:bCs/>
                <w:sz w:val="18"/>
                <w:szCs w:val="18"/>
              </w:rPr>
              <w:t>Shapefile / GeoPackage</w:t>
            </w:r>
          </w:p>
        </w:tc>
        <w:tc>
          <w:tcPr>
            <w:tcW w:w="1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CBFFFC4" w14:textId="77777777" w:rsidR="00210798" w:rsidRDefault="00000000">
            <w:r>
              <w:rPr>
                <w:sz w:val="18"/>
                <w:szCs w:val="18"/>
              </w:rPr>
              <w:t>geopandas</w:t>
            </w:r>
          </w:p>
        </w:tc>
        <w:tc>
          <w:tcPr>
            <w:tcW w:w="5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CC3FF09" w14:textId="77777777" w:rsidR="00210798" w:rsidRDefault="00000000">
            <w:r>
              <w:rPr>
                <w:sz w:val="18"/>
                <w:szCs w:val="18"/>
              </w:rPr>
              <w:t>WRI Aqueduct; added in v2.0.</w:t>
            </w:r>
          </w:p>
        </w:tc>
      </w:tr>
    </w:tbl>
    <w:p w14:paraId="12BE5B32" w14:textId="77777777" w:rsidR="00210798" w:rsidRDefault="00000000">
      <w:pPr>
        <w:spacing w:before="40" w:after="40"/>
      </w:pPr>
      <w:r>
        <w:rPr>
          <w:sz w:val="20"/>
          <w:szCs w:val="20"/>
        </w:rPr>
        <w:t xml:space="preserve"> </w:t>
      </w:r>
    </w:p>
    <w:p w14:paraId="2BBD424A" w14:textId="77777777" w:rsidR="00210798" w:rsidRDefault="00000000">
      <w:pPr>
        <w:pStyle w:val="Heading2"/>
      </w:pPr>
      <w:r>
        <w:t>8.4 Normalization rules</w:t>
      </w:r>
    </w:p>
    <w:p w14:paraId="16A4E268" w14:textId="77777777" w:rsidR="00210798" w:rsidRDefault="00000000">
      <w:pPr>
        <w:spacing w:before="60" w:after="60"/>
      </w:pPr>
      <w:r>
        <w:rPr>
          <w:sz w:val="20"/>
          <w:szCs w:val="20"/>
        </w:rPr>
        <w:t>Normalization turns source-native fields into the canonical schema. The rules below are non-negotiable; violation blocks publish.</w:t>
      </w:r>
    </w:p>
    <w:p w14:paraId="4E8E7B3C" w14:textId="77777777" w:rsidR="00210798" w:rsidRDefault="00000000">
      <w:pPr>
        <w:pStyle w:val="ListParagraph"/>
        <w:numPr>
          <w:ilvl w:val="0"/>
          <w:numId w:val="7"/>
        </w:numPr>
        <w:spacing w:before="20" w:after="20"/>
      </w:pPr>
      <w:r>
        <w:rPr>
          <w:sz w:val="20"/>
          <w:szCs w:val="20"/>
        </w:rPr>
        <w:t>URN construction. Every factor must have a deterministic URN derived from (source_slug, pack_slug, canonical_activity_id, canonical_geo_id, vintage_start, version). Two parsers on the same artefact must produce identical URNs.</w:t>
      </w:r>
    </w:p>
    <w:p w14:paraId="4B1A8344" w14:textId="77777777" w:rsidR="00210798" w:rsidRDefault="00000000">
      <w:pPr>
        <w:pStyle w:val="ListParagraph"/>
        <w:numPr>
          <w:ilvl w:val="0"/>
          <w:numId w:val="7"/>
        </w:numPr>
        <w:spacing w:before="20" w:after="20"/>
      </w:pPr>
      <w:r>
        <w:rPr>
          <w:sz w:val="20"/>
          <w:szCs w:val="20"/>
        </w:rPr>
        <w:t>Geography resolution. Every geography reference must resolve to an existing geography URN. Unrecognised geographies block the candidate and emit a ticket to the geography-curation queue.</w:t>
      </w:r>
    </w:p>
    <w:p w14:paraId="532A92B5" w14:textId="77777777" w:rsidR="00210798" w:rsidRDefault="00000000">
      <w:pPr>
        <w:pStyle w:val="ListParagraph"/>
        <w:numPr>
          <w:ilvl w:val="0"/>
          <w:numId w:val="7"/>
        </w:numPr>
        <w:spacing w:before="20" w:after="20"/>
      </w:pPr>
      <w:r>
        <w:rPr>
          <w:sz w:val="20"/>
          <w:szCs w:val="20"/>
        </w:rPr>
        <w:t>Unit conversion. Source-native units are converted to GreenLang canonical units using the unit-conversion library. All conversions are logged. Dimensional mismatches (e.g., source reports kg CO2/m3, target expects kg CO2/kWh) block the candidate.</w:t>
      </w:r>
    </w:p>
    <w:p w14:paraId="234AFCC7" w14:textId="77777777" w:rsidR="00210798" w:rsidRDefault="00000000">
      <w:pPr>
        <w:pStyle w:val="ListParagraph"/>
        <w:numPr>
          <w:ilvl w:val="0"/>
          <w:numId w:val="7"/>
        </w:numPr>
        <w:spacing w:before="20" w:after="20"/>
      </w:pPr>
      <w:r>
        <w:rPr>
          <w:sz w:val="20"/>
          <w:szCs w:val="20"/>
        </w:rPr>
        <w:lastRenderedPageBreak/>
        <w:t>GWP-basis tagging. Every factor must carry an explicit GWP basis (AR4 / AR5 / AR6 / custom). If the source does not state, the parser sets a source-default with a `gwp_basis_inferred=true` flag; the reviewer confirms at publish time.</w:t>
      </w:r>
    </w:p>
    <w:p w14:paraId="0ED01BAA" w14:textId="77777777" w:rsidR="00210798" w:rsidRDefault="00000000">
      <w:pPr>
        <w:pStyle w:val="ListParagraph"/>
        <w:numPr>
          <w:ilvl w:val="0"/>
          <w:numId w:val="7"/>
        </w:numPr>
        <w:spacing w:before="20" w:after="20"/>
      </w:pPr>
      <w:r>
        <w:rPr>
          <w:sz w:val="20"/>
          <w:szCs w:val="20"/>
        </w:rPr>
        <w:t>Vintage handling. Indian FY values are stored as vintage_start=Apr 1, vintage_end=Mar 31. Calendar-year values use Jan 1 / Dec 31. Irregular vintages (e.g., 2024-H1, 2025-Q3) are stored with explicit start/end dates.</w:t>
      </w:r>
    </w:p>
    <w:p w14:paraId="60C1F32A" w14:textId="77777777" w:rsidR="00210798" w:rsidRDefault="00000000">
      <w:pPr>
        <w:pStyle w:val="ListParagraph"/>
        <w:numPr>
          <w:ilvl w:val="0"/>
          <w:numId w:val="7"/>
        </w:numPr>
        <w:spacing w:before="20" w:after="20"/>
      </w:pPr>
      <w:r>
        <w:rPr>
          <w:sz w:val="20"/>
          <w:szCs w:val="20"/>
        </w:rPr>
        <w:t>Methodology tagging. Every factor must be tagged with a methodology URN. If the source does not specify, the parser defaults to the source's known methodology (e.g., DEFRA factors map to `defra-&lt;year&gt;`); if neither is possible, the candidate is blocked.</w:t>
      </w:r>
    </w:p>
    <w:p w14:paraId="0B9A8B1F" w14:textId="77777777" w:rsidR="00210798" w:rsidRDefault="00000000">
      <w:pPr>
        <w:pStyle w:val="ListParagraph"/>
        <w:numPr>
          <w:ilvl w:val="0"/>
          <w:numId w:val="7"/>
        </w:numPr>
        <w:spacing w:before="20" w:after="20"/>
      </w:pPr>
      <w:r>
        <w:rPr>
          <w:sz w:val="20"/>
          <w:szCs w:val="20"/>
        </w:rPr>
        <w:t>Activity taxonomy mapping. Every factor must map to an activity-taxonomy node. Unmapped activities enter a curation queue; the climate-methodology team adds new nodes or the candidate is rejected.</w:t>
      </w:r>
    </w:p>
    <w:p w14:paraId="42D7D737" w14:textId="77777777" w:rsidR="00210798" w:rsidRDefault="00000000">
      <w:pPr>
        <w:pStyle w:val="ListParagraph"/>
        <w:numPr>
          <w:ilvl w:val="0"/>
          <w:numId w:val="7"/>
        </w:numPr>
        <w:spacing w:before="20" w:after="20"/>
      </w:pPr>
      <w:r>
        <w:rPr>
          <w:sz w:val="20"/>
          <w:szCs w:val="20"/>
        </w:rPr>
        <w:t>Uncertainty population. Every factor must have an uncertainty record. If the source provides ranges, those are stored directly. If not, pedigree-matrix defaults per source tier are applied.</w:t>
      </w:r>
    </w:p>
    <w:p w14:paraId="6D68203C" w14:textId="77777777" w:rsidR="00210798" w:rsidRDefault="00000000">
      <w:pPr>
        <w:pStyle w:val="Heading2"/>
      </w:pPr>
      <w:r>
        <w:t>8.5 Unit conversion library</w:t>
      </w:r>
    </w:p>
    <w:p w14:paraId="4EA99408" w14:textId="77777777" w:rsidR="00210798" w:rsidRDefault="00000000">
      <w:pPr>
        <w:spacing w:before="60" w:after="60"/>
      </w:pPr>
      <w:r>
        <w:rPr>
          <w:sz w:val="20"/>
          <w:szCs w:val="20"/>
        </w:rPr>
        <w:t>The unit-conversion library is a first-class asset and is published as an OSS sub-package (`greenlang.units`) that other GreenLang products depend on. It supports:</w:t>
      </w:r>
    </w:p>
    <w:p w14:paraId="5AA0E905" w14:textId="77777777" w:rsidR="00210798" w:rsidRDefault="00000000">
      <w:pPr>
        <w:pStyle w:val="ListParagraph"/>
        <w:numPr>
          <w:ilvl w:val="0"/>
          <w:numId w:val="2"/>
        </w:numPr>
        <w:spacing w:before="20" w:after="20"/>
      </w:pPr>
      <w:r>
        <w:rPr>
          <w:sz w:val="20"/>
          <w:szCs w:val="20"/>
        </w:rPr>
        <w:t>Mass (g, kg, t, Mt, Gt) with prefix normalisation.</w:t>
      </w:r>
    </w:p>
    <w:p w14:paraId="6A185728" w14:textId="77777777" w:rsidR="00210798" w:rsidRDefault="00000000">
      <w:pPr>
        <w:pStyle w:val="ListParagraph"/>
        <w:numPr>
          <w:ilvl w:val="0"/>
          <w:numId w:val="2"/>
        </w:numPr>
        <w:spacing w:before="20" w:after="20"/>
      </w:pPr>
      <w:r>
        <w:rPr>
          <w:sz w:val="20"/>
          <w:szCs w:val="20"/>
        </w:rPr>
        <w:t>Energy (J, kJ, MJ, GJ, TJ, kWh, MWh, GWh, TWh, Btu, MMBtu, therm, kcal).</w:t>
      </w:r>
    </w:p>
    <w:p w14:paraId="42D47A6A" w14:textId="77777777" w:rsidR="00210798" w:rsidRDefault="00000000">
      <w:pPr>
        <w:pStyle w:val="ListParagraph"/>
        <w:numPr>
          <w:ilvl w:val="0"/>
          <w:numId w:val="2"/>
        </w:numPr>
        <w:spacing w:before="20" w:after="20"/>
      </w:pPr>
      <w:r>
        <w:rPr>
          <w:sz w:val="20"/>
          <w:szCs w:val="20"/>
        </w:rPr>
        <w:t>Volume (m3, litre, gallon-US, gallon-imperial).</w:t>
      </w:r>
    </w:p>
    <w:p w14:paraId="6C690906" w14:textId="77777777" w:rsidR="00210798" w:rsidRDefault="00000000">
      <w:pPr>
        <w:pStyle w:val="ListParagraph"/>
        <w:numPr>
          <w:ilvl w:val="0"/>
          <w:numId w:val="2"/>
        </w:numPr>
        <w:spacing w:before="20" w:after="20"/>
      </w:pPr>
      <w:r>
        <w:rPr>
          <w:sz w:val="20"/>
          <w:szCs w:val="20"/>
        </w:rPr>
        <w:t>Distance (m, km, mile, nautical-mile).</w:t>
      </w:r>
    </w:p>
    <w:p w14:paraId="148C2730" w14:textId="77777777" w:rsidR="00210798" w:rsidRDefault="00000000">
      <w:pPr>
        <w:pStyle w:val="ListParagraph"/>
        <w:numPr>
          <w:ilvl w:val="0"/>
          <w:numId w:val="2"/>
        </w:numPr>
        <w:spacing w:before="20" w:after="20"/>
      </w:pPr>
      <w:r>
        <w:rPr>
          <w:sz w:val="20"/>
          <w:szCs w:val="20"/>
        </w:rPr>
        <w:t>Activity-unit (tkm, pkm, container-move, TEU-km, passenger-km, vehicle-km).</w:t>
      </w:r>
    </w:p>
    <w:p w14:paraId="5FC82797" w14:textId="77777777" w:rsidR="00210798" w:rsidRDefault="00000000">
      <w:pPr>
        <w:pStyle w:val="ListParagraph"/>
        <w:numPr>
          <w:ilvl w:val="0"/>
          <w:numId w:val="2"/>
        </w:numPr>
        <w:spacing w:before="20" w:after="20"/>
      </w:pPr>
      <w:r>
        <w:rPr>
          <w:sz w:val="20"/>
          <w:szCs w:val="20"/>
        </w:rPr>
        <w:t>Currency (EUR, USD, GBP, INR, CNY, JPY, ...) with explicit base-year conversion via PPP or market rates (for EXIOBASE-style spend-based factors).</w:t>
      </w:r>
    </w:p>
    <w:p w14:paraId="1CA3ACD1" w14:textId="77777777" w:rsidR="00210798" w:rsidRDefault="00000000">
      <w:pPr>
        <w:pStyle w:val="ListParagraph"/>
        <w:numPr>
          <w:ilvl w:val="0"/>
          <w:numId w:val="2"/>
        </w:numPr>
        <w:spacing w:before="20" w:after="20"/>
      </w:pPr>
      <w:r>
        <w:rPr>
          <w:sz w:val="20"/>
          <w:szCs w:val="20"/>
        </w:rPr>
        <w:t>Composite units (kg CO2e / kWh, g CO2e / MJ, kg CO2e / tonne-km, ...).</w:t>
      </w:r>
    </w:p>
    <w:p w14:paraId="4E29830D" w14:textId="77777777" w:rsidR="00210798" w:rsidRDefault="00000000">
      <w:pPr>
        <w:spacing w:before="60" w:after="60"/>
      </w:pPr>
      <w:r>
        <w:rPr>
          <w:sz w:val="20"/>
          <w:szCs w:val="20"/>
        </w:rPr>
        <w:t>Conversion is dimension-safe: the library refuses to convert between incompatible dimensions. Every conversion is logged with input, output, factor used, and source of the conversion factor.</w:t>
      </w:r>
    </w:p>
    <w:p w14:paraId="29955B3F" w14:textId="77777777" w:rsidR="00210798" w:rsidRDefault="00000000">
      <w:pPr>
        <w:pStyle w:val="Heading2"/>
      </w:pPr>
      <w:r>
        <w:t>8.6 Deduplication and supersession</w:t>
      </w:r>
    </w:p>
    <w:p w14:paraId="61DA4B56" w14:textId="77777777" w:rsidR="00210798" w:rsidRDefault="00000000">
      <w:pPr>
        <w:spacing w:before="60" w:after="60"/>
      </w:pPr>
      <w:r>
        <w:rPr>
          <w:sz w:val="20"/>
          <w:szCs w:val="20"/>
        </w:rPr>
        <w:t>Two factors are duplicates if they share the same (source_slug, pack_slug, canonical_activity_id, canonical_geo_id, vintage_start, methodology_urn). When a new version arrives for an existing key, the old factor is superseded: the old record remains in the catalogue (immutable) but its `superseded_by_urn` points to the new record. Downstream queries that pin the old URN continue to resolve; queries that ask for 'latest' route to the new record.</w:t>
      </w:r>
    </w:p>
    <w:p w14:paraId="0E891F13" w14:textId="77777777" w:rsidR="00210798" w:rsidRDefault="00000000">
      <w:pPr>
        <w:spacing w:before="60" w:after="60"/>
      </w:pPr>
      <w:r>
        <w:rPr>
          <w:sz w:val="20"/>
          <w:szCs w:val="20"/>
        </w:rPr>
        <w:t>Supersession edges are published to the changelog so downstream products can react. PCF Studio, for example, subscribes to supersession events for any factor it has referenced in a published PCF and alerts the product owner.</w:t>
      </w:r>
    </w:p>
    <w:p w14:paraId="3D79E6E8" w14:textId="77777777" w:rsidR="00210798" w:rsidRDefault="00000000">
      <w:pPr>
        <w:pStyle w:val="Heading2"/>
      </w:pPr>
      <w:r>
        <w:t>8.7 Validation</w:t>
      </w:r>
    </w:p>
    <w:p w14:paraId="089C254E" w14:textId="77777777" w:rsidR="00210798" w:rsidRDefault="00000000">
      <w:pPr>
        <w:spacing w:before="60" w:after="60"/>
      </w:pPr>
      <w:r>
        <w:rPr>
          <w:sz w:val="20"/>
          <w:szCs w:val="20"/>
        </w:rPr>
        <w:t>Validation runs on every candidate in the staging namespace. Categories of checks:</w:t>
      </w:r>
    </w:p>
    <w:p w14:paraId="694FDEB3" w14:textId="77777777" w:rsidR="00210798" w:rsidRDefault="00000000">
      <w:pPr>
        <w:pStyle w:val="ListParagraph"/>
        <w:numPr>
          <w:ilvl w:val="0"/>
          <w:numId w:val="8"/>
        </w:numPr>
        <w:spacing w:before="20" w:after="20"/>
      </w:pPr>
      <w:r>
        <w:rPr>
          <w:sz w:val="20"/>
          <w:szCs w:val="20"/>
        </w:rPr>
        <w:t>Structural — all required fields present, types correct, lengths within bounds.</w:t>
      </w:r>
    </w:p>
    <w:p w14:paraId="381F702A" w14:textId="77777777" w:rsidR="00210798" w:rsidRDefault="00000000">
      <w:pPr>
        <w:pStyle w:val="ListParagraph"/>
        <w:numPr>
          <w:ilvl w:val="0"/>
          <w:numId w:val="8"/>
        </w:numPr>
        <w:spacing w:before="20" w:after="20"/>
      </w:pPr>
      <w:r>
        <w:rPr>
          <w:sz w:val="20"/>
          <w:szCs w:val="20"/>
        </w:rPr>
        <w:t>Referential — every URN reference resolves to an existing record.</w:t>
      </w:r>
    </w:p>
    <w:p w14:paraId="291ECDC1" w14:textId="77777777" w:rsidR="00210798" w:rsidRDefault="00000000">
      <w:pPr>
        <w:pStyle w:val="ListParagraph"/>
        <w:numPr>
          <w:ilvl w:val="0"/>
          <w:numId w:val="8"/>
        </w:numPr>
        <w:spacing w:before="20" w:after="20"/>
      </w:pPr>
      <w:r>
        <w:rPr>
          <w:sz w:val="20"/>
          <w:szCs w:val="20"/>
        </w:rPr>
        <w:t>Dimensional — unit dimensions are consistent with the activity category (e.g., Scope 2 grid factors must be energy-based units; freight factors must be activity-unit-based).</w:t>
      </w:r>
    </w:p>
    <w:p w14:paraId="1DC83E6E" w14:textId="77777777" w:rsidR="00210798" w:rsidRDefault="00000000">
      <w:pPr>
        <w:pStyle w:val="ListParagraph"/>
        <w:numPr>
          <w:ilvl w:val="0"/>
          <w:numId w:val="8"/>
        </w:numPr>
        <w:spacing w:before="20" w:after="20"/>
      </w:pPr>
      <w:r>
        <w:rPr>
          <w:sz w:val="20"/>
          <w:szCs w:val="20"/>
        </w:rPr>
        <w:t>Sanity — values within reasonable bounds (e.g., grid intensity between 0 and 2,000 g CO2e/kWh; if outside, reviewer flag).</w:t>
      </w:r>
    </w:p>
    <w:p w14:paraId="260FC938" w14:textId="77777777" w:rsidR="00210798" w:rsidRDefault="00000000">
      <w:pPr>
        <w:pStyle w:val="ListParagraph"/>
        <w:numPr>
          <w:ilvl w:val="0"/>
          <w:numId w:val="8"/>
        </w:numPr>
        <w:spacing w:before="20" w:after="20"/>
      </w:pPr>
      <w:r>
        <w:rPr>
          <w:sz w:val="20"/>
          <w:szCs w:val="20"/>
        </w:rPr>
        <w:t>Licence — source licence compatible with the pack's tier (commercial-only factors cannot leak into community pack).</w:t>
      </w:r>
    </w:p>
    <w:p w14:paraId="46A73938" w14:textId="77777777" w:rsidR="00210798" w:rsidRDefault="00000000">
      <w:pPr>
        <w:pStyle w:val="ListParagraph"/>
        <w:numPr>
          <w:ilvl w:val="0"/>
          <w:numId w:val="8"/>
        </w:numPr>
        <w:spacing w:before="20" w:after="20"/>
      </w:pPr>
      <w:r>
        <w:rPr>
          <w:sz w:val="20"/>
          <w:szCs w:val="20"/>
        </w:rPr>
        <w:t>Uniqueness — URN not already published.</w:t>
      </w:r>
    </w:p>
    <w:p w14:paraId="184AE4F3" w14:textId="77777777" w:rsidR="00210798" w:rsidRDefault="00000000">
      <w:pPr>
        <w:pStyle w:val="ListParagraph"/>
        <w:numPr>
          <w:ilvl w:val="0"/>
          <w:numId w:val="8"/>
        </w:numPr>
        <w:spacing w:before="20" w:after="20"/>
      </w:pPr>
      <w:r>
        <w:rPr>
          <w:sz w:val="20"/>
          <w:szCs w:val="20"/>
        </w:rPr>
        <w:t>Cross-source — if another trusted source has a published factor for the same (activity, geography, vintage), the divergence is calculated; &gt;10% divergence flags reviewer attention.</w:t>
      </w:r>
    </w:p>
    <w:p w14:paraId="0C3DFC52" w14:textId="77777777" w:rsidR="00210798" w:rsidRDefault="00000000">
      <w:pPr>
        <w:pStyle w:val="Heading2"/>
      </w:pPr>
      <w:r>
        <w:t>8.8 Orchestration and scheduling</w:t>
      </w:r>
    </w:p>
    <w:p w14:paraId="4105988D" w14:textId="77777777" w:rsidR="00210798" w:rsidRDefault="00000000">
      <w:pPr>
        <w:spacing w:before="60" w:after="60"/>
      </w:pPr>
      <w:r>
        <w:rPr>
          <w:sz w:val="20"/>
          <w:szCs w:val="20"/>
        </w:rPr>
        <w:lastRenderedPageBreak/>
        <w:t>Ingestion is orchestrated by Prefect (v0.1 through v1.0) and evaluated for a possible move to Dagster from v1.5 (dependent on workflow authoring ergonomics at scale). Flows are defined per source; each flow has a schedule (cron for polling sources; webhook for event-driven; manual for ad-hoc).</w:t>
      </w:r>
    </w:p>
    <w:p w14:paraId="0EBA2CFF" w14:textId="77777777" w:rsidR="00210798" w:rsidRDefault="00000000">
      <w:pPr>
        <w:pStyle w:val="ListParagraph"/>
        <w:numPr>
          <w:ilvl w:val="0"/>
          <w:numId w:val="2"/>
        </w:numPr>
        <w:spacing w:before="20" w:after="20"/>
      </w:pPr>
      <w:r>
        <w:rPr>
          <w:sz w:val="20"/>
          <w:szCs w:val="20"/>
        </w:rPr>
        <w:t>Annual sources (DEFRA, EPA, CEA) — cron at publication window plus daily staleness check.</w:t>
      </w:r>
    </w:p>
    <w:p w14:paraId="175CE8F6" w14:textId="77777777" w:rsidR="00210798" w:rsidRDefault="00000000">
      <w:pPr>
        <w:pStyle w:val="ListParagraph"/>
        <w:numPr>
          <w:ilvl w:val="0"/>
          <w:numId w:val="2"/>
        </w:numPr>
        <w:spacing w:before="20" w:after="20"/>
      </w:pPr>
      <w:r>
        <w:rPr>
          <w:sz w:val="20"/>
          <w:szCs w:val="20"/>
        </w:rPr>
        <w:t>Real-time sources (ENTSO-E, ISOs, Grid-India) — continuous workers with backpressure via Kafka.</w:t>
      </w:r>
    </w:p>
    <w:p w14:paraId="6261F34A" w14:textId="77777777" w:rsidR="00210798" w:rsidRDefault="00000000">
      <w:pPr>
        <w:pStyle w:val="ListParagraph"/>
        <w:numPr>
          <w:ilvl w:val="0"/>
          <w:numId w:val="2"/>
        </w:numPr>
        <w:spacing w:before="20" w:after="20"/>
      </w:pPr>
      <w:r>
        <w:rPr>
          <w:sz w:val="20"/>
          <w:szCs w:val="20"/>
        </w:rPr>
        <w:t>Event-driven sources (PACT, partner uploads) — webhook handlers that enqueue a flow run.</w:t>
      </w:r>
    </w:p>
    <w:p w14:paraId="62BF5A7D" w14:textId="77777777" w:rsidR="00210798" w:rsidRDefault="00000000">
      <w:pPr>
        <w:pStyle w:val="ListParagraph"/>
        <w:numPr>
          <w:ilvl w:val="0"/>
          <w:numId w:val="2"/>
        </w:numPr>
        <w:spacing w:before="20" w:after="20"/>
      </w:pPr>
      <w:r>
        <w:rPr>
          <w:sz w:val="20"/>
          <w:szCs w:val="20"/>
        </w:rPr>
        <w:t>Ad-hoc (IPCC errata) — manual trigger by the climate-methodology lead.</w:t>
      </w:r>
    </w:p>
    <w:p w14:paraId="61FF49DF" w14:textId="77777777" w:rsidR="00210798" w:rsidRDefault="00000000">
      <w:pPr>
        <w:pStyle w:val="Heading2"/>
      </w:pPr>
      <w:r>
        <w:t>8.9 Backfill</w:t>
      </w:r>
    </w:p>
    <w:p w14:paraId="19C1CF66" w14:textId="77777777" w:rsidR="00210798" w:rsidRDefault="00000000">
      <w:pPr>
        <w:spacing w:before="60" w:after="60"/>
      </w:pPr>
      <w:r>
        <w:rPr>
          <w:sz w:val="20"/>
          <w:szCs w:val="20"/>
        </w:rPr>
        <w:t>Historical backfills happen when a new source is added or when an existing source revises prior years. The backfill pipeline is the same pipeline, run against historical artefacts, with the 'published_at' set to the original publication date and a `backfilled=true` flag so downstream consumers know the factor was loaded late. Backfills are quota-controlled to avoid overwhelming reviewers.</w:t>
      </w:r>
    </w:p>
    <w:p w14:paraId="3B3E384C" w14:textId="77777777" w:rsidR="00210798" w:rsidRDefault="00000000">
      <w:pPr>
        <w:pStyle w:val="Heading2"/>
      </w:pPr>
      <w:r>
        <w:t>8.10 Idempotence and correctness guarantees</w:t>
      </w:r>
    </w:p>
    <w:p w14:paraId="5D0296F2" w14:textId="77777777" w:rsidR="00210798" w:rsidRDefault="00000000">
      <w:pPr>
        <w:spacing w:before="60" w:after="60"/>
      </w:pPr>
      <w:r>
        <w:rPr>
          <w:sz w:val="20"/>
          <w:szCs w:val="20"/>
        </w:rPr>
        <w:t>Every stage is idempotent. Re-running any stage on an artefact produces the same output. Stages write to a staging schema first; atomic swap to production happens only on successful publish. The canonical store has no 'update' operation on published factors — only inserts, and superseded_by edges. This is how we give five-year audit guarantees.</w:t>
      </w:r>
    </w:p>
    <w:p w14:paraId="4765ABDD" w14:textId="77777777" w:rsidR="00210798" w:rsidRDefault="00000000">
      <w:pPr>
        <w:pStyle w:val="Heading2"/>
      </w:pPr>
      <w:r>
        <w:t>8.11 Observability of ingestion</w:t>
      </w:r>
    </w:p>
    <w:p w14:paraId="227F10FB" w14:textId="77777777" w:rsidR="00210798" w:rsidRDefault="00000000">
      <w:pPr>
        <w:pStyle w:val="ListParagraph"/>
        <w:numPr>
          <w:ilvl w:val="0"/>
          <w:numId w:val="2"/>
        </w:numPr>
        <w:spacing w:before="20" w:after="20"/>
      </w:pPr>
      <w:r>
        <w:rPr>
          <w:sz w:val="20"/>
          <w:szCs w:val="20"/>
        </w:rPr>
        <w:t>Prefect UI surfaces flow success/failure per source.</w:t>
      </w:r>
    </w:p>
    <w:p w14:paraId="7FBB42E6" w14:textId="77777777" w:rsidR="00210798" w:rsidRDefault="00000000">
      <w:pPr>
        <w:pStyle w:val="ListParagraph"/>
        <w:numPr>
          <w:ilvl w:val="0"/>
          <w:numId w:val="2"/>
        </w:numPr>
        <w:spacing w:before="20" w:after="20"/>
      </w:pPr>
      <w:r>
        <w:rPr>
          <w:sz w:val="20"/>
          <w:szCs w:val="20"/>
        </w:rPr>
        <w:t>Per-source dashboards in Grafana: latency from publication to catalogue, factor count delta per ingestion, reviewer queue depth.</w:t>
      </w:r>
    </w:p>
    <w:p w14:paraId="4E0269F7" w14:textId="77777777" w:rsidR="00210798" w:rsidRDefault="00000000">
      <w:pPr>
        <w:pStyle w:val="ListParagraph"/>
        <w:numPr>
          <w:ilvl w:val="0"/>
          <w:numId w:val="2"/>
        </w:numPr>
        <w:spacing w:before="20" w:after="20"/>
      </w:pPr>
      <w:r>
        <w:rPr>
          <w:sz w:val="20"/>
          <w:szCs w:val="20"/>
        </w:rPr>
        <w:t>Every candidate emits a structured log with lineage fields; logs feed ClickHouse for ad-hoc querying.</w:t>
      </w:r>
    </w:p>
    <w:p w14:paraId="4DA7FEAC" w14:textId="77777777" w:rsidR="00210798" w:rsidRDefault="00000000">
      <w:pPr>
        <w:pStyle w:val="ListParagraph"/>
        <w:numPr>
          <w:ilvl w:val="0"/>
          <w:numId w:val="2"/>
        </w:numPr>
        <w:spacing w:before="20" w:after="20"/>
      </w:pPr>
      <w:r>
        <w:rPr>
          <w:sz w:val="20"/>
          <w:szCs w:val="20"/>
        </w:rPr>
        <w:t>Slack alerts for: ingestion failure on tier_1 source; reviewer queue depth &gt; threshold; sanity-check failure; cross-source divergence spike.</w:t>
      </w:r>
    </w:p>
    <w:p w14:paraId="40E1F370" w14:textId="77777777" w:rsidR="00210798" w:rsidRDefault="00000000">
      <w:pPr>
        <w:pStyle w:val="Heading1"/>
        <w:pageBreakBefore/>
      </w:pPr>
      <w:r>
        <w:lastRenderedPageBreak/>
        <w:t>9. Query engine and API layer</w:t>
      </w:r>
    </w:p>
    <w:p w14:paraId="3744D931" w14:textId="77777777" w:rsidR="00210798" w:rsidRDefault="00000000">
      <w:pPr>
        <w:spacing w:before="60" w:after="60"/>
      </w:pPr>
      <w:r>
        <w:rPr>
          <w:sz w:val="20"/>
          <w:szCs w:val="20"/>
        </w:rPr>
        <w:t>The API layer is the customer-facing surface. It must feel fast, honest, and stable across five years. Stability is achieved by strict versioning, additive-only schema changes, and explicit deprecation policies. Speed is achieved by a Redis hot-cache fronting a per-region Postgres read replica, with a Go/Rust query engine in between. Honesty is achieved by lineage headers on every response and explicit `as_of` semantics.</w:t>
      </w:r>
    </w:p>
    <w:p w14:paraId="674D0DE8" w14:textId="77777777" w:rsidR="00210798" w:rsidRDefault="00000000">
      <w:pPr>
        <w:pStyle w:val="Heading2"/>
      </w:pPr>
      <w:r>
        <w:t>9.1 Endpoint inventory (REST)</w:t>
      </w:r>
    </w:p>
    <w:p w14:paraId="121B66B5" w14:textId="77777777" w:rsidR="00210798" w:rsidRDefault="00000000">
      <w:pPr>
        <w:spacing w:before="60" w:after="60"/>
      </w:pPr>
      <w:r>
        <w:rPr>
          <w:sz w:val="20"/>
          <w:szCs w:val="20"/>
        </w:rPr>
        <w:t>The REST surface is the primary developer interface. Every endpoint is versioned under /v1/, /v2/, etc. A few representative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160"/>
      </w:tblGrid>
      <w:tr w:rsidR="00210798" w14:paraId="26C2E4C2" w14:textId="77777777">
        <w:tblPrEx>
          <w:tblCellMar>
            <w:top w:w="0" w:type="dxa"/>
            <w:bottom w:w="0" w:type="dxa"/>
          </w:tblCellMar>
        </w:tblPrEx>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403FF709" w14:textId="77777777" w:rsidR="00210798" w:rsidRDefault="00000000">
            <w:r>
              <w:rPr>
                <w:b/>
                <w:bCs/>
                <w:color w:val="FFFFFF"/>
                <w:sz w:val="18"/>
                <w:szCs w:val="18"/>
              </w:rPr>
              <w:t>Endpoint</w:t>
            </w:r>
          </w:p>
        </w:tc>
        <w:tc>
          <w:tcPr>
            <w:tcW w:w="14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70F4E078" w14:textId="77777777" w:rsidR="00210798" w:rsidRDefault="00000000">
            <w:r>
              <w:rPr>
                <w:b/>
                <w:bCs/>
                <w:color w:val="FFFFFF"/>
                <w:sz w:val="18"/>
                <w:szCs w:val="18"/>
              </w:rPr>
              <w:t>Method</w:t>
            </w:r>
          </w:p>
        </w:tc>
        <w:tc>
          <w:tcPr>
            <w:tcW w:w="516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7D545161" w14:textId="77777777" w:rsidR="00210798" w:rsidRDefault="00000000">
            <w:r>
              <w:rPr>
                <w:b/>
                <w:bCs/>
                <w:color w:val="FFFFFF"/>
                <w:sz w:val="18"/>
                <w:szCs w:val="18"/>
              </w:rPr>
              <w:t>Purpose</w:t>
            </w:r>
          </w:p>
        </w:tc>
      </w:tr>
      <w:tr w:rsidR="00210798" w14:paraId="3C4CBD1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DCEBD52" w14:textId="77777777" w:rsidR="00210798" w:rsidRDefault="00000000">
            <w:r>
              <w:rPr>
                <w:b/>
                <w:bCs/>
                <w:sz w:val="18"/>
                <w:szCs w:val="18"/>
              </w:rPr>
              <w:t>/v1/factors</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F41BA46" w14:textId="77777777" w:rsidR="00210798" w:rsidRDefault="00000000">
            <w:r>
              <w:rPr>
                <w:sz w:val="18"/>
                <w:szCs w:val="18"/>
              </w:rPr>
              <w:t>GET</w:t>
            </w:r>
          </w:p>
        </w:tc>
        <w:tc>
          <w:tcPr>
            <w:tcW w:w="51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793CDD9" w14:textId="77777777" w:rsidR="00210798" w:rsidRDefault="00000000">
            <w:r>
              <w:rPr>
                <w:sz w:val="18"/>
                <w:szCs w:val="18"/>
              </w:rPr>
              <w:t>List factors with filters (activity, geography, vintage, methodology, source, as_of).</w:t>
            </w:r>
          </w:p>
        </w:tc>
      </w:tr>
      <w:tr w:rsidR="00210798" w14:paraId="004BEE2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6FE4111" w14:textId="77777777" w:rsidR="00210798" w:rsidRDefault="00000000">
            <w:r>
              <w:rPr>
                <w:b/>
                <w:bCs/>
                <w:sz w:val="18"/>
                <w:szCs w:val="18"/>
              </w:rPr>
              <w:t>/v1/factors/{urn}</w:t>
            </w:r>
          </w:p>
        </w:tc>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31307BC" w14:textId="77777777" w:rsidR="00210798" w:rsidRDefault="00000000">
            <w:r>
              <w:rPr>
                <w:sz w:val="18"/>
                <w:szCs w:val="18"/>
              </w:rPr>
              <w:t>GET</w:t>
            </w:r>
          </w:p>
        </w:tc>
        <w:tc>
          <w:tcPr>
            <w:tcW w:w="51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C1C99FA" w14:textId="77777777" w:rsidR="00210798" w:rsidRDefault="00000000">
            <w:r>
              <w:rPr>
                <w:sz w:val="18"/>
                <w:szCs w:val="18"/>
              </w:rPr>
              <w:t>Fetch a factor by URN.</w:t>
            </w:r>
          </w:p>
        </w:tc>
      </w:tr>
      <w:tr w:rsidR="00210798" w14:paraId="3878C49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BFB2773" w14:textId="77777777" w:rsidR="00210798" w:rsidRDefault="00000000">
            <w:r>
              <w:rPr>
                <w:b/>
                <w:bCs/>
                <w:sz w:val="18"/>
                <w:szCs w:val="18"/>
              </w:rPr>
              <w:t>/v1/factors/resolve</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D256136" w14:textId="77777777" w:rsidR="00210798" w:rsidRDefault="00000000">
            <w:r>
              <w:rPr>
                <w:sz w:val="18"/>
                <w:szCs w:val="18"/>
              </w:rPr>
              <w:t>POST</w:t>
            </w:r>
          </w:p>
        </w:tc>
        <w:tc>
          <w:tcPr>
            <w:tcW w:w="51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E0F3533" w14:textId="77777777" w:rsidR="00210798" w:rsidRDefault="00000000">
            <w:r>
              <w:rPr>
                <w:sz w:val="18"/>
                <w:szCs w:val="18"/>
              </w:rPr>
              <w:t>Resolve an activity description + context to a ranked list of factor URNs with confidence scores.</w:t>
            </w:r>
          </w:p>
        </w:tc>
      </w:tr>
      <w:tr w:rsidR="00210798" w14:paraId="0AA2404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C1B81C5" w14:textId="77777777" w:rsidR="00210798" w:rsidRDefault="00000000">
            <w:r>
              <w:rPr>
                <w:b/>
                <w:bCs/>
                <w:sz w:val="18"/>
                <w:szCs w:val="18"/>
              </w:rPr>
              <w:t>/v1/factors/{urn}/lineage</w:t>
            </w:r>
          </w:p>
        </w:tc>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64E2807" w14:textId="77777777" w:rsidR="00210798" w:rsidRDefault="00000000">
            <w:r>
              <w:rPr>
                <w:sz w:val="18"/>
                <w:szCs w:val="18"/>
              </w:rPr>
              <w:t>GET</w:t>
            </w:r>
          </w:p>
        </w:tc>
        <w:tc>
          <w:tcPr>
            <w:tcW w:w="51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F6256A1" w14:textId="77777777" w:rsidR="00210798" w:rsidRDefault="00000000">
            <w:r>
              <w:rPr>
                <w:sz w:val="18"/>
                <w:szCs w:val="18"/>
              </w:rPr>
              <w:t>Return the provenance graph rooted at this factor.</w:t>
            </w:r>
          </w:p>
        </w:tc>
      </w:tr>
      <w:tr w:rsidR="00210798" w14:paraId="6687446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D88727B" w14:textId="77777777" w:rsidR="00210798" w:rsidRDefault="00000000">
            <w:r>
              <w:rPr>
                <w:b/>
                <w:bCs/>
                <w:sz w:val="18"/>
                <w:szCs w:val="18"/>
              </w:rPr>
              <w:t>/v1/factors/{urn}/history</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69CA33D" w14:textId="77777777" w:rsidR="00210798" w:rsidRDefault="00000000">
            <w:r>
              <w:rPr>
                <w:sz w:val="18"/>
                <w:szCs w:val="18"/>
              </w:rPr>
              <w:t>GET</w:t>
            </w:r>
          </w:p>
        </w:tc>
        <w:tc>
          <w:tcPr>
            <w:tcW w:w="51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22F2ABD" w14:textId="77777777" w:rsidR="00210798" w:rsidRDefault="00000000">
            <w:r>
              <w:rPr>
                <w:sz w:val="18"/>
                <w:szCs w:val="18"/>
              </w:rPr>
              <w:t>Return all historical versions of this factor (chain of supersedes).</w:t>
            </w:r>
          </w:p>
        </w:tc>
      </w:tr>
      <w:tr w:rsidR="00210798" w14:paraId="13B8F40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E577EDA" w14:textId="77777777" w:rsidR="00210798" w:rsidRDefault="00000000">
            <w:r>
              <w:rPr>
                <w:b/>
                <w:bCs/>
                <w:sz w:val="18"/>
                <w:szCs w:val="18"/>
              </w:rPr>
              <w:t>/v1/factors/diff</w:t>
            </w:r>
          </w:p>
        </w:tc>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DAA6FD3" w14:textId="77777777" w:rsidR="00210798" w:rsidRDefault="00000000">
            <w:r>
              <w:rPr>
                <w:sz w:val="18"/>
                <w:szCs w:val="18"/>
              </w:rPr>
              <w:t>POST</w:t>
            </w:r>
          </w:p>
        </w:tc>
        <w:tc>
          <w:tcPr>
            <w:tcW w:w="51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E90CA97" w14:textId="77777777" w:rsidR="00210798" w:rsidRDefault="00000000">
            <w:r>
              <w:rPr>
                <w:sz w:val="18"/>
                <w:szCs w:val="18"/>
              </w:rPr>
              <w:t>Diff two factor URNs (useful for auditors confirming that a restatement used new factors).</w:t>
            </w:r>
          </w:p>
        </w:tc>
      </w:tr>
      <w:tr w:rsidR="00210798" w14:paraId="4E4A5E2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9756244" w14:textId="77777777" w:rsidR="00210798" w:rsidRDefault="00000000">
            <w:r>
              <w:rPr>
                <w:b/>
                <w:bCs/>
                <w:sz w:val="18"/>
                <w:szCs w:val="18"/>
              </w:rPr>
              <w:t>/v1/packs</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747A25E" w14:textId="77777777" w:rsidR="00210798" w:rsidRDefault="00000000">
            <w:r>
              <w:rPr>
                <w:sz w:val="18"/>
                <w:szCs w:val="18"/>
              </w:rPr>
              <w:t>GET</w:t>
            </w:r>
          </w:p>
        </w:tc>
        <w:tc>
          <w:tcPr>
            <w:tcW w:w="51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22CDDEB" w14:textId="77777777" w:rsidR="00210798" w:rsidRDefault="00000000">
            <w:r>
              <w:rPr>
                <w:sz w:val="18"/>
                <w:szCs w:val="18"/>
              </w:rPr>
              <w:t>List factor packs with tier, licence, vintage.</w:t>
            </w:r>
          </w:p>
        </w:tc>
      </w:tr>
      <w:tr w:rsidR="00210798" w14:paraId="4660455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60BF470" w14:textId="77777777" w:rsidR="00210798" w:rsidRDefault="00000000">
            <w:r>
              <w:rPr>
                <w:b/>
                <w:bCs/>
                <w:sz w:val="18"/>
                <w:szCs w:val="18"/>
              </w:rPr>
              <w:t>/v1/packs/{urn}</w:t>
            </w:r>
          </w:p>
        </w:tc>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3AD2B7A" w14:textId="77777777" w:rsidR="00210798" w:rsidRDefault="00000000">
            <w:r>
              <w:rPr>
                <w:sz w:val="18"/>
                <w:szCs w:val="18"/>
              </w:rPr>
              <w:t>GET</w:t>
            </w:r>
          </w:p>
        </w:tc>
        <w:tc>
          <w:tcPr>
            <w:tcW w:w="51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569C968" w14:textId="77777777" w:rsidR="00210798" w:rsidRDefault="00000000">
            <w:r>
              <w:rPr>
                <w:sz w:val="18"/>
                <w:szCs w:val="18"/>
              </w:rPr>
              <w:t>Fetch pack metadata.</w:t>
            </w:r>
          </w:p>
        </w:tc>
      </w:tr>
      <w:tr w:rsidR="00210798" w14:paraId="58F2636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650FB09" w14:textId="77777777" w:rsidR="00210798" w:rsidRDefault="00000000">
            <w:r>
              <w:rPr>
                <w:b/>
                <w:bCs/>
                <w:sz w:val="18"/>
                <w:szCs w:val="18"/>
              </w:rPr>
              <w:t>/v1/packs/{urn}/download</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BBB7FB5" w14:textId="77777777" w:rsidR="00210798" w:rsidRDefault="00000000">
            <w:r>
              <w:rPr>
                <w:sz w:val="18"/>
                <w:szCs w:val="18"/>
              </w:rPr>
              <w:t>GET</w:t>
            </w:r>
          </w:p>
        </w:tc>
        <w:tc>
          <w:tcPr>
            <w:tcW w:w="51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31F0AEA" w14:textId="77777777" w:rsidR="00210798" w:rsidRDefault="00000000">
            <w:r>
              <w:rPr>
                <w:sz w:val="18"/>
                <w:szCs w:val="18"/>
              </w:rPr>
              <w:t>Download a full pack (CSV/Parquet) subject to licence.</w:t>
            </w:r>
          </w:p>
        </w:tc>
      </w:tr>
      <w:tr w:rsidR="00210798" w14:paraId="21A45C3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5DC9A05" w14:textId="77777777" w:rsidR="00210798" w:rsidRDefault="00000000">
            <w:r>
              <w:rPr>
                <w:b/>
                <w:bCs/>
                <w:sz w:val="18"/>
                <w:szCs w:val="18"/>
              </w:rPr>
              <w:t>/v1/sources</w:t>
            </w:r>
          </w:p>
        </w:tc>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B0DB1B8" w14:textId="77777777" w:rsidR="00210798" w:rsidRDefault="00000000">
            <w:r>
              <w:rPr>
                <w:sz w:val="18"/>
                <w:szCs w:val="18"/>
              </w:rPr>
              <w:t>GET</w:t>
            </w:r>
          </w:p>
        </w:tc>
        <w:tc>
          <w:tcPr>
            <w:tcW w:w="51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767BC02" w14:textId="77777777" w:rsidR="00210798" w:rsidRDefault="00000000">
            <w:r>
              <w:rPr>
                <w:sz w:val="18"/>
                <w:szCs w:val="18"/>
              </w:rPr>
              <w:t>List sources.</w:t>
            </w:r>
          </w:p>
        </w:tc>
      </w:tr>
      <w:tr w:rsidR="00210798" w14:paraId="3D137A1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9735CE3" w14:textId="77777777" w:rsidR="00210798" w:rsidRDefault="00000000">
            <w:r>
              <w:rPr>
                <w:b/>
                <w:bCs/>
                <w:sz w:val="18"/>
                <w:szCs w:val="18"/>
              </w:rPr>
              <w:t>/v1/sources/{urn}</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9BF4A4E" w14:textId="77777777" w:rsidR="00210798" w:rsidRDefault="00000000">
            <w:r>
              <w:rPr>
                <w:sz w:val="18"/>
                <w:szCs w:val="18"/>
              </w:rPr>
              <w:t>GET</w:t>
            </w:r>
          </w:p>
        </w:tc>
        <w:tc>
          <w:tcPr>
            <w:tcW w:w="51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A926402" w14:textId="77777777" w:rsidR="00210798" w:rsidRDefault="00000000">
            <w:r>
              <w:rPr>
                <w:sz w:val="18"/>
                <w:szCs w:val="18"/>
              </w:rPr>
              <w:t>Fetch source metadata.</w:t>
            </w:r>
          </w:p>
        </w:tc>
      </w:tr>
      <w:tr w:rsidR="00210798" w14:paraId="5E66A9D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F409F20" w14:textId="77777777" w:rsidR="00210798" w:rsidRDefault="00000000">
            <w:r>
              <w:rPr>
                <w:b/>
                <w:bCs/>
                <w:sz w:val="18"/>
                <w:szCs w:val="18"/>
              </w:rPr>
              <w:t>/v1/geographies</w:t>
            </w:r>
          </w:p>
        </w:tc>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D255A60" w14:textId="77777777" w:rsidR="00210798" w:rsidRDefault="00000000">
            <w:r>
              <w:rPr>
                <w:sz w:val="18"/>
                <w:szCs w:val="18"/>
              </w:rPr>
              <w:t>GET</w:t>
            </w:r>
          </w:p>
        </w:tc>
        <w:tc>
          <w:tcPr>
            <w:tcW w:w="51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D090736" w14:textId="77777777" w:rsidR="00210798" w:rsidRDefault="00000000">
            <w:r>
              <w:rPr>
                <w:sz w:val="18"/>
                <w:szCs w:val="18"/>
              </w:rPr>
              <w:t>List geographies.</w:t>
            </w:r>
          </w:p>
        </w:tc>
      </w:tr>
      <w:tr w:rsidR="00210798" w14:paraId="633D1F0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38F57E2" w14:textId="77777777" w:rsidR="00210798" w:rsidRDefault="00000000">
            <w:r>
              <w:rPr>
                <w:b/>
                <w:bCs/>
                <w:sz w:val="18"/>
                <w:szCs w:val="18"/>
              </w:rPr>
              <w:t>/v1/units</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D2B2F59" w14:textId="77777777" w:rsidR="00210798" w:rsidRDefault="00000000">
            <w:r>
              <w:rPr>
                <w:sz w:val="18"/>
                <w:szCs w:val="18"/>
              </w:rPr>
              <w:t>GET</w:t>
            </w:r>
          </w:p>
        </w:tc>
        <w:tc>
          <w:tcPr>
            <w:tcW w:w="51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CC456A8" w14:textId="77777777" w:rsidR="00210798" w:rsidRDefault="00000000">
            <w:r>
              <w:rPr>
                <w:sz w:val="18"/>
                <w:szCs w:val="18"/>
              </w:rPr>
              <w:t>List units.</w:t>
            </w:r>
          </w:p>
        </w:tc>
      </w:tr>
      <w:tr w:rsidR="00210798" w14:paraId="2C26686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ADC51FE" w14:textId="77777777" w:rsidR="00210798" w:rsidRDefault="00000000">
            <w:r>
              <w:rPr>
                <w:b/>
                <w:bCs/>
                <w:sz w:val="18"/>
                <w:szCs w:val="18"/>
              </w:rPr>
              <w:t>/v1/units/convert</w:t>
            </w:r>
          </w:p>
        </w:tc>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142602E" w14:textId="77777777" w:rsidR="00210798" w:rsidRDefault="00000000">
            <w:r>
              <w:rPr>
                <w:sz w:val="18"/>
                <w:szCs w:val="18"/>
              </w:rPr>
              <w:t>POST</w:t>
            </w:r>
          </w:p>
        </w:tc>
        <w:tc>
          <w:tcPr>
            <w:tcW w:w="51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A70958F" w14:textId="77777777" w:rsidR="00210798" w:rsidRDefault="00000000">
            <w:r>
              <w:rPr>
                <w:sz w:val="18"/>
                <w:szCs w:val="18"/>
              </w:rPr>
              <w:t>Convert value between units (dimension-safe).</w:t>
            </w:r>
          </w:p>
        </w:tc>
      </w:tr>
      <w:tr w:rsidR="00210798" w14:paraId="6CF4ECC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8807FB3" w14:textId="77777777" w:rsidR="00210798" w:rsidRDefault="00000000">
            <w:r>
              <w:rPr>
                <w:b/>
                <w:bCs/>
                <w:sz w:val="18"/>
                <w:szCs w:val="18"/>
              </w:rPr>
              <w:t>/v1/activities/search</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4AFE405" w14:textId="77777777" w:rsidR="00210798" w:rsidRDefault="00000000">
            <w:r>
              <w:rPr>
                <w:sz w:val="18"/>
                <w:szCs w:val="18"/>
              </w:rPr>
              <w:t>POST</w:t>
            </w:r>
          </w:p>
        </w:tc>
        <w:tc>
          <w:tcPr>
            <w:tcW w:w="51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ACB8687" w14:textId="77777777" w:rsidR="00210798" w:rsidRDefault="00000000">
            <w:r>
              <w:rPr>
                <w:sz w:val="18"/>
                <w:szCs w:val="18"/>
              </w:rPr>
              <w:t>Search activity taxonomy by natural-language or tag.</w:t>
            </w:r>
          </w:p>
        </w:tc>
      </w:tr>
      <w:tr w:rsidR="00210798" w14:paraId="79E5A8C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B2C01A2" w14:textId="77777777" w:rsidR="00210798" w:rsidRDefault="00000000">
            <w:r>
              <w:rPr>
                <w:b/>
                <w:bCs/>
                <w:sz w:val="18"/>
                <w:szCs w:val="18"/>
              </w:rPr>
              <w:t>/v1/changelog</w:t>
            </w:r>
          </w:p>
        </w:tc>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2476304" w14:textId="77777777" w:rsidR="00210798" w:rsidRDefault="00000000">
            <w:r>
              <w:rPr>
                <w:sz w:val="18"/>
                <w:szCs w:val="18"/>
              </w:rPr>
              <w:t>GET</w:t>
            </w:r>
          </w:p>
        </w:tc>
        <w:tc>
          <w:tcPr>
            <w:tcW w:w="51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7AE6F02" w14:textId="77777777" w:rsidR="00210798" w:rsidRDefault="00000000">
            <w:r>
              <w:rPr>
                <w:sz w:val="18"/>
                <w:szCs w:val="18"/>
              </w:rPr>
              <w:t>Return catalog changelog from a given timestamp forward (or subscribe via webhook).</w:t>
            </w:r>
          </w:p>
        </w:tc>
      </w:tr>
      <w:tr w:rsidR="00210798" w14:paraId="4C9D818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A886FF2" w14:textId="77777777" w:rsidR="00210798" w:rsidRDefault="00000000">
            <w:r>
              <w:rPr>
                <w:b/>
                <w:bCs/>
                <w:sz w:val="18"/>
                <w:szCs w:val="18"/>
              </w:rPr>
              <w:t>/v1/healthz</w:t>
            </w:r>
          </w:p>
        </w:tc>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F3B83C9" w14:textId="77777777" w:rsidR="00210798" w:rsidRDefault="00000000">
            <w:r>
              <w:rPr>
                <w:sz w:val="18"/>
                <w:szCs w:val="18"/>
              </w:rPr>
              <w:t>GET</w:t>
            </w:r>
          </w:p>
        </w:tc>
        <w:tc>
          <w:tcPr>
            <w:tcW w:w="51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93B8D04" w14:textId="77777777" w:rsidR="00210798" w:rsidRDefault="00000000">
            <w:r>
              <w:rPr>
                <w:sz w:val="18"/>
                <w:szCs w:val="18"/>
              </w:rPr>
              <w:t>Health check.</w:t>
            </w:r>
          </w:p>
        </w:tc>
      </w:tr>
    </w:tbl>
    <w:p w14:paraId="517E34C3" w14:textId="77777777" w:rsidR="00210798" w:rsidRDefault="00000000">
      <w:pPr>
        <w:spacing w:before="40" w:after="40"/>
      </w:pPr>
      <w:r>
        <w:rPr>
          <w:sz w:val="20"/>
          <w:szCs w:val="20"/>
        </w:rPr>
        <w:t xml:space="preserve"> </w:t>
      </w:r>
    </w:p>
    <w:p w14:paraId="71BB0330" w14:textId="77777777" w:rsidR="00210798" w:rsidRDefault="00000000">
      <w:pPr>
        <w:pStyle w:val="Heading2"/>
      </w:pPr>
      <w:r>
        <w:t>9.2 GraphQL schema (SDL excerpt)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0798" w14:paraId="79F0CEBE" w14:textId="77777777">
        <w:tblPrEx>
          <w:tblCellMar>
            <w:top w:w="0" w:type="dxa"/>
            <w:bottom w:w="0" w:type="dxa"/>
          </w:tblCellMar>
        </w:tblPrEx>
        <w:tc>
          <w:tcPr>
            <w:tcW w:w="9360" w:type="dxa"/>
            <w:tcBorders>
              <w:top w:val="single" w:sz="4" w:space="0" w:color="DDDDDD"/>
              <w:left w:val="single" w:sz="12" w:space="0" w:color="0B3D2E"/>
              <w:bottom w:val="single" w:sz="4" w:space="0" w:color="DDDDDD"/>
              <w:right w:val="single" w:sz="4" w:space="0" w:color="DDDDDD"/>
            </w:tcBorders>
            <w:shd w:val="clear" w:color="auto" w:fill="F4F4F4"/>
            <w:tcMar>
              <w:top w:w="120" w:type="dxa"/>
              <w:left w:w="180" w:type="dxa"/>
              <w:bottom w:w="120" w:type="dxa"/>
              <w:right w:w="180" w:type="dxa"/>
            </w:tcMar>
          </w:tcPr>
          <w:p w14:paraId="2E764D49" w14:textId="77777777" w:rsidR="00210798" w:rsidRDefault="00000000">
            <w:pPr>
              <w:shd w:val="clear" w:color="auto" w:fill="F4F4F4"/>
            </w:pPr>
            <w:r>
              <w:rPr>
                <w:rFonts w:ascii="Consolas" w:eastAsia="Consolas" w:hAnsi="Consolas" w:cs="Consolas"/>
                <w:color w:val="222222"/>
                <w:sz w:val="18"/>
                <w:szCs w:val="18"/>
              </w:rPr>
              <w:t>type Factor {</w:t>
            </w:r>
          </w:p>
          <w:p w14:paraId="0B7FC54F" w14:textId="77777777" w:rsidR="00210798" w:rsidRDefault="00000000">
            <w:pPr>
              <w:shd w:val="clear" w:color="auto" w:fill="F4F4F4"/>
            </w:pPr>
            <w:r>
              <w:rPr>
                <w:rFonts w:ascii="Consolas" w:eastAsia="Consolas" w:hAnsi="Consolas" w:cs="Consolas"/>
                <w:color w:val="222222"/>
                <w:sz w:val="18"/>
                <w:szCs w:val="18"/>
              </w:rPr>
              <w:t xml:space="preserve">  urn: ID!</w:t>
            </w:r>
          </w:p>
          <w:p w14:paraId="3FC12EBB" w14:textId="77777777" w:rsidR="00210798" w:rsidRDefault="00000000">
            <w:pPr>
              <w:shd w:val="clear" w:color="auto" w:fill="F4F4F4"/>
            </w:pPr>
            <w:r>
              <w:rPr>
                <w:rFonts w:ascii="Consolas" w:eastAsia="Consolas" w:hAnsi="Consolas" w:cs="Consolas"/>
                <w:color w:val="222222"/>
                <w:sz w:val="18"/>
                <w:szCs w:val="18"/>
              </w:rPr>
              <w:t xml:space="preserve">  name: String!</w:t>
            </w:r>
          </w:p>
          <w:p w14:paraId="712A9D43" w14:textId="77777777" w:rsidR="00210798" w:rsidRDefault="00000000">
            <w:pPr>
              <w:shd w:val="clear" w:color="auto" w:fill="F4F4F4"/>
            </w:pPr>
            <w:r>
              <w:rPr>
                <w:rFonts w:ascii="Consolas" w:eastAsia="Consolas" w:hAnsi="Consolas" w:cs="Consolas"/>
                <w:color w:val="222222"/>
                <w:sz w:val="18"/>
                <w:szCs w:val="18"/>
              </w:rPr>
              <w:t xml:space="preserve">  category: FactorCategory!</w:t>
            </w:r>
          </w:p>
          <w:p w14:paraId="0AE011AC" w14:textId="77777777" w:rsidR="00210798" w:rsidRDefault="00000000">
            <w:pPr>
              <w:shd w:val="clear" w:color="auto" w:fill="F4F4F4"/>
            </w:pPr>
            <w:r>
              <w:rPr>
                <w:rFonts w:ascii="Consolas" w:eastAsia="Consolas" w:hAnsi="Consolas" w:cs="Consolas"/>
                <w:color w:val="222222"/>
                <w:sz w:val="18"/>
                <w:szCs w:val="18"/>
              </w:rPr>
              <w:t xml:space="preserve">  activity: Activity!</w:t>
            </w:r>
          </w:p>
          <w:p w14:paraId="5112B08D" w14:textId="77777777" w:rsidR="00210798" w:rsidRDefault="00000000">
            <w:pPr>
              <w:shd w:val="clear" w:color="auto" w:fill="F4F4F4"/>
            </w:pPr>
            <w:r>
              <w:rPr>
                <w:rFonts w:ascii="Consolas" w:eastAsia="Consolas" w:hAnsi="Consolas" w:cs="Consolas"/>
                <w:color w:val="222222"/>
                <w:sz w:val="18"/>
                <w:szCs w:val="18"/>
              </w:rPr>
              <w:t xml:space="preserve">  source: Source!</w:t>
            </w:r>
          </w:p>
          <w:p w14:paraId="550BEC7C" w14:textId="77777777" w:rsidR="00210798" w:rsidRDefault="00000000">
            <w:pPr>
              <w:shd w:val="clear" w:color="auto" w:fill="F4F4F4"/>
            </w:pPr>
            <w:r>
              <w:rPr>
                <w:rFonts w:ascii="Consolas" w:eastAsia="Consolas" w:hAnsi="Consolas" w:cs="Consolas"/>
                <w:color w:val="222222"/>
                <w:sz w:val="18"/>
                <w:szCs w:val="18"/>
              </w:rPr>
              <w:lastRenderedPageBreak/>
              <w:t xml:space="preserve">  pack: FactorPack!</w:t>
            </w:r>
          </w:p>
          <w:p w14:paraId="457C3407" w14:textId="77777777" w:rsidR="00210798" w:rsidRDefault="00000000">
            <w:pPr>
              <w:shd w:val="clear" w:color="auto" w:fill="F4F4F4"/>
            </w:pPr>
            <w:r>
              <w:rPr>
                <w:rFonts w:ascii="Consolas" w:eastAsia="Consolas" w:hAnsi="Consolas" w:cs="Consolas"/>
                <w:color w:val="222222"/>
                <w:sz w:val="18"/>
                <w:szCs w:val="18"/>
              </w:rPr>
              <w:t xml:space="preserve">  value: Float!</w:t>
            </w:r>
          </w:p>
          <w:p w14:paraId="48E4C85C" w14:textId="77777777" w:rsidR="00210798" w:rsidRDefault="00000000">
            <w:pPr>
              <w:shd w:val="clear" w:color="auto" w:fill="F4F4F4"/>
            </w:pPr>
            <w:r>
              <w:rPr>
                <w:rFonts w:ascii="Consolas" w:eastAsia="Consolas" w:hAnsi="Consolas" w:cs="Consolas"/>
                <w:color w:val="222222"/>
                <w:sz w:val="18"/>
                <w:szCs w:val="18"/>
              </w:rPr>
              <w:t xml:space="preserve">  unit: Unit!</w:t>
            </w:r>
          </w:p>
          <w:p w14:paraId="0BE746C5" w14:textId="77777777" w:rsidR="00210798" w:rsidRDefault="00000000">
            <w:pPr>
              <w:shd w:val="clear" w:color="auto" w:fill="F4F4F4"/>
            </w:pPr>
            <w:r>
              <w:rPr>
                <w:rFonts w:ascii="Consolas" w:eastAsia="Consolas" w:hAnsi="Consolas" w:cs="Consolas"/>
                <w:color w:val="222222"/>
                <w:sz w:val="18"/>
                <w:szCs w:val="18"/>
              </w:rPr>
              <w:t xml:space="preserve">  gwpBasis: GwpBasis!</w:t>
            </w:r>
          </w:p>
          <w:p w14:paraId="4292A2C5" w14:textId="77777777" w:rsidR="00210798" w:rsidRDefault="00000000">
            <w:pPr>
              <w:shd w:val="clear" w:color="auto" w:fill="F4F4F4"/>
            </w:pPr>
            <w:r>
              <w:rPr>
                <w:rFonts w:ascii="Consolas" w:eastAsia="Consolas" w:hAnsi="Consolas" w:cs="Consolas"/>
                <w:color w:val="222222"/>
                <w:sz w:val="18"/>
                <w:szCs w:val="18"/>
              </w:rPr>
              <w:t xml:space="preserve">  geography: Geography!</w:t>
            </w:r>
          </w:p>
          <w:p w14:paraId="0E7B4A0B" w14:textId="77777777" w:rsidR="00210798" w:rsidRDefault="00000000">
            <w:pPr>
              <w:shd w:val="clear" w:color="auto" w:fill="F4F4F4"/>
            </w:pPr>
            <w:r>
              <w:rPr>
                <w:rFonts w:ascii="Consolas" w:eastAsia="Consolas" w:hAnsi="Consolas" w:cs="Consolas"/>
                <w:color w:val="222222"/>
                <w:sz w:val="18"/>
                <w:szCs w:val="18"/>
              </w:rPr>
              <w:t xml:space="preserve">  vintageStart: Date!</w:t>
            </w:r>
          </w:p>
          <w:p w14:paraId="2AD43FBF" w14:textId="77777777" w:rsidR="00210798" w:rsidRDefault="00000000">
            <w:pPr>
              <w:shd w:val="clear" w:color="auto" w:fill="F4F4F4"/>
            </w:pPr>
            <w:r>
              <w:rPr>
                <w:rFonts w:ascii="Consolas" w:eastAsia="Consolas" w:hAnsi="Consolas" w:cs="Consolas"/>
                <w:color w:val="222222"/>
                <w:sz w:val="18"/>
                <w:szCs w:val="18"/>
              </w:rPr>
              <w:t xml:space="preserve">  vintageEnd: Date!</w:t>
            </w:r>
          </w:p>
          <w:p w14:paraId="2B9E3B42" w14:textId="77777777" w:rsidR="00210798" w:rsidRDefault="00000000">
            <w:pPr>
              <w:shd w:val="clear" w:color="auto" w:fill="F4F4F4"/>
            </w:pPr>
            <w:r>
              <w:rPr>
                <w:rFonts w:ascii="Consolas" w:eastAsia="Consolas" w:hAnsi="Consolas" w:cs="Consolas"/>
                <w:color w:val="222222"/>
                <w:sz w:val="18"/>
                <w:szCs w:val="18"/>
              </w:rPr>
              <w:t xml:space="preserve">  resolution: Resolution!</w:t>
            </w:r>
          </w:p>
          <w:p w14:paraId="705427A5" w14:textId="77777777" w:rsidR="00210798" w:rsidRDefault="00000000">
            <w:pPr>
              <w:shd w:val="clear" w:color="auto" w:fill="F4F4F4"/>
            </w:pPr>
            <w:r>
              <w:rPr>
                <w:rFonts w:ascii="Consolas" w:eastAsia="Consolas" w:hAnsi="Consolas" w:cs="Consolas"/>
                <w:color w:val="222222"/>
                <w:sz w:val="18"/>
                <w:szCs w:val="18"/>
              </w:rPr>
              <w:t xml:space="preserve">  methodology: Methodology!</w:t>
            </w:r>
          </w:p>
          <w:p w14:paraId="6781C885" w14:textId="77777777" w:rsidR="00210798" w:rsidRDefault="00000000">
            <w:pPr>
              <w:shd w:val="clear" w:color="auto" w:fill="F4F4F4"/>
            </w:pPr>
            <w:r>
              <w:rPr>
                <w:rFonts w:ascii="Consolas" w:eastAsia="Consolas" w:hAnsi="Consolas" w:cs="Consolas"/>
                <w:color w:val="222222"/>
                <w:sz w:val="18"/>
                <w:szCs w:val="18"/>
              </w:rPr>
              <w:t xml:space="preserve">  boundary: String!</w:t>
            </w:r>
          </w:p>
          <w:p w14:paraId="78F67F96" w14:textId="77777777" w:rsidR="00210798" w:rsidRDefault="00000000">
            <w:pPr>
              <w:shd w:val="clear" w:color="auto" w:fill="F4F4F4"/>
            </w:pPr>
            <w:r>
              <w:rPr>
                <w:rFonts w:ascii="Consolas" w:eastAsia="Consolas" w:hAnsi="Consolas" w:cs="Consolas"/>
                <w:color w:val="222222"/>
                <w:sz w:val="18"/>
                <w:szCs w:val="18"/>
              </w:rPr>
              <w:t xml:space="preserve">  uncertainty: Uncertainty!</w:t>
            </w:r>
          </w:p>
          <w:p w14:paraId="2389A590" w14:textId="77777777" w:rsidR="00210798" w:rsidRDefault="00000000">
            <w:pPr>
              <w:shd w:val="clear" w:color="auto" w:fill="F4F4F4"/>
            </w:pPr>
            <w:r>
              <w:rPr>
                <w:rFonts w:ascii="Consolas" w:eastAsia="Consolas" w:hAnsi="Consolas" w:cs="Consolas"/>
                <w:color w:val="222222"/>
                <w:sz w:val="18"/>
                <w:szCs w:val="18"/>
              </w:rPr>
              <w:t xml:space="preserve">  confidenceScoreBaseline: Float!</w:t>
            </w:r>
          </w:p>
          <w:p w14:paraId="72A159C1" w14:textId="77777777" w:rsidR="00210798" w:rsidRDefault="00000000">
            <w:pPr>
              <w:shd w:val="clear" w:color="auto" w:fill="F4F4F4"/>
            </w:pPr>
            <w:r>
              <w:rPr>
                <w:rFonts w:ascii="Consolas" w:eastAsia="Consolas" w:hAnsi="Consolas" w:cs="Consolas"/>
                <w:color w:val="222222"/>
                <w:sz w:val="18"/>
                <w:szCs w:val="18"/>
              </w:rPr>
              <w:t xml:space="preserve">  licence: String!</w:t>
            </w:r>
          </w:p>
          <w:p w14:paraId="32FD3627" w14:textId="77777777" w:rsidR="00210798" w:rsidRDefault="00000000">
            <w:pPr>
              <w:shd w:val="clear" w:color="auto" w:fill="F4F4F4"/>
            </w:pPr>
            <w:r>
              <w:rPr>
                <w:rFonts w:ascii="Consolas" w:eastAsia="Consolas" w:hAnsi="Consolas" w:cs="Consolas"/>
                <w:color w:val="222222"/>
                <w:sz w:val="18"/>
                <w:szCs w:val="18"/>
              </w:rPr>
              <w:t xml:space="preserve">  licenceConstraints: JSON</w:t>
            </w:r>
          </w:p>
          <w:p w14:paraId="37134585" w14:textId="77777777" w:rsidR="00210798" w:rsidRDefault="00000000">
            <w:pPr>
              <w:shd w:val="clear" w:color="auto" w:fill="F4F4F4"/>
            </w:pPr>
            <w:r>
              <w:rPr>
                <w:rFonts w:ascii="Consolas" w:eastAsia="Consolas" w:hAnsi="Consolas" w:cs="Consolas"/>
                <w:color w:val="222222"/>
                <w:sz w:val="18"/>
                <w:szCs w:val="18"/>
              </w:rPr>
              <w:t xml:space="preserve">  tags: [String!]!</w:t>
            </w:r>
          </w:p>
          <w:p w14:paraId="795EC080" w14:textId="77777777" w:rsidR="00210798" w:rsidRDefault="00000000">
            <w:pPr>
              <w:shd w:val="clear" w:color="auto" w:fill="F4F4F4"/>
            </w:pPr>
            <w:r>
              <w:rPr>
                <w:rFonts w:ascii="Consolas" w:eastAsia="Consolas" w:hAnsi="Consolas" w:cs="Consolas"/>
                <w:color w:val="222222"/>
                <w:sz w:val="18"/>
                <w:szCs w:val="18"/>
              </w:rPr>
              <w:t xml:space="preserve">  supersedes: Factor</w:t>
            </w:r>
          </w:p>
          <w:p w14:paraId="430BEFC0" w14:textId="77777777" w:rsidR="00210798" w:rsidRDefault="00000000">
            <w:pPr>
              <w:shd w:val="clear" w:color="auto" w:fill="F4F4F4"/>
            </w:pPr>
            <w:r>
              <w:rPr>
                <w:rFonts w:ascii="Consolas" w:eastAsia="Consolas" w:hAnsi="Consolas" w:cs="Consolas"/>
                <w:color w:val="222222"/>
                <w:sz w:val="18"/>
                <w:szCs w:val="18"/>
              </w:rPr>
              <w:t xml:space="preserve">  supersededBy: Factor</w:t>
            </w:r>
          </w:p>
          <w:p w14:paraId="3BF97F54" w14:textId="77777777" w:rsidR="00210798" w:rsidRDefault="00000000">
            <w:pPr>
              <w:shd w:val="clear" w:color="auto" w:fill="F4F4F4"/>
            </w:pPr>
            <w:r>
              <w:rPr>
                <w:rFonts w:ascii="Consolas" w:eastAsia="Consolas" w:hAnsi="Consolas" w:cs="Consolas"/>
                <w:color w:val="222222"/>
                <w:sz w:val="18"/>
                <w:szCs w:val="18"/>
              </w:rPr>
              <w:t xml:space="preserve">  derivedFrom: [Factor!]!</w:t>
            </w:r>
          </w:p>
          <w:p w14:paraId="6D96868A" w14:textId="77777777" w:rsidR="00210798" w:rsidRDefault="00000000">
            <w:pPr>
              <w:shd w:val="clear" w:color="auto" w:fill="F4F4F4"/>
            </w:pPr>
            <w:r>
              <w:rPr>
                <w:rFonts w:ascii="Consolas" w:eastAsia="Consolas" w:hAnsi="Consolas" w:cs="Consolas"/>
                <w:color w:val="222222"/>
                <w:sz w:val="18"/>
                <w:szCs w:val="18"/>
              </w:rPr>
              <w:t xml:space="preserve">  citations: JSON!</w:t>
            </w:r>
          </w:p>
          <w:p w14:paraId="42B451D8" w14:textId="77777777" w:rsidR="00210798" w:rsidRDefault="00000000">
            <w:pPr>
              <w:shd w:val="clear" w:color="auto" w:fill="F4F4F4"/>
            </w:pPr>
            <w:r>
              <w:rPr>
                <w:rFonts w:ascii="Consolas" w:eastAsia="Consolas" w:hAnsi="Consolas" w:cs="Consolas"/>
                <w:color w:val="222222"/>
                <w:sz w:val="18"/>
                <w:szCs w:val="18"/>
              </w:rPr>
              <w:t xml:space="preserve">  publishedAt: DateTime!</w:t>
            </w:r>
          </w:p>
          <w:p w14:paraId="1AB4B319" w14:textId="77777777" w:rsidR="00210798" w:rsidRDefault="00000000">
            <w:pPr>
              <w:shd w:val="clear" w:color="auto" w:fill="F4F4F4"/>
            </w:pPr>
            <w:r>
              <w:rPr>
                <w:rFonts w:ascii="Consolas" w:eastAsia="Consolas" w:hAnsi="Consolas" w:cs="Consolas"/>
                <w:color w:val="222222"/>
                <w:sz w:val="18"/>
                <w:szCs w:val="18"/>
              </w:rPr>
              <w:t xml:space="preserve">  deprecatedAt: DateTime</w:t>
            </w:r>
          </w:p>
          <w:p w14:paraId="21478194" w14:textId="77777777" w:rsidR="00210798" w:rsidRDefault="00000000">
            <w:pPr>
              <w:shd w:val="clear" w:color="auto" w:fill="F4F4F4"/>
            </w:pPr>
            <w:r>
              <w:rPr>
                <w:rFonts w:ascii="Consolas" w:eastAsia="Consolas" w:hAnsi="Consolas" w:cs="Consolas"/>
                <w:color w:val="222222"/>
                <w:sz w:val="18"/>
                <w:szCs w:val="18"/>
              </w:rPr>
              <w:t xml:space="preserve">  lineage(depth: Int = 3): LineageGraph!</w:t>
            </w:r>
          </w:p>
          <w:p w14:paraId="4F42C6C8" w14:textId="77777777" w:rsidR="00210798" w:rsidRDefault="00000000">
            <w:pPr>
              <w:shd w:val="clear" w:color="auto" w:fill="F4F4F4"/>
            </w:pPr>
            <w:r>
              <w:rPr>
                <w:rFonts w:ascii="Consolas" w:eastAsia="Consolas" w:hAnsi="Consolas" w:cs="Consolas"/>
                <w:color w:val="222222"/>
                <w:sz w:val="18"/>
                <w:szCs w:val="18"/>
              </w:rPr>
              <w:t>}</w:t>
            </w:r>
          </w:p>
          <w:p w14:paraId="4FD0D374" w14:textId="77777777" w:rsidR="00210798" w:rsidRDefault="00000000">
            <w:pPr>
              <w:shd w:val="clear" w:color="auto" w:fill="F4F4F4"/>
            </w:pPr>
            <w:r>
              <w:rPr>
                <w:rFonts w:ascii="Consolas" w:eastAsia="Consolas" w:hAnsi="Consolas" w:cs="Consolas"/>
                <w:color w:val="222222"/>
                <w:sz w:val="18"/>
                <w:szCs w:val="18"/>
              </w:rPr>
              <w:t xml:space="preserve"> </w:t>
            </w:r>
          </w:p>
          <w:p w14:paraId="194CD918" w14:textId="77777777" w:rsidR="00210798" w:rsidRDefault="00000000">
            <w:pPr>
              <w:shd w:val="clear" w:color="auto" w:fill="F4F4F4"/>
            </w:pPr>
            <w:r>
              <w:rPr>
                <w:rFonts w:ascii="Consolas" w:eastAsia="Consolas" w:hAnsi="Consolas" w:cs="Consolas"/>
                <w:color w:val="222222"/>
                <w:sz w:val="18"/>
                <w:szCs w:val="18"/>
              </w:rPr>
              <w:t>type Query {</w:t>
            </w:r>
          </w:p>
          <w:p w14:paraId="343119ED" w14:textId="77777777" w:rsidR="00210798" w:rsidRDefault="00000000">
            <w:pPr>
              <w:shd w:val="clear" w:color="auto" w:fill="F4F4F4"/>
            </w:pPr>
            <w:r>
              <w:rPr>
                <w:rFonts w:ascii="Consolas" w:eastAsia="Consolas" w:hAnsi="Consolas" w:cs="Consolas"/>
                <w:color w:val="222222"/>
                <w:sz w:val="18"/>
                <w:szCs w:val="18"/>
              </w:rPr>
              <w:t xml:space="preserve">  factor(urn: ID!, asOf: DateTime): Factor</w:t>
            </w:r>
          </w:p>
          <w:p w14:paraId="5ABC7961" w14:textId="77777777" w:rsidR="00210798" w:rsidRDefault="00000000">
            <w:pPr>
              <w:shd w:val="clear" w:color="auto" w:fill="F4F4F4"/>
            </w:pPr>
            <w:r>
              <w:rPr>
                <w:rFonts w:ascii="Consolas" w:eastAsia="Consolas" w:hAnsi="Consolas" w:cs="Consolas"/>
                <w:color w:val="222222"/>
                <w:sz w:val="18"/>
                <w:szCs w:val="18"/>
              </w:rPr>
              <w:t xml:space="preserve">  factors(</w:t>
            </w:r>
          </w:p>
          <w:p w14:paraId="0B8967BE" w14:textId="77777777" w:rsidR="00210798" w:rsidRDefault="00000000">
            <w:pPr>
              <w:shd w:val="clear" w:color="auto" w:fill="F4F4F4"/>
            </w:pPr>
            <w:r>
              <w:rPr>
                <w:rFonts w:ascii="Consolas" w:eastAsia="Consolas" w:hAnsi="Consolas" w:cs="Consolas"/>
                <w:color w:val="222222"/>
                <w:sz w:val="18"/>
                <w:szCs w:val="18"/>
              </w:rPr>
              <w:t xml:space="preserve">    activity: ID</w:t>
            </w:r>
          </w:p>
          <w:p w14:paraId="315D8DE9" w14:textId="77777777" w:rsidR="00210798" w:rsidRDefault="00000000">
            <w:pPr>
              <w:shd w:val="clear" w:color="auto" w:fill="F4F4F4"/>
            </w:pPr>
            <w:r>
              <w:rPr>
                <w:rFonts w:ascii="Consolas" w:eastAsia="Consolas" w:hAnsi="Consolas" w:cs="Consolas"/>
                <w:color w:val="222222"/>
                <w:sz w:val="18"/>
                <w:szCs w:val="18"/>
              </w:rPr>
              <w:t xml:space="preserve">    geography: ID</w:t>
            </w:r>
          </w:p>
          <w:p w14:paraId="6D19EBB9" w14:textId="77777777" w:rsidR="00210798" w:rsidRDefault="00000000">
            <w:pPr>
              <w:shd w:val="clear" w:color="auto" w:fill="F4F4F4"/>
            </w:pPr>
            <w:r>
              <w:rPr>
                <w:rFonts w:ascii="Consolas" w:eastAsia="Consolas" w:hAnsi="Consolas" w:cs="Consolas"/>
                <w:color w:val="222222"/>
                <w:sz w:val="18"/>
                <w:szCs w:val="18"/>
              </w:rPr>
              <w:t xml:space="preserve">    vintageStart: Date</w:t>
            </w:r>
          </w:p>
          <w:p w14:paraId="16750E5F" w14:textId="77777777" w:rsidR="00210798" w:rsidRDefault="00000000">
            <w:pPr>
              <w:shd w:val="clear" w:color="auto" w:fill="F4F4F4"/>
            </w:pPr>
            <w:r>
              <w:rPr>
                <w:rFonts w:ascii="Consolas" w:eastAsia="Consolas" w:hAnsi="Consolas" w:cs="Consolas"/>
                <w:color w:val="222222"/>
                <w:sz w:val="18"/>
                <w:szCs w:val="18"/>
              </w:rPr>
              <w:t xml:space="preserve">    vintageEnd: Date</w:t>
            </w:r>
          </w:p>
          <w:p w14:paraId="23B51739" w14:textId="77777777" w:rsidR="00210798" w:rsidRDefault="00000000">
            <w:pPr>
              <w:shd w:val="clear" w:color="auto" w:fill="F4F4F4"/>
            </w:pPr>
            <w:r>
              <w:rPr>
                <w:rFonts w:ascii="Consolas" w:eastAsia="Consolas" w:hAnsi="Consolas" w:cs="Consolas"/>
                <w:color w:val="222222"/>
                <w:sz w:val="18"/>
                <w:szCs w:val="18"/>
              </w:rPr>
              <w:t xml:space="preserve">    methodology: ID</w:t>
            </w:r>
          </w:p>
          <w:p w14:paraId="7548AED6" w14:textId="77777777" w:rsidR="00210798" w:rsidRDefault="00000000">
            <w:pPr>
              <w:shd w:val="clear" w:color="auto" w:fill="F4F4F4"/>
            </w:pPr>
            <w:r>
              <w:rPr>
                <w:rFonts w:ascii="Consolas" w:eastAsia="Consolas" w:hAnsi="Consolas" w:cs="Consolas"/>
                <w:color w:val="222222"/>
                <w:sz w:val="18"/>
                <w:szCs w:val="18"/>
              </w:rPr>
              <w:t xml:space="preserve">    source: ID</w:t>
            </w:r>
          </w:p>
          <w:p w14:paraId="00682C60" w14:textId="77777777" w:rsidR="00210798" w:rsidRDefault="00000000">
            <w:pPr>
              <w:shd w:val="clear" w:color="auto" w:fill="F4F4F4"/>
            </w:pPr>
            <w:r>
              <w:rPr>
                <w:rFonts w:ascii="Consolas" w:eastAsia="Consolas" w:hAnsi="Consolas" w:cs="Consolas"/>
                <w:color w:val="222222"/>
                <w:sz w:val="18"/>
                <w:szCs w:val="18"/>
              </w:rPr>
              <w:t xml:space="preserve">    tags: [String!]</w:t>
            </w:r>
          </w:p>
          <w:p w14:paraId="377B1041" w14:textId="77777777" w:rsidR="00210798" w:rsidRDefault="00000000">
            <w:pPr>
              <w:shd w:val="clear" w:color="auto" w:fill="F4F4F4"/>
            </w:pPr>
            <w:r>
              <w:rPr>
                <w:rFonts w:ascii="Consolas" w:eastAsia="Consolas" w:hAnsi="Consolas" w:cs="Consolas"/>
                <w:color w:val="222222"/>
                <w:sz w:val="18"/>
                <w:szCs w:val="18"/>
              </w:rPr>
              <w:t xml:space="preserve">    asOf: DateTime</w:t>
            </w:r>
          </w:p>
          <w:p w14:paraId="072B5BFE" w14:textId="77777777" w:rsidR="00210798" w:rsidRDefault="00000000">
            <w:pPr>
              <w:shd w:val="clear" w:color="auto" w:fill="F4F4F4"/>
            </w:pPr>
            <w:r>
              <w:rPr>
                <w:rFonts w:ascii="Consolas" w:eastAsia="Consolas" w:hAnsi="Consolas" w:cs="Consolas"/>
                <w:color w:val="222222"/>
                <w:sz w:val="18"/>
                <w:szCs w:val="18"/>
              </w:rPr>
              <w:t xml:space="preserve">    limit: Int = 25</w:t>
            </w:r>
          </w:p>
          <w:p w14:paraId="2574E0FD" w14:textId="77777777" w:rsidR="00210798" w:rsidRDefault="00000000">
            <w:pPr>
              <w:shd w:val="clear" w:color="auto" w:fill="F4F4F4"/>
            </w:pPr>
            <w:r>
              <w:rPr>
                <w:rFonts w:ascii="Consolas" w:eastAsia="Consolas" w:hAnsi="Consolas" w:cs="Consolas"/>
                <w:color w:val="222222"/>
                <w:sz w:val="18"/>
                <w:szCs w:val="18"/>
              </w:rPr>
              <w:t xml:space="preserve">    cursor: String</w:t>
            </w:r>
          </w:p>
          <w:p w14:paraId="0FE808DA" w14:textId="77777777" w:rsidR="00210798" w:rsidRDefault="00000000">
            <w:pPr>
              <w:shd w:val="clear" w:color="auto" w:fill="F4F4F4"/>
            </w:pPr>
            <w:r>
              <w:rPr>
                <w:rFonts w:ascii="Consolas" w:eastAsia="Consolas" w:hAnsi="Consolas" w:cs="Consolas"/>
                <w:color w:val="222222"/>
                <w:sz w:val="18"/>
                <w:szCs w:val="18"/>
              </w:rPr>
              <w:t xml:space="preserve">  ): FactorConnection!</w:t>
            </w:r>
          </w:p>
          <w:p w14:paraId="53A85CD9" w14:textId="77777777" w:rsidR="00210798" w:rsidRDefault="00000000">
            <w:pPr>
              <w:shd w:val="clear" w:color="auto" w:fill="F4F4F4"/>
            </w:pPr>
            <w:r>
              <w:rPr>
                <w:rFonts w:ascii="Consolas" w:eastAsia="Consolas" w:hAnsi="Consolas" w:cs="Consolas"/>
                <w:color w:val="222222"/>
                <w:sz w:val="18"/>
                <w:szCs w:val="18"/>
              </w:rPr>
              <w:t xml:space="preserve">  resolveFactor(</w:t>
            </w:r>
          </w:p>
          <w:p w14:paraId="7CFEDFDF" w14:textId="77777777" w:rsidR="00210798" w:rsidRDefault="00000000">
            <w:pPr>
              <w:shd w:val="clear" w:color="auto" w:fill="F4F4F4"/>
            </w:pPr>
            <w:r>
              <w:rPr>
                <w:rFonts w:ascii="Consolas" w:eastAsia="Consolas" w:hAnsi="Consolas" w:cs="Consolas"/>
                <w:color w:val="222222"/>
                <w:sz w:val="18"/>
                <w:szCs w:val="18"/>
              </w:rPr>
              <w:t xml:space="preserve">    activityText: String!</w:t>
            </w:r>
          </w:p>
          <w:p w14:paraId="58DF758E" w14:textId="77777777" w:rsidR="00210798" w:rsidRDefault="00000000">
            <w:pPr>
              <w:shd w:val="clear" w:color="auto" w:fill="F4F4F4"/>
            </w:pPr>
            <w:r>
              <w:rPr>
                <w:rFonts w:ascii="Consolas" w:eastAsia="Consolas" w:hAnsi="Consolas" w:cs="Consolas"/>
                <w:color w:val="222222"/>
                <w:sz w:val="18"/>
                <w:szCs w:val="18"/>
              </w:rPr>
              <w:t xml:space="preserve">    geography: ID</w:t>
            </w:r>
          </w:p>
          <w:p w14:paraId="0FADB90E" w14:textId="77777777" w:rsidR="00210798" w:rsidRDefault="00000000">
            <w:pPr>
              <w:shd w:val="clear" w:color="auto" w:fill="F4F4F4"/>
            </w:pPr>
            <w:r>
              <w:rPr>
                <w:rFonts w:ascii="Consolas" w:eastAsia="Consolas" w:hAnsi="Consolas" w:cs="Consolas"/>
                <w:color w:val="222222"/>
                <w:sz w:val="18"/>
                <w:szCs w:val="18"/>
              </w:rPr>
              <w:t xml:space="preserve">    vintage: Date</w:t>
            </w:r>
          </w:p>
          <w:p w14:paraId="16A11A37" w14:textId="77777777" w:rsidR="00210798" w:rsidRDefault="00000000">
            <w:pPr>
              <w:shd w:val="clear" w:color="auto" w:fill="F4F4F4"/>
            </w:pPr>
            <w:r>
              <w:rPr>
                <w:rFonts w:ascii="Consolas" w:eastAsia="Consolas" w:hAnsi="Consolas" w:cs="Consolas"/>
                <w:color w:val="222222"/>
                <w:sz w:val="18"/>
                <w:szCs w:val="18"/>
              </w:rPr>
              <w:t xml:space="preserve">    methodology: ID</w:t>
            </w:r>
          </w:p>
          <w:p w14:paraId="3D777870" w14:textId="77777777" w:rsidR="00210798" w:rsidRDefault="00000000">
            <w:pPr>
              <w:shd w:val="clear" w:color="auto" w:fill="F4F4F4"/>
            </w:pPr>
            <w:r>
              <w:rPr>
                <w:rFonts w:ascii="Consolas" w:eastAsia="Consolas" w:hAnsi="Consolas" w:cs="Consolas"/>
                <w:color w:val="222222"/>
                <w:sz w:val="18"/>
                <w:szCs w:val="18"/>
              </w:rPr>
              <w:t xml:space="preserve">    limit: Int = 5</w:t>
            </w:r>
          </w:p>
          <w:p w14:paraId="2B542CF7" w14:textId="77777777" w:rsidR="00210798" w:rsidRDefault="00000000">
            <w:pPr>
              <w:shd w:val="clear" w:color="auto" w:fill="F4F4F4"/>
            </w:pPr>
            <w:r>
              <w:rPr>
                <w:rFonts w:ascii="Consolas" w:eastAsia="Consolas" w:hAnsi="Consolas" w:cs="Consolas"/>
                <w:color w:val="222222"/>
                <w:sz w:val="18"/>
                <w:szCs w:val="18"/>
              </w:rPr>
              <w:t xml:space="preserve">  ): [FactorResolution!]!</w:t>
            </w:r>
          </w:p>
          <w:p w14:paraId="574DD61F" w14:textId="77777777" w:rsidR="00210798" w:rsidRDefault="00000000">
            <w:pPr>
              <w:shd w:val="clear" w:color="auto" w:fill="F4F4F4"/>
            </w:pPr>
            <w:r>
              <w:rPr>
                <w:rFonts w:ascii="Consolas" w:eastAsia="Consolas" w:hAnsi="Consolas" w:cs="Consolas"/>
                <w:color w:val="222222"/>
                <w:sz w:val="18"/>
                <w:szCs w:val="18"/>
              </w:rPr>
              <w:t xml:space="preserve">  changelog(since: DateTime!, until: DateTime): [ChangelogEvent!]!</w:t>
            </w:r>
          </w:p>
          <w:p w14:paraId="601C4DA9" w14:textId="77777777" w:rsidR="00210798" w:rsidRDefault="00000000">
            <w:pPr>
              <w:shd w:val="clear" w:color="auto" w:fill="F4F4F4"/>
            </w:pPr>
            <w:r>
              <w:rPr>
                <w:rFonts w:ascii="Consolas" w:eastAsia="Consolas" w:hAnsi="Consolas" w:cs="Consolas"/>
                <w:color w:val="222222"/>
                <w:sz w:val="18"/>
                <w:szCs w:val="18"/>
              </w:rPr>
              <w:t>}</w:t>
            </w:r>
          </w:p>
          <w:p w14:paraId="38DC2389" w14:textId="77777777" w:rsidR="00210798" w:rsidRDefault="00000000">
            <w:pPr>
              <w:shd w:val="clear" w:color="auto" w:fill="F4F4F4"/>
            </w:pPr>
            <w:r>
              <w:rPr>
                <w:rFonts w:ascii="Consolas" w:eastAsia="Consolas" w:hAnsi="Consolas" w:cs="Consolas"/>
                <w:color w:val="222222"/>
                <w:sz w:val="18"/>
                <w:szCs w:val="18"/>
              </w:rPr>
              <w:t xml:space="preserve"> </w:t>
            </w:r>
          </w:p>
          <w:p w14:paraId="704C221F" w14:textId="77777777" w:rsidR="00210798" w:rsidRDefault="00000000">
            <w:pPr>
              <w:shd w:val="clear" w:color="auto" w:fill="F4F4F4"/>
            </w:pPr>
            <w:r>
              <w:rPr>
                <w:rFonts w:ascii="Consolas" w:eastAsia="Consolas" w:hAnsi="Consolas" w:cs="Consolas"/>
                <w:color w:val="222222"/>
                <w:sz w:val="18"/>
                <w:szCs w:val="18"/>
              </w:rPr>
              <w:t>type FactorResolution {</w:t>
            </w:r>
          </w:p>
          <w:p w14:paraId="33C5F9EC" w14:textId="77777777" w:rsidR="00210798" w:rsidRDefault="00000000">
            <w:pPr>
              <w:shd w:val="clear" w:color="auto" w:fill="F4F4F4"/>
            </w:pPr>
            <w:r>
              <w:rPr>
                <w:rFonts w:ascii="Consolas" w:eastAsia="Consolas" w:hAnsi="Consolas" w:cs="Consolas"/>
                <w:color w:val="222222"/>
                <w:sz w:val="18"/>
                <w:szCs w:val="18"/>
              </w:rPr>
              <w:t xml:space="preserve">  factor: Factor!</w:t>
            </w:r>
          </w:p>
          <w:p w14:paraId="4D11938C" w14:textId="77777777" w:rsidR="00210798" w:rsidRDefault="00000000">
            <w:pPr>
              <w:shd w:val="clear" w:color="auto" w:fill="F4F4F4"/>
            </w:pPr>
            <w:r>
              <w:rPr>
                <w:rFonts w:ascii="Consolas" w:eastAsia="Consolas" w:hAnsi="Consolas" w:cs="Consolas"/>
                <w:color w:val="222222"/>
                <w:sz w:val="18"/>
                <w:szCs w:val="18"/>
              </w:rPr>
              <w:t xml:space="preserve">  confidence: Float!</w:t>
            </w:r>
          </w:p>
          <w:p w14:paraId="36564045" w14:textId="77777777" w:rsidR="00210798" w:rsidRDefault="00000000">
            <w:pPr>
              <w:shd w:val="clear" w:color="auto" w:fill="F4F4F4"/>
            </w:pPr>
            <w:r>
              <w:rPr>
                <w:rFonts w:ascii="Consolas" w:eastAsia="Consolas" w:hAnsi="Consolas" w:cs="Consolas"/>
                <w:color w:val="222222"/>
                <w:sz w:val="18"/>
                <w:szCs w:val="18"/>
              </w:rPr>
              <w:t xml:space="preserve">  reasoning: String!</w:t>
            </w:r>
          </w:p>
          <w:p w14:paraId="25EC6BD0" w14:textId="77777777" w:rsidR="00210798" w:rsidRDefault="00000000">
            <w:pPr>
              <w:shd w:val="clear" w:color="auto" w:fill="F4F4F4"/>
            </w:pPr>
            <w:r>
              <w:rPr>
                <w:rFonts w:ascii="Consolas" w:eastAsia="Consolas" w:hAnsi="Consolas" w:cs="Consolas"/>
                <w:color w:val="222222"/>
                <w:sz w:val="18"/>
                <w:szCs w:val="18"/>
              </w:rPr>
              <w:t>}</w:t>
            </w:r>
          </w:p>
        </w:tc>
      </w:tr>
    </w:tbl>
    <w:p w14:paraId="26385A78" w14:textId="77777777" w:rsidR="00210798" w:rsidRDefault="00000000">
      <w:pPr>
        <w:spacing w:before="40" w:after="40"/>
      </w:pPr>
      <w:r>
        <w:rPr>
          <w:sz w:val="20"/>
          <w:szCs w:val="20"/>
        </w:rPr>
        <w:lastRenderedPageBreak/>
        <w:t xml:space="preserve"> </w:t>
      </w:r>
    </w:p>
    <w:p w14:paraId="5AF3626B" w14:textId="77777777" w:rsidR="00210798" w:rsidRDefault="00000000">
      <w:pPr>
        <w:pStyle w:val="Heading2"/>
      </w:pPr>
      <w:r>
        <w:t>9.3 SQL-over-HTTP</w:t>
      </w:r>
    </w:p>
    <w:p w14:paraId="46137EE2" w14:textId="77777777" w:rsidR="00210798" w:rsidRDefault="00000000">
      <w:pPr>
        <w:spacing w:before="60" w:after="60"/>
      </w:pPr>
      <w:r>
        <w:rPr>
          <w:sz w:val="20"/>
          <w:szCs w:val="20"/>
        </w:rPr>
        <w:t>Many enterprise customers want SQL access to the catalogue — for analytics, for embedding in dbt models, for joining against internal data. Direct Postgres exposure is not an option (multi-tenant safety, licence enforcement, rate limiting). Instead, Factors exposes a read-only SQL endpoint that translates customer SQL against a DuckDB proxy that reads from Postgres views.</w:t>
      </w:r>
    </w:p>
    <w:p w14:paraId="74F78009" w14:textId="77777777" w:rsidR="00210798" w:rsidRDefault="00000000">
      <w:pPr>
        <w:pStyle w:val="ListParagraph"/>
        <w:numPr>
          <w:ilvl w:val="0"/>
          <w:numId w:val="2"/>
        </w:numPr>
        <w:spacing w:before="20" w:after="20"/>
      </w:pPr>
      <w:r>
        <w:rPr>
          <w:sz w:val="20"/>
          <w:szCs w:val="20"/>
        </w:rPr>
        <w:lastRenderedPageBreak/>
        <w:t>/v1/sql — POST a SQL string; response is JSON rows or Arrow IPC.</w:t>
      </w:r>
    </w:p>
    <w:p w14:paraId="55F7D49A" w14:textId="77777777" w:rsidR="00210798" w:rsidRDefault="00000000">
      <w:pPr>
        <w:pStyle w:val="ListParagraph"/>
        <w:numPr>
          <w:ilvl w:val="0"/>
          <w:numId w:val="2"/>
        </w:numPr>
        <w:spacing w:before="20" w:after="20"/>
      </w:pPr>
      <w:r>
        <w:rPr>
          <w:sz w:val="20"/>
          <w:szCs w:val="20"/>
        </w:rPr>
        <w:t>The SQL parser enforces: read-only, no DDL, no joins to non-exposed tables, explicit tenant and licence predicates injected.</w:t>
      </w:r>
    </w:p>
    <w:p w14:paraId="1FA3F130" w14:textId="77777777" w:rsidR="00210798" w:rsidRDefault="00000000">
      <w:pPr>
        <w:pStyle w:val="ListParagraph"/>
        <w:numPr>
          <w:ilvl w:val="0"/>
          <w:numId w:val="2"/>
        </w:numPr>
        <w:spacing w:before="20" w:after="20"/>
      </w:pPr>
      <w:r>
        <w:rPr>
          <w:sz w:val="20"/>
          <w:szCs w:val="20"/>
        </w:rPr>
        <w:t>Query complexity is bounded (CPU-seconds per request; hard timeout at 30s).</w:t>
      </w:r>
    </w:p>
    <w:p w14:paraId="6F687EB9" w14:textId="77777777" w:rsidR="00210798" w:rsidRDefault="00000000">
      <w:pPr>
        <w:pStyle w:val="ListParagraph"/>
        <w:numPr>
          <w:ilvl w:val="0"/>
          <w:numId w:val="2"/>
        </w:numPr>
        <w:spacing w:before="20" w:after="20"/>
      </w:pPr>
      <w:r>
        <w:rPr>
          <w:sz w:val="20"/>
          <w:szCs w:val="20"/>
        </w:rPr>
        <w:t>Result set is paginated via cursor.</w:t>
      </w:r>
    </w:p>
    <w:p w14:paraId="16D27991" w14:textId="77777777" w:rsidR="00210798" w:rsidRDefault="00000000">
      <w:pPr>
        <w:pStyle w:val="ListParagraph"/>
        <w:numPr>
          <w:ilvl w:val="0"/>
          <w:numId w:val="2"/>
        </w:numPr>
        <w:spacing w:before="20" w:after="20"/>
      </w:pPr>
      <w:r>
        <w:rPr>
          <w:sz w:val="20"/>
          <w:szCs w:val="20"/>
        </w:rPr>
        <w:t>Views exposed: factor_latest, factor_versioned, source, factor_pack, geography, activity, unit, methodology, changelog.</w:t>
      </w:r>
    </w:p>
    <w:p w14:paraId="238E7AFB" w14:textId="77777777" w:rsidR="00210798" w:rsidRDefault="00000000">
      <w:pPr>
        <w:pStyle w:val="Heading2"/>
      </w:pPr>
      <w:r>
        <w:t>9.4 Python SDK (`greenlang-factors`)</w:t>
      </w:r>
    </w:p>
    <w:p w14:paraId="2C10B7B7" w14:textId="77777777" w:rsidR="00210798" w:rsidRDefault="00000000">
      <w:pPr>
        <w:spacing w:before="60" w:after="60"/>
      </w:pPr>
      <w:r>
        <w:rPr>
          <w:sz w:val="20"/>
          <w:szCs w:val="20"/>
        </w:rPr>
        <w:t>The Python SDK is the primary developer surface. It has to feel idiomatic, strict, and fast. Published on PyPI under `greenlang-factors`. Backwards compatibility guarantee at v1.0 GA: no breaking changes for 24 months.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0798" w14:paraId="7AEB9934" w14:textId="77777777">
        <w:tblPrEx>
          <w:tblCellMar>
            <w:top w:w="0" w:type="dxa"/>
            <w:bottom w:w="0" w:type="dxa"/>
          </w:tblCellMar>
        </w:tblPrEx>
        <w:tc>
          <w:tcPr>
            <w:tcW w:w="9360" w:type="dxa"/>
            <w:tcBorders>
              <w:top w:val="single" w:sz="4" w:space="0" w:color="DDDDDD"/>
              <w:left w:val="single" w:sz="12" w:space="0" w:color="0B3D2E"/>
              <w:bottom w:val="single" w:sz="4" w:space="0" w:color="DDDDDD"/>
              <w:right w:val="single" w:sz="4" w:space="0" w:color="DDDDDD"/>
            </w:tcBorders>
            <w:shd w:val="clear" w:color="auto" w:fill="F4F4F4"/>
            <w:tcMar>
              <w:top w:w="120" w:type="dxa"/>
              <w:left w:w="180" w:type="dxa"/>
              <w:bottom w:w="120" w:type="dxa"/>
              <w:right w:w="180" w:type="dxa"/>
            </w:tcMar>
          </w:tcPr>
          <w:p w14:paraId="1864BABB" w14:textId="77777777" w:rsidR="00210798" w:rsidRDefault="00000000">
            <w:pPr>
              <w:shd w:val="clear" w:color="auto" w:fill="F4F4F4"/>
            </w:pPr>
            <w:r>
              <w:rPr>
                <w:rFonts w:ascii="Consolas" w:eastAsia="Consolas" w:hAnsi="Consolas" w:cs="Consolas"/>
                <w:color w:val="222222"/>
                <w:sz w:val="18"/>
                <w:szCs w:val="18"/>
              </w:rPr>
              <w:t># Installation</w:t>
            </w:r>
          </w:p>
          <w:p w14:paraId="6B5C43D7" w14:textId="77777777" w:rsidR="00210798" w:rsidRDefault="00000000">
            <w:pPr>
              <w:shd w:val="clear" w:color="auto" w:fill="F4F4F4"/>
            </w:pPr>
            <w:r>
              <w:rPr>
                <w:rFonts w:ascii="Consolas" w:eastAsia="Consolas" w:hAnsi="Consolas" w:cs="Consolas"/>
                <w:color w:val="222222"/>
                <w:sz w:val="18"/>
                <w:szCs w:val="18"/>
              </w:rPr>
              <w:t>pip install greenlang-factors</w:t>
            </w:r>
          </w:p>
          <w:p w14:paraId="4DA379E1" w14:textId="77777777" w:rsidR="00210798" w:rsidRDefault="00000000">
            <w:pPr>
              <w:shd w:val="clear" w:color="auto" w:fill="F4F4F4"/>
            </w:pPr>
            <w:r>
              <w:rPr>
                <w:rFonts w:ascii="Consolas" w:eastAsia="Consolas" w:hAnsi="Consolas" w:cs="Consolas"/>
                <w:color w:val="222222"/>
                <w:sz w:val="18"/>
                <w:szCs w:val="18"/>
              </w:rPr>
              <w:t xml:space="preserve"> </w:t>
            </w:r>
          </w:p>
          <w:p w14:paraId="13878070" w14:textId="77777777" w:rsidR="00210798" w:rsidRDefault="00000000">
            <w:pPr>
              <w:shd w:val="clear" w:color="auto" w:fill="F4F4F4"/>
            </w:pPr>
            <w:r>
              <w:rPr>
                <w:rFonts w:ascii="Consolas" w:eastAsia="Consolas" w:hAnsi="Consolas" w:cs="Consolas"/>
                <w:color w:val="222222"/>
                <w:sz w:val="18"/>
                <w:szCs w:val="18"/>
              </w:rPr>
              <w:t># Basic usage</w:t>
            </w:r>
          </w:p>
          <w:p w14:paraId="5056F80B" w14:textId="77777777" w:rsidR="00210798" w:rsidRDefault="00000000">
            <w:pPr>
              <w:shd w:val="clear" w:color="auto" w:fill="F4F4F4"/>
            </w:pPr>
            <w:r>
              <w:rPr>
                <w:rFonts w:ascii="Consolas" w:eastAsia="Consolas" w:hAnsi="Consolas" w:cs="Consolas"/>
                <w:color w:val="222222"/>
                <w:sz w:val="18"/>
                <w:szCs w:val="18"/>
              </w:rPr>
              <w:t>from greenlang.factors import FactorsClient</w:t>
            </w:r>
          </w:p>
          <w:p w14:paraId="3376900B" w14:textId="77777777" w:rsidR="00210798" w:rsidRDefault="00000000">
            <w:pPr>
              <w:shd w:val="clear" w:color="auto" w:fill="F4F4F4"/>
            </w:pPr>
            <w:r>
              <w:rPr>
                <w:rFonts w:ascii="Consolas" w:eastAsia="Consolas" w:hAnsi="Consolas" w:cs="Consolas"/>
                <w:color w:val="222222"/>
                <w:sz w:val="18"/>
                <w:szCs w:val="18"/>
              </w:rPr>
              <w:t xml:space="preserve"> </w:t>
            </w:r>
          </w:p>
          <w:p w14:paraId="6680CBDD" w14:textId="77777777" w:rsidR="00210798" w:rsidRDefault="00000000">
            <w:pPr>
              <w:shd w:val="clear" w:color="auto" w:fill="F4F4F4"/>
            </w:pPr>
            <w:r>
              <w:rPr>
                <w:rFonts w:ascii="Consolas" w:eastAsia="Consolas" w:hAnsi="Consolas" w:cs="Consolas"/>
                <w:color w:val="222222"/>
                <w:sz w:val="18"/>
                <w:szCs w:val="18"/>
              </w:rPr>
              <w:t>fc = FactorsClient(api_key=os.environ["GL_API_KEY"])</w:t>
            </w:r>
          </w:p>
          <w:p w14:paraId="7619BD44" w14:textId="77777777" w:rsidR="00210798" w:rsidRDefault="00000000">
            <w:pPr>
              <w:shd w:val="clear" w:color="auto" w:fill="F4F4F4"/>
            </w:pPr>
            <w:r>
              <w:rPr>
                <w:rFonts w:ascii="Consolas" w:eastAsia="Consolas" w:hAnsi="Consolas" w:cs="Consolas"/>
                <w:color w:val="222222"/>
                <w:sz w:val="18"/>
                <w:szCs w:val="18"/>
              </w:rPr>
              <w:t xml:space="preserve"> </w:t>
            </w:r>
          </w:p>
          <w:p w14:paraId="547ECDB1" w14:textId="77777777" w:rsidR="00210798" w:rsidRDefault="00000000">
            <w:pPr>
              <w:shd w:val="clear" w:color="auto" w:fill="F4F4F4"/>
            </w:pPr>
            <w:r>
              <w:rPr>
                <w:rFonts w:ascii="Consolas" w:eastAsia="Consolas" w:hAnsi="Consolas" w:cs="Consolas"/>
                <w:color w:val="222222"/>
                <w:sz w:val="18"/>
                <w:szCs w:val="18"/>
              </w:rPr>
              <w:t># Lookup by URN</w:t>
            </w:r>
          </w:p>
          <w:p w14:paraId="1FA5E009" w14:textId="77777777" w:rsidR="00210798" w:rsidRDefault="00000000">
            <w:pPr>
              <w:shd w:val="clear" w:color="auto" w:fill="F4F4F4"/>
            </w:pPr>
            <w:r>
              <w:rPr>
                <w:rFonts w:ascii="Consolas" w:eastAsia="Consolas" w:hAnsi="Consolas" w:cs="Consolas"/>
                <w:color w:val="222222"/>
                <w:sz w:val="18"/>
                <w:szCs w:val="18"/>
              </w:rPr>
              <w:t>f = fc.get("urn:gl:factor:india-cea-baseline:national-grid:2024-annual:v1")</w:t>
            </w:r>
          </w:p>
          <w:p w14:paraId="39907FDA" w14:textId="77777777" w:rsidR="00210798" w:rsidRDefault="00000000">
            <w:pPr>
              <w:shd w:val="clear" w:color="auto" w:fill="F4F4F4"/>
            </w:pPr>
            <w:r>
              <w:rPr>
                <w:rFonts w:ascii="Consolas" w:eastAsia="Consolas" w:hAnsi="Consolas" w:cs="Consolas"/>
                <w:color w:val="222222"/>
                <w:sz w:val="18"/>
                <w:szCs w:val="18"/>
              </w:rPr>
              <w:t>print(f.value, f.unit.symbol, f.geography.name)</w:t>
            </w:r>
          </w:p>
          <w:p w14:paraId="7785AC14" w14:textId="77777777" w:rsidR="00210798" w:rsidRDefault="00000000">
            <w:pPr>
              <w:shd w:val="clear" w:color="auto" w:fill="F4F4F4"/>
            </w:pPr>
            <w:r>
              <w:rPr>
                <w:rFonts w:ascii="Consolas" w:eastAsia="Consolas" w:hAnsi="Consolas" w:cs="Consolas"/>
                <w:color w:val="222222"/>
                <w:sz w:val="18"/>
                <w:szCs w:val="18"/>
              </w:rPr>
              <w:t xml:space="preserve"> </w:t>
            </w:r>
          </w:p>
          <w:p w14:paraId="5E276BF5" w14:textId="77777777" w:rsidR="00210798" w:rsidRDefault="00000000">
            <w:pPr>
              <w:shd w:val="clear" w:color="auto" w:fill="F4F4F4"/>
            </w:pPr>
            <w:r>
              <w:rPr>
                <w:rFonts w:ascii="Consolas" w:eastAsia="Consolas" w:hAnsi="Consolas" w:cs="Consolas"/>
                <w:color w:val="222222"/>
                <w:sz w:val="18"/>
                <w:szCs w:val="18"/>
              </w:rPr>
              <w:t># Filter</w:t>
            </w:r>
          </w:p>
          <w:p w14:paraId="2965770A" w14:textId="77777777" w:rsidR="00210798" w:rsidRDefault="00000000">
            <w:pPr>
              <w:shd w:val="clear" w:color="auto" w:fill="F4F4F4"/>
            </w:pPr>
            <w:r>
              <w:rPr>
                <w:rFonts w:ascii="Consolas" w:eastAsia="Consolas" w:hAnsi="Consolas" w:cs="Consolas"/>
                <w:color w:val="222222"/>
                <w:sz w:val="18"/>
                <w:szCs w:val="18"/>
              </w:rPr>
              <w:t>results = fc.factors(</w:t>
            </w:r>
          </w:p>
          <w:p w14:paraId="349476BA" w14:textId="77777777" w:rsidR="00210798" w:rsidRDefault="00000000">
            <w:pPr>
              <w:shd w:val="clear" w:color="auto" w:fill="F4F4F4"/>
            </w:pPr>
            <w:r>
              <w:rPr>
                <w:rFonts w:ascii="Consolas" w:eastAsia="Consolas" w:hAnsi="Consolas" w:cs="Consolas"/>
                <w:color w:val="222222"/>
                <w:sz w:val="18"/>
                <w:szCs w:val="18"/>
              </w:rPr>
              <w:t xml:space="preserve">    activity="urn:gl:activity:energy:electricity-grid",</w:t>
            </w:r>
          </w:p>
          <w:p w14:paraId="3E9B8AF9" w14:textId="77777777" w:rsidR="00210798" w:rsidRDefault="00000000">
            <w:pPr>
              <w:shd w:val="clear" w:color="auto" w:fill="F4F4F4"/>
            </w:pPr>
            <w:r>
              <w:rPr>
                <w:rFonts w:ascii="Consolas" w:eastAsia="Consolas" w:hAnsi="Consolas" w:cs="Consolas"/>
                <w:color w:val="222222"/>
                <w:sz w:val="18"/>
                <w:szCs w:val="18"/>
              </w:rPr>
              <w:t xml:space="preserve">    geography="urn:gl:geo:country:in",</w:t>
            </w:r>
          </w:p>
          <w:p w14:paraId="702F3E48" w14:textId="77777777" w:rsidR="00210798" w:rsidRDefault="00000000">
            <w:pPr>
              <w:shd w:val="clear" w:color="auto" w:fill="F4F4F4"/>
            </w:pPr>
            <w:r>
              <w:rPr>
                <w:rFonts w:ascii="Consolas" w:eastAsia="Consolas" w:hAnsi="Consolas" w:cs="Consolas"/>
                <w:color w:val="222222"/>
                <w:sz w:val="18"/>
                <w:szCs w:val="18"/>
              </w:rPr>
              <w:t xml:space="preserve">    vintage_start=date(2024, 4, 1),</w:t>
            </w:r>
          </w:p>
          <w:p w14:paraId="5F754977" w14:textId="77777777" w:rsidR="00210798" w:rsidRDefault="00000000">
            <w:pPr>
              <w:shd w:val="clear" w:color="auto" w:fill="F4F4F4"/>
            </w:pPr>
            <w:r>
              <w:rPr>
                <w:rFonts w:ascii="Consolas" w:eastAsia="Consolas" w:hAnsi="Consolas" w:cs="Consolas"/>
                <w:color w:val="222222"/>
                <w:sz w:val="18"/>
                <w:szCs w:val="18"/>
              </w:rPr>
              <w:t xml:space="preserve">    methodology="urn:gl:methodology:india-cea-cm",</w:t>
            </w:r>
          </w:p>
          <w:p w14:paraId="31903711" w14:textId="77777777" w:rsidR="00210798" w:rsidRDefault="00000000">
            <w:pPr>
              <w:shd w:val="clear" w:color="auto" w:fill="F4F4F4"/>
            </w:pPr>
            <w:r>
              <w:rPr>
                <w:rFonts w:ascii="Consolas" w:eastAsia="Consolas" w:hAnsi="Consolas" w:cs="Consolas"/>
                <w:color w:val="222222"/>
                <w:sz w:val="18"/>
                <w:szCs w:val="18"/>
              </w:rPr>
              <w:t xml:space="preserve">    as_of=datetime(2027, 5, 1, tzinfo=timezone.utc),</w:t>
            </w:r>
          </w:p>
          <w:p w14:paraId="049D630B" w14:textId="77777777" w:rsidR="00210798" w:rsidRDefault="00000000">
            <w:pPr>
              <w:shd w:val="clear" w:color="auto" w:fill="F4F4F4"/>
            </w:pPr>
            <w:r>
              <w:rPr>
                <w:rFonts w:ascii="Consolas" w:eastAsia="Consolas" w:hAnsi="Consolas" w:cs="Consolas"/>
                <w:color w:val="222222"/>
                <w:sz w:val="18"/>
                <w:szCs w:val="18"/>
              </w:rPr>
              <w:t>).all()</w:t>
            </w:r>
          </w:p>
          <w:p w14:paraId="24ED44A3" w14:textId="77777777" w:rsidR="00210798" w:rsidRDefault="00000000">
            <w:pPr>
              <w:shd w:val="clear" w:color="auto" w:fill="F4F4F4"/>
            </w:pPr>
            <w:r>
              <w:rPr>
                <w:rFonts w:ascii="Consolas" w:eastAsia="Consolas" w:hAnsi="Consolas" w:cs="Consolas"/>
                <w:color w:val="222222"/>
                <w:sz w:val="18"/>
                <w:szCs w:val="18"/>
              </w:rPr>
              <w:t xml:space="preserve"> </w:t>
            </w:r>
          </w:p>
          <w:p w14:paraId="3D6ED810" w14:textId="77777777" w:rsidR="00210798" w:rsidRDefault="00000000">
            <w:pPr>
              <w:shd w:val="clear" w:color="auto" w:fill="F4F4F4"/>
            </w:pPr>
            <w:r>
              <w:rPr>
                <w:rFonts w:ascii="Consolas" w:eastAsia="Consolas" w:hAnsi="Consolas" w:cs="Consolas"/>
                <w:color w:val="222222"/>
                <w:sz w:val="18"/>
                <w:szCs w:val="18"/>
              </w:rPr>
              <w:t># NL resolution (from v1.5)</w:t>
            </w:r>
          </w:p>
          <w:p w14:paraId="6063B627" w14:textId="77777777" w:rsidR="00210798" w:rsidRDefault="00000000">
            <w:pPr>
              <w:shd w:val="clear" w:color="auto" w:fill="F4F4F4"/>
            </w:pPr>
            <w:r>
              <w:rPr>
                <w:rFonts w:ascii="Consolas" w:eastAsia="Consolas" w:hAnsi="Consolas" w:cs="Consolas"/>
                <w:color w:val="222222"/>
                <w:sz w:val="18"/>
                <w:szCs w:val="18"/>
              </w:rPr>
              <w:t>candidates = fc.resolve(</w:t>
            </w:r>
          </w:p>
          <w:p w14:paraId="6C4FD5ED" w14:textId="77777777" w:rsidR="00210798" w:rsidRDefault="00000000">
            <w:pPr>
              <w:shd w:val="clear" w:color="auto" w:fill="F4F4F4"/>
            </w:pPr>
            <w:r>
              <w:rPr>
                <w:rFonts w:ascii="Consolas" w:eastAsia="Consolas" w:hAnsi="Consolas" w:cs="Consolas"/>
                <w:color w:val="222222"/>
                <w:sz w:val="18"/>
                <w:szCs w:val="18"/>
              </w:rPr>
              <w:t xml:space="preserve">    "diesel truck, 16-tonne, highway, India",</w:t>
            </w:r>
          </w:p>
          <w:p w14:paraId="4DCEC42E" w14:textId="77777777" w:rsidR="00210798" w:rsidRDefault="00000000">
            <w:pPr>
              <w:shd w:val="clear" w:color="auto" w:fill="F4F4F4"/>
            </w:pPr>
            <w:r>
              <w:rPr>
                <w:rFonts w:ascii="Consolas" w:eastAsia="Consolas" w:hAnsi="Consolas" w:cs="Consolas"/>
                <w:color w:val="222222"/>
                <w:sz w:val="18"/>
                <w:szCs w:val="18"/>
              </w:rPr>
              <w:t xml:space="preserve">    geography="urn:gl:geo:country:in",</w:t>
            </w:r>
          </w:p>
          <w:p w14:paraId="104905E2" w14:textId="77777777" w:rsidR="00210798" w:rsidRDefault="00000000">
            <w:pPr>
              <w:shd w:val="clear" w:color="auto" w:fill="F4F4F4"/>
            </w:pPr>
            <w:r>
              <w:rPr>
                <w:rFonts w:ascii="Consolas" w:eastAsia="Consolas" w:hAnsi="Consolas" w:cs="Consolas"/>
                <w:color w:val="222222"/>
                <w:sz w:val="18"/>
                <w:szCs w:val="18"/>
              </w:rPr>
              <w:t xml:space="preserve">    vintage=date(2026, 1, 1),</w:t>
            </w:r>
          </w:p>
          <w:p w14:paraId="5C737B87" w14:textId="77777777" w:rsidR="00210798" w:rsidRDefault="00000000">
            <w:pPr>
              <w:shd w:val="clear" w:color="auto" w:fill="F4F4F4"/>
            </w:pPr>
            <w:r>
              <w:rPr>
                <w:rFonts w:ascii="Consolas" w:eastAsia="Consolas" w:hAnsi="Consolas" w:cs="Consolas"/>
                <w:color w:val="222222"/>
                <w:sz w:val="18"/>
                <w:szCs w:val="18"/>
              </w:rPr>
              <w:t>)</w:t>
            </w:r>
          </w:p>
          <w:p w14:paraId="5556CE5F" w14:textId="77777777" w:rsidR="00210798" w:rsidRDefault="00000000">
            <w:pPr>
              <w:shd w:val="clear" w:color="auto" w:fill="F4F4F4"/>
            </w:pPr>
            <w:r>
              <w:rPr>
                <w:rFonts w:ascii="Consolas" w:eastAsia="Consolas" w:hAnsi="Consolas" w:cs="Consolas"/>
                <w:color w:val="222222"/>
                <w:sz w:val="18"/>
                <w:szCs w:val="18"/>
              </w:rPr>
              <w:t>for c in candidates:</w:t>
            </w:r>
          </w:p>
          <w:p w14:paraId="7E37F4AA" w14:textId="77777777" w:rsidR="00210798" w:rsidRDefault="00000000">
            <w:pPr>
              <w:shd w:val="clear" w:color="auto" w:fill="F4F4F4"/>
            </w:pPr>
            <w:r>
              <w:rPr>
                <w:rFonts w:ascii="Consolas" w:eastAsia="Consolas" w:hAnsi="Consolas" w:cs="Consolas"/>
                <w:color w:val="222222"/>
                <w:sz w:val="18"/>
                <w:szCs w:val="18"/>
              </w:rPr>
              <w:t xml:space="preserve">    print(c.factor.urn, c.confidence, c.reasoning)</w:t>
            </w:r>
          </w:p>
          <w:p w14:paraId="43B21C03" w14:textId="77777777" w:rsidR="00210798" w:rsidRDefault="00000000">
            <w:pPr>
              <w:shd w:val="clear" w:color="auto" w:fill="F4F4F4"/>
            </w:pPr>
            <w:r>
              <w:rPr>
                <w:rFonts w:ascii="Consolas" w:eastAsia="Consolas" w:hAnsi="Consolas" w:cs="Consolas"/>
                <w:color w:val="222222"/>
                <w:sz w:val="18"/>
                <w:szCs w:val="18"/>
              </w:rPr>
              <w:t xml:space="preserve"> </w:t>
            </w:r>
          </w:p>
          <w:p w14:paraId="22E97B7B" w14:textId="77777777" w:rsidR="00210798" w:rsidRDefault="00000000">
            <w:pPr>
              <w:shd w:val="clear" w:color="auto" w:fill="F4F4F4"/>
            </w:pPr>
            <w:r>
              <w:rPr>
                <w:rFonts w:ascii="Consolas" w:eastAsia="Consolas" w:hAnsi="Consolas" w:cs="Consolas"/>
                <w:color w:val="222222"/>
                <w:sz w:val="18"/>
                <w:szCs w:val="18"/>
              </w:rPr>
              <w:t># Unit conversion</w:t>
            </w:r>
          </w:p>
          <w:p w14:paraId="7232CFBC" w14:textId="77777777" w:rsidR="00210798" w:rsidRDefault="00000000">
            <w:pPr>
              <w:shd w:val="clear" w:color="auto" w:fill="F4F4F4"/>
            </w:pPr>
            <w:r>
              <w:rPr>
                <w:rFonts w:ascii="Consolas" w:eastAsia="Consolas" w:hAnsi="Consolas" w:cs="Consolas"/>
                <w:color w:val="222222"/>
                <w:sz w:val="18"/>
                <w:szCs w:val="18"/>
              </w:rPr>
              <w:t>converted = fc.units.convert(</w:t>
            </w:r>
          </w:p>
          <w:p w14:paraId="22584607" w14:textId="77777777" w:rsidR="00210798" w:rsidRDefault="00000000">
            <w:pPr>
              <w:shd w:val="clear" w:color="auto" w:fill="F4F4F4"/>
            </w:pPr>
            <w:r>
              <w:rPr>
                <w:rFonts w:ascii="Consolas" w:eastAsia="Consolas" w:hAnsi="Consolas" w:cs="Consolas"/>
                <w:color w:val="222222"/>
                <w:sz w:val="18"/>
                <w:szCs w:val="18"/>
              </w:rPr>
              <w:t xml:space="preserve">    value=2.65, from_="urn:gl:unit:kgco2e/litre", to="urn:gl:unit:kgco2e/gallon-us"</w:t>
            </w:r>
          </w:p>
          <w:p w14:paraId="2F832F38" w14:textId="77777777" w:rsidR="00210798" w:rsidRDefault="00000000">
            <w:pPr>
              <w:shd w:val="clear" w:color="auto" w:fill="F4F4F4"/>
            </w:pPr>
            <w:r>
              <w:rPr>
                <w:rFonts w:ascii="Consolas" w:eastAsia="Consolas" w:hAnsi="Consolas" w:cs="Consolas"/>
                <w:color w:val="222222"/>
                <w:sz w:val="18"/>
                <w:szCs w:val="18"/>
              </w:rPr>
              <w:t>)</w:t>
            </w:r>
          </w:p>
          <w:p w14:paraId="56B7456B" w14:textId="77777777" w:rsidR="00210798" w:rsidRDefault="00000000">
            <w:pPr>
              <w:shd w:val="clear" w:color="auto" w:fill="F4F4F4"/>
            </w:pPr>
            <w:r>
              <w:rPr>
                <w:rFonts w:ascii="Consolas" w:eastAsia="Consolas" w:hAnsi="Consolas" w:cs="Consolas"/>
                <w:color w:val="222222"/>
                <w:sz w:val="18"/>
                <w:szCs w:val="18"/>
              </w:rPr>
              <w:t xml:space="preserve"> </w:t>
            </w:r>
          </w:p>
          <w:p w14:paraId="4FEEFE0D" w14:textId="77777777" w:rsidR="00210798" w:rsidRDefault="00000000">
            <w:pPr>
              <w:shd w:val="clear" w:color="auto" w:fill="F4F4F4"/>
            </w:pPr>
            <w:r>
              <w:rPr>
                <w:rFonts w:ascii="Consolas" w:eastAsia="Consolas" w:hAnsi="Consolas" w:cs="Consolas"/>
                <w:color w:val="222222"/>
                <w:sz w:val="18"/>
                <w:szCs w:val="18"/>
              </w:rPr>
              <w:t># Lineage</w:t>
            </w:r>
          </w:p>
          <w:p w14:paraId="1E950CF2" w14:textId="77777777" w:rsidR="00210798" w:rsidRDefault="00000000">
            <w:pPr>
              <w:shd w:val="clear" w:color="auto" w:fill="F4F4F4"/>
            </w:pPr>
            <w:r>
              <w:rPr>
                <w:rFonts w:ascii="Consolas" w:eastAsia="Consolas" w:hAnsi="Consolas" w:cs="Consolas"/>
                <w:color w:val="222222"/>
                <w:sz w:val="18"/>
                <w:szCs w:val="18"/>
              </w:rPr>
              <w:t>lineage = fc.lineage("urn:gl:factor:epa-egrid:subregion-rfcw:2023-average:v2", depth=3)</w:t>
            </w:r>
          </w:p>
          <w:p w14:paraId="571E59AF" w14:textId="77777777" w:rsidR="00210798" w:rsidRDefault="00000000">
            <w:pPr>
              <w:shd w:val="clear" w:color="auto" w:fill="F4F4F4"/>
            </w:pPr>
            <w:r>
              <w:rPr>
                <w:rFonts w:ascii="Consolas" w:eastAsia="Consolas" w:hAnsi="Consolas" w:cs="Consolas"/>
                <w:color w:val="222222"/>
                <w:sz w:val="18"/>
                <w:szCs w:val="18"/>
              </w:rPr>
              <w:t>for edge in lineage.edges:</w:t>
            </w:r>
          </w:p>
          <w:p w14:paraId="42636A23" w14:textId="77777777" w:rsidR="00210798" w:rsidRDefault="00000000">
            <w:pPr>
              <w:shd w:val="clear" w:color="auto" w:fill="F4F4F4"/>
            </w:pPr>
            <w:r>
              <w:rPr>
                <w:rFonts w:ascii="Consolas" w:eastAsia="Consolas" w:hAnsi="Consolas" w:cs="Consolas"/>
                <w:color w:val="222222"/>
                <w:sz w:val="18"/>
                <w:szCs w:val="18"/>
              </w:rPr>
              <w:t xml:space="preserve">    print(edge.src_urn, edge.edge_type, edge.dst_urn)</w:t>
            </w:r>
          </w:p>
        </w:tc>
      </w:tr>
    </w:tbl>
    <w:p w14:paraId="3B614D96" w14:textId="77777777" w:rsidR="00210798" w:rsidRDefault="00000000">
      <w:pPr>
        <w:spacing w:before="40" w:after="40"/>
      </w:pPr>
      <w:r>
        <w:rPr>
          <w:sz w:val="20"/>
          <w:szCs w:val="20"/>
        </w:rPr>
        <w:t xml:space="preserve"> </w:t>
      </w:r>
    </w:p>
    <w:p w14:paraId="1EEA4A56" w14:textId="77777777" w:rsidR="00210798" w:rsidRDefault="00000000">
      <w:pPr>
        <w:pStyle w:val="Heading2"/>
      </w:pPr>
      <w:r>
        <w:t>9.5 TypeScript SDK (`@greenlang/factors`)</w:t>
      </w:r>
    </w:p>
    <w:p w14:paraId="1D328CBA" w14:textId="77777777" w:rsidR="00210798" w:rsidRDefault="00000000">
      <w:pPr>
        <w:spacing w:before="60" w:after="60"/>
      </w:pPr>
      <w:r>
        <w:rPr>
          <w:sz w:val="20"/>
          <w:szCs w:val="20"/>
        </w:rPr>
        <w:t>TypeScript SDK follows the same shape as Python, with idiomatic TS patterns (Promises, strict types from GraphQL codegen, zod validation for untyped fallback paths).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0798" w14:paraId="329562FB" w14:textId="77777777">
        <w:tblPrEx>
          <w:tblCellMar>
            <w:top w:w="0" w:type="dxa"/>
            <w:bottom w:w="0" w:type="dxa"/>
          </w:tblCellMar>
        </w:tblPrEx>
        <w:tc>
          <w:tcPr>
            <w:tcW w:w="9360" w:type="dxa"/>
            <w:tcBorders>
              <w:top w:val="single" w:sz="4" w:space="0" w:color="DDDDDD"/>
              <w:left w:val="single" w:sz="12" w:space="0" w:color="0B3D2E"/>
              <w:bottom w:val="single" w:sz="4" w:space="0" w:color="DDDDDD"/>
              <w:right w:val="single" w:sz="4" w:space="0" w:color="DDDDDD"/>
            </w:tcBorders>
            <w:shd w:val="clear" w:color="auto" w:fill="F4F4F4"/>
            <w:tcMar>
              <w:top w:w="120" w:type="dxa"/>
              <w:left w:w="180" w:type="dxa"/>
              <w:bottom w:w="120" w:type="dxa"/>
              <w:right w:w="180" w:type="dxa"/>
            </w:tcMar>
          </w:tcPr>
          <w:p w14:paraId="374D79FD" w14:textId="77777777" w:rsidR="00210798" w:rsidRDefault="00000000">
            <w:pPr>
              <w:shd w:val="clear" w:color="auto" w:fill="F4F4F4"/>
            </w:pPr>
            <w:r>
              <w:rPr>
                <w:rFonts w:ascii="Consolas" w:eastAsia="Consolas" w:hAnsi="Consolas" w:cs="Consolas"/>
                <w:color w:val="222222"/>
                <w:sz w:val="18"/>
                <w:szCs w:val="18"/>
              </w:rPr>
              <w:lastRenderedPageBreak/>
              <w:t>import { FactorsClient } from "@greenlang/factors";</w:t>
            </w:r>
          </w:p>
          <w:p w14:paraId="324D9E27" w14:textId="77777777" w:rsidR="00210798" w:rsidRDefault="00000000">
            <w:pPr>
              <w:shd w:val="clear" w:color="auto" w:fill="F4F4F4"/>
            </w:pPr>
            <w:r>
              <w:rPr>
                <w:rFonts w:ascii="Consolas" w:eastAsia="Consolas" w:hAnsi="Consolas" w:cs="Consolas"/>
                <w:color w:val="222222"/>
                <w:sz w:val="18"/>
                <w:szCs w:val="18"/>
              </w:rPr>
              <w:t xml:space="preserve"> </w:t>
            </w:r>
          </w:p>
          <w:p w14:paraId="66B8FD55" w14:textId="77777777" w:rsidR="00210798" w:rsidRDefault="00000000">
            <w:pPr>
              <w:shd w:val="clear" w:color="auto" w:fill="F4F4F4"/>
            </w:pPr>
            <w:r>
              <w:rPr>
                <w:rFonts w:ascii="Consolas" w:eastAsia="Consolas" w:hAnsi="Consolas" w:cs="Consolas"/>
                <w:color w:val="222222"/>
                <w:sz w:val="18"/>
                <w:szCs w:val="18"/>
              </w:rPr>
              <w:t>const fc = new FactorsClient({ apiKey: process.env.GL_API_KEY });</w:t>
            </w:r>
          </w:p>
          <w:p w14:paraId="61DB8470" w14:textId="77777777" w:rsidR="00210798" w:rsidRDefault="00000000">
            <w:pPr>
              <w:shd w:val="clear" w:color="auto" w:fill="F4F4F4"/>
            </w:pPr>
            <w:r>
              <w:rPr>
                <w:rFonts w:ascii="Consolas" w:eastAsia="Consolas" w:hAnsi="Consolas" w:cs="Consolas"/>
                <w:color w:val="222222"/>
                <w:sz w:val="18"/>
                <w:szCs w:val="18"/>
              </w:rPr>
              <w:t xml:space="preserve"> </w:t>
            </w:r>
          </w:p>
          <w:p w14:paraId="3D749F5E" w14:textId="77777777" w:rsidR="00210798" w:rsidRDefault="00000000">
            <w:pPr>
              <w:shd w:val="clear" w:color="auto" w:fill="F4F4F4"/>
            </w:pPr>
            <w:r>
              <w:rPr>
                <w:rFonts w:ascii="Consolas" w:eastAsia="Consolas" w:hAnsi="Consolas" w:cs="Consolas"/>
                <w:color w:val="222222"/>
                <w:sz w:val="18"/>
                <w:szCs w:val="18"/>
              </w:rPr>
              <w:t>const factor = await fc.get("urn:gl:factor:india-cea-baseline:national-grid:2024-annual:v1");</w:t>
            </w:r>
          </w:p>
          <w:p w14:paraId="3E12BB74" w14:textId="77777777" w:rsidR="00210798" w:rsidRDefault="00000000">
            <w:pPr>
              <w:shd w:val="clear" w:color="auto" w:fill="F4F4F4"/>
            </w:pPr>
            <w:r>
              <w:rPr>
                <w:rFonts w:ascii="Consolas" w:eastAsia="Consolas" w:hAnsi="Consolas" w:cs="Consolas"/>
                <w:color w:val="222222"/>
                <w:sz w:val="18"/>
                <w:szCs w:val="18"/>
              </w:rPr>
              <w:t>console.log(factor.value, factor.unit.symbol, factor.geography.name);</w:t>
            </w:r>
          </w:p>
          <w:p w14:paraId="6FAE36F7" w14:textId="77777777" w:rsidR="00210798" w:rsidRDefault="00000000">
            <w:pPr>
              <w:shd w:val="clear" w:color="auto" w:fill="F4F4F4"/>
            </w:pPr>
            <w:r>
              <w:rPr>
                <w:rFonts w:ascii="Consolas" w:eastAsia="Consolas" w:hAnsi="Consolas" w:cs="Consolas"/>
                <w:color w:val="222222"/>
                <w:sz w:val="18"/>
                <w:szCs w:val="18"/>
              </w:rPr>
              <w:t xml:space="preserve"> </w:t>
            </w:r>
          </w:p>
          <w:p w14:paraId="097F9C2B" w14:textId="77777777" w:rsidR="00210798" w:rsidRDefault="00000000">
            <w:pPr>
              <w:shd w:val="clear" w:color="auto" w:fill="F4F4F4"/>
            </w:pPr>
            <w:r>
              <w:rPr>
                <w:rFonts w:ascii="Consolas" w:eastAsia="Consolas" w:hAnsi="Consolas" w:cs="Consolas"/>
                <w:color w:val="222222"/>
                <w:sz w:val="18"/>
                <w:szCs w:val="18"/>
              </w:rPr>
              <w:t>const results = await fc.factors({</w:t>
            </w:r>
          </w:p>
          <w:p w14:paraId="7F96C99A" w14:textId="77777777" w:rsidR="00210798" w:rsidRDefault="00000000">
            <w:pPr>
              <w:shd w:val="clear" w:color="auto" w:fill="F4F4F4"/>
            </w:pPr>
            <w:r>
              <w:rPr>
                <w:rFonts w:ascii="Consolas" w:eastAsia="Consolas" w:hAnsi="Consolas" w:cs="Consolas"/>
                <w:color w:val="222222"/>
                <w:sz w:val="18"/>
                <w:szCs w:val="18"/>
              </w:rPr>
              <w:t xml:space="preserve">  activity: "urn:gl:activity:energy:electricity-grid",</w:t>
            </w:r>
          </w:p>
          <w:p w14:paraId="56C10AAF" w14:textId="77777777" w:rsidR="00210798" w:rsidRDefault="00000000">
            <w:pPr>
              <w:shd w:val="clear" w:color="auto" w:fill="F4F4F4"/>
            </w:pPr>
            <w:r>
              <w:rPr>
                <w:rFonts w:ascii="Consolas" w:eastAsia="Consolas" w:hAnsi="Consolas" w:cs="Consolas"/>
                <w:color w:val="222222"/>
                <w:sz w:val="18"/>
                <w:szCs w:val="18"/>
              </w:rPr>
              <w:t xml:space="preserve">  geography: "urn:gl:geo:country:in",</w:t>
            </w:r>
          </w:p>
          <w:p w14:paraId="46C3D196" w14:textId="77777777" w:rsidR="00210798" w:rsidRDefault="00000000">
            <w:pPr>
              <w:shd w:val="clear" w:color="auto" w:fill="F4F4F4"/>
            </w:pPr>
            <w:r>
              <w:rPr>
                <w:rFonts w:ascii="Consolas" w:eastAsia="Consolas" w:hAnsi="Consolas" w:cs="Consolas"/>
                <w:color w:val="222222"/>
                <w:sz w:val="18"/>
                <w:szCs w:val="18"/>
              </w:rPr>
              <w:t xml:space="preserve">  vintageStart: "2024-04-01",</w:t>
            </w:r>
          </w:p>
          <w:p w14:paraId="614C448D" w14:textId="77777777" w:rsidR="00210798" w:rsidRDefault="00000000">
            <w:pPr>
              <w:shd w:val="clear" w:color="auto" w:fill="F4F4F4"/>
            </w:pPr>
            <w:r>
              <w:rPr>
                <w:rFonts w:ascii="Consolas" w:eastAsia="Consolas" w:hAnsi="Consolas" w:cs="Consolas"/>
                <w:color w:val="222222"/>
                <w:sz w:val="18"/>
                <w:szCs w:val="18"/>
              </w:rPr>
              <w:t xml:space="preserve">  methodology: "urn:gl:methodology:india-cea-cm",</w:t>
            </w:r>
          </w:p>
          <w:p w14:paraId="45EEC5FD" w14:textId="77777777" w:rsidR="00210798" w:rsidRDefault="00000000">
            <w:pPr>
              <w:shd w:val="clear" w:color="auto" w:fill="F4F4F4"/>
            </w:pPr>
            <w:r>
              <w:rPr>
                <w:rFonts w:ascii="Consolas" w:eastAsia="Consolas" w:hAnsi="Consolas" w:cs="Consolas"/>
                <w:color w:val="222222"/>
                <w:sz w:val="18"/>
                <w:szCs w:val="18"/>
              </w:rPr>
              <w:t xml:space="preserve">  asOf: "2027-05-01T00:00:00Z",</w:t>
            </w:r>
          </w:p>
          <w:p w14:paraId="742E62E8" w14:textId="77777777" w:rsidR="00210798" w:rsidRDefault="00000000">
            <w:pPr>
              <w:shd w:val="clear" w:color="auto" w:fill="F4F4F4"/>
            </w:pPr>
            <w:r>
              <w:rPr>
                <w:rFonts w:ascii="Consolas" w:eastAsia="Consolas" w:hAnsi="Consolas" w:cs="Consolas"/>
                <w:color w:val="222222"/>
                <w:sz w:val="18"/>
                <w:szCs w:val="18"/>
              </w:rPr>
              <w:t>});</w:t>
            </w:r>
          </w:p>
        </w:tc>
      </w:tr>
    </w:tbl>
    <w:p w14:paraId="28030509" w14:textId="77777777" w:rsidR="00210798" w:rsidRDefault="00000000">
      <w:pPr>
        <w:spacing w:before="40" w:after="40"/>
      </w:pPr>
      <w:r>
        <w:rPr>
          <w:sz w:val="20"/>
          <w:szCs w:val="20"/>
        </w:rPr>
        <w:t xml:space="preserve"> </w:t>
      </w:r>
    </w:p>
    <w:p w14:paraId="16E4F98C" w14:textId="77777777" w:rsidR="00210798" w:rsidRDefault="00000000">
      <w:pPr>
        <w:pStyle w:val="Heading2"/>
      </w:pPr>
      <w:r>
        <w:t>9.6 Java SDK</w:t>
      </w:r>
    </w:p>
    <w:p w14:paraId="69462A14" w14:textId="77777777" w:rsidR="00210798" w:rsidRDefault="00000000">
      <w:pPr>
        <w:spacing w:before="60" w:after="60"/>
      </w:pPr>
      <w:r>
        <w:rPr>
          <w:sz w:val="20"/>
          <w:szCs w:val="20"/>
        </w:rPr>
        <w:t>Java SDK (`io.greenlang:factors-sdk`) ships in v2.0 to serve enterprise customers on JVM stacks (Gradle and Maven publication). Feature parity with Python and TypeScript, with appropriate Java idioms.</w:t>
      </w:r>
    </w:p>
    <w:p w14:paraId="43C92046" w14:textId="77777777" w:rsidR="00210798" w:rsidRDefault="00000000">
      <w:pPr>
        <w:pStyle w:val="Heading2"/>
      </w:pPr>
      <w:r>
        <w:t>9.7 CLI (`greenlang`)</w:t>
      </w:r>
    </w:p>
    <w:p w14:paraId="15E8038F" w14:textId="77777777" w:rsidR="00210798" w:rsidRDefault="00000000">
      <w:pPr>
        <w:spacing w:before="60" w:after="60"/>
      </w:pPr>
      <w:r>
        <w:rPr>
          <w:sz w:val="20"/>
          <w:szCs w:val="20"/>
        </w:rPr>
        <w:t>The CLI is multiplexed across all GreenLang products; for Factors it exposes factor search, download, convert, and diff. Zero-dependency single-binary distribution via GoReleaser. Homebrew, apt, and a Windows MSI installer.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0798" w14:paraId="00109211" w14:textId="77777777">
        <w:tblPrEx>
          <w:tblCellMar>
            <w:top w:w="0" w:type="dxa"/>
            <w:bottom w:w="0" w:type="dxa"/>
          </w:tblCellMar>
        </w:tblPrEx>
        <w:tc>
          <w:tcPr>
            <w:tcW w:w="9360" w:type="dxa"/>
            <w:tcBorders>
              <w:top w:val="single" w:sz="4" w:space="0" w:color="DDDDDD"/>
              <w:left w:val="single" w:sz="12" w:space="0" w:color="0B3D2E"/>
              <w:bottom w:val="single" w:sz="4" w:space="0" w:color="DDDDDD"/>
              <w:right w:val="single" w:sz="4" w:space="0" w:color="DDDDDD"/>
            </w:tcBorders>
            <w:shd w:val="clear" w:color="auto" w:fill="F4F4F4"/>
            <w:tcMar>
              <w:top w:w="120" w:type="dxa"/>
              <w:left w:w="180" w:type="dxa"/>
              <w:bottom w:w="120" w:type="dxa"/>
              <w:right w:w="180" w:type="dxa"/>
            </w:tcMar>
          </w:tcPr>
          <w:p w14:paraId="00DD4E88" w14:textId="77777777" w:rsidR="00210798" w:rsidRDefault="00000000">
            <w:pPr>
              <w:shd w:val="clear" w:color="auto" w:fill="F4F4F4"/>
            </w:pPr>
            <w:r>
              <w:rPr>
                <w:rFonts w:ascii="Consolas" w:eastAsia="Consolas" w:hAnsi="Consolas" w:cs="Consolas"/>
                <w:color w:val="222222"/>
                <w:sz w:val="18"/>
                <w:szCs w:val="18"/>
              </w:rPr>
              <w:t># Lookup</w:t>
            </w:r>
          </w:p>
          <w:p w14:paraId="451A791E" w14:textId="77777777" w:rsidR="00210798" w:rsidRDefault="00000000">
            <w:pPr>
              <w:shd w:val="clear" w:color="auto" w:fill="F4F4F4"/>
            </w:pPr>
            <w:r>
              <w:rPr>
                <w:rFonts w:ascii="Consolas" w:eastAsia="Consolas" w:hAnsi="Consolas" w:cs="Consolas"/>
                <w:color w:val="222222"/>
                <w:sz w:val="18"/>
                <w:szCs w:val="18"/>
              </w:rPr>
              <w:t>greenlang factor get urn:gl:factor:india-cea-baseline:national-grid:2024-annual:v1</w:t>
            </w:r>
          </w:p>
          <w:p w14:paraId="23A55934" w14:textId="77777777" w:rsidR="00210798" w:rsidRDefault="00000000">
            <w:pPr>
              <w:shd w:val="clear" w:color="auto" w:fill="F4F4F4"/>
            </w:pPr>
            <w:r>
              <w:rPr>
                <w:rFonts w:ascii="Consolas" w:eastAsia="Consolas" w:hAnsi="Consolas" w:cs="Consolas"/>
                <w:color w:val="222222"/>
                <w:sz w:val="18"/>
                <w:szCs w:val="18"/>
              </w:rPr>
              <w:t xml:space="preserve"> </w:t>
            </w:r>
          </w:p>
          <w:p w14:paraId="195BF503" w14:textId="77777777" w:rsidR="00210798" w:rsidRDefault="00000000">
            <w:pPr>
              <w:shd w:val="clear" w:color="auto" w:fill="F4F4F4"/>
            </w:pPr>
            <w:r>
              <w:rPr>
                <w:rFonts w:ascii="Consolas" w:eastAsia="Consolas" w:hAnsi="Consolas" w:cs="Consolas"/>
                <w:color w:val="222222"/>
                <w:sz w:val="18"/>
                <w:szCs w:val="18"/>
              </w:rPr>
              <w:t># Search</w:t>
            </w:r>
          </w:p>
          <w:p w14:paraId="77D334C0" w14:textId="77777777" w:rsidR="00210798" w:rsidRDefault="00000000">
            <w:pPr>
              <w:shd w:val="clear" w:color="auto" w:fill="F4F4F4"/>
            </w:pPr>
            <w:r>
              <w:rPr>
                <w:rFonts w:ascii="Consolas" w:eastAsia="Consolas" w:hAnsi="Consolas" w:cs="Consolas"/>
                <w:color w:val="222222"/>
                <w:sz w:val="18"/>
                <w:szCs w:val="18"/>
              </w:rPr>
              <w:t>greenlang factor search --activity electricity-grid --geography in --vintage 2024</w:t>
            </w:r>
          </w:p>
          <w:p w14:paraId="7C9BA095" w14:textId="77777777" w:rsidR="00210798" w:rsidRDefault="00000000">
            <w:pPr>
              <w:shd w:val="clear" w:color="auto" w:fill="F4F4F4"/>
            </w:pPr>
            <w:r>
              <w:rPr>
                <w:rFonts w:ascii="Consolas" w:eastAsia="Consolas" w:hAnsi="Consolas" w:cs="Consolas"/>
                <w:color w:val="222222"/>
                <w:sz w:val="18"/>
                <w:szCs w:val="18"/>
              </w:rPr>
              <w:t xml:space="preserve"> </w:t>
            </w:r>
          </w:p>
          <w:p w14:paraId="796C77A0" w14:textId="77777777" w:rsidR="00210798" w:rsidRDefault="00000000">
            <w:pPr>
              <w:shd w:val="clear" w:color="auto" w:fill="F4F4F4"/>
            </w:pPr>
            <w:r>
              <w:rPr>
                <w:rFonts w:ascii="Consolas" w:eastAsia="Consolas" w:hAnsi="Consolas" w:cs="Consolas"/>
                <w:color w:val="222222"/>
                <w:sz w:val="18"/>
                <w:szCs w:val="18"/>
              </w:rPr>
              <w:t># Convert</w:t>
            </w:r>
          </w:p>
          <w:p w14:paraId="51362CEF" w14:textId="77777777" w:rsidR="00210798" w:rsidRDefault="00000000">
            <w:pPr>
              <w:shd w:val="clear" w:color="auto" w:fill="F4F4F4"/>
            </w:pPr>
            <w:r>
              <w:rPr>
                <w:rFonts w:ascii="Consolas" w:eastAsia="Consolas" w:hAnsi="Consolas" w:cs="Consolas"/>
                <w:color w:val="222222"/>
                <w:sz w:val="18"/>
                <w:szCs w:val="18"/>
              </w:rPr>
              <w:t>greenlang units convert 2.65 --from kgco2e/litre --to kgco2e/gallon-us</w:t>
            </w:r>
          </w:p>
          <w:p w14:paraId="2666B7C0" w14:textId="77777777" w:rsidR="00210798" w:rsidRDefault="00000000">
            <w:pPr>
              <w:shd w:val="clear" w:color="auto" w:fill="F4F4F4"/>
            </w:pPr>
            <w:r>
              <w:rPr>
                <w:rFonts w:ascii="Consolas" w:eastAsia="Consolas" w:hAnsi="Consolas" w:cs="Consolas"/>
                <w:color w:val="222222"/>
                <w:sz w:val="18"/>
                <w:szCs w:val="18"/>
              </w:rPr>
              <w:t xml:space="preserve"> </w:t>
            </w:r>
          </w:p>
          <w:p w14:paraId="4DA3FBF1" w14:textId="77777777" w:rsidR="00210798" w:rsidRDefault="00000000">
            <w:pPr>
              <w:shd w:val="clear" w:color="auto" w:fill="F4F4F4"/>
            </w:pPr>
            <w:r>
              <w:rPr>
                <w:rFonts w:ascii="Consolas" w:eastAsia="Consolas" w:hAnsi="Consolas" w:cs="Consolas"/>
                <w:color w:val="222222"/>
                <w:sz w:val="18"/>
                <w:szCs w:val="18"/>
              </w:rPr>
              <w:t># Diff</w:t>
            </w:r>
          </w:p>
          <w:p w14:paraId="2705396C" w14:textId="77777777" w:rsidR="00210798" w:rsidRDefault="00000000">
            <w:pPr>
              <w:shd w:val="clear" w:color="auto" w:fill="F4F4F4"/>
            </w:pPr>
            <w:r>
              <w:rPr>
                <w:rFonts w:ascii="Consolas" w:eastAsia="Consolas" w:hAnsi="Consolas" w:cs="Consolas"/>
                <w:color w:val="222222"/>
                <w:sz w:val="18"/>
                <w:szCs w:val="18"/>
              </w:rPr>
              <w:t>greenlang factor diff urn:gl:...:v1 urn:gl:...:v2</w:t>
            </w:r>
          </w:p>
          <w:p w14:paraId="0E78BB28" w14:textId="77777777" w:rsidR="00210798" w:rsidRDefault="00000000">
            <w:pPr>
              <w:shd w:val="clear" w:color="auto" w:fill="F4F4F4"/>
            </w:pPr>
            <w:r>
              <w:rPr>
                <w:rFonts w:ascii="Consolas" w:eastAsia="Consolas" w:hAnsi="Consolas" w:cs="Consolas"/>
                <w:color w:val="222222"/>
                <w:sz w:val="18"/>
                <w:szCs w:val="18"/>
              </w:rPr>
              <w:t xml:space="preserve"> </w:t>
            </w:r>
          </w:p>
          <w:p w14:paraId="48B0959E" w14:textId="77777777" w:rsidR="00210798" w:rsidRDefault="00000000">
            <w:pPr>
              <w:shd w:val="clear" w:color="auto" w:fill="F4F4F4"/>
            </w:pPr>
            <w:r>
              <w:rPr>
                <w:rFonts w:ascii="Consolas" w:eastAsia="Consolas" w:hAnsi="Consolas" w:cs="Consolas"/>
                <w:color w:val="222222"/>
                <w:sz w:val="18"/>
                <w:szCs w:val="18"/>
              </w:rPr>
              <w:t># Download pack</w:t>
            </w:r>
          </w:p>
          <w:p w14:paraId="3968AF0F" w14:textId="77777777" w:rsidR="00210798" w:rsidRDefault="00000000">
            <w:pPr>
              <w:shd w:val="clear" w:color="auto" w:fill="F4F4F4"/>
            </w:pPr>
            <w:r>
              <w:rPr>
                <w:rFonts w:ascii="Consolas" w:eastAsia="Consolas" w:hAnsi="Consolas" w:cs="Consolas"/>
                <w:color w:val="222222"/>
                <w:sz w:val="18"/>
                <w:szCs w:val="18"/>
              </w:rPr>
              <w:t>greenlang pack download urn:gl:pack:defra-2025 --format parquet --out ./defra-2025.parquet</w:t>
            </w:r>
          </w:p>
        </w:tc>
      </w:tr>
    </w:tbl>
    <w:p w14:paraId="16C051D2" w14:textId="77777777" w:rsidR="00210798" w:rsidRDefault="00000000">
      <w:pPr>
        <w:spacing w:before="40" w:after="40"/>
      </w:pPr>
      <w:r>
        <w:rPr>
          <w:sz w:val="20"/>
          <w:szCs w:val="20"/>
        </w:rPr>
        <w:t xml:space="preserve"> </w:t>
      </w:r>
    </w:p>
    <w:p w14:paraId="6B0FAF3E" w14:textId="77777777" w:rsidR="00210798" w:rsidRDefault="00000000">
      <w:pPr>
        <w:pStyle w:val="Heading2"/>
      </w:pPr>
      <w:r>
        <w:t>9.8 Authentication and authorization</w:t>
      </w:r>
    </w:p>
    <w:p w14:paraId="53C2CFBB" w14:textId="77777777" w:rsidR="00210798" w:rsidRDefault="00000000">
      <w:pPr>
        <w:pStyle w:val="ListParagraph"/>
        <w:numPr>
          <w:ilvl w:val="0"/>
          <w:numId w:val="2"/>
        </w:numPr>
        <w:spacing w:before="20" w:after="20"/>
      </w:pPr>
      <w:r>
        <w:rPr>
          <w:sz w:val="20"/>
          <w:szCs w:val="20"/>
        </w:rPr>
        <w:t>Community tier — no authentication required; anonymous rate-limited access to public factors. Optional API key for higher limits.</w:t>
      </w:r>
    </w:p>
    <w:p w14:paraId="73A82A72" w14:textId="77777777" w:rsidR="00210798" w:rsidRDefault="00000000">
      <w:pPr>
        <w:pStyle w:val="ListParagraph"/>
        <w:numPr>
          <w:ilvl w:val="0"/>
          <w:numId w:val="2"/>
        </w:numPr>
        <w:spacing w:before="20" w:after="20"/>
      </w:pPr>
      <w:r>
        <w:rPr>
          <w:sz w:val="20"/>
          <w:szCs w:val="20"/>
        </w:rPr>
        <w:t>Commercial tier — API key (with optional mTLS for enterprise), scoped by org and product tier.</w:t>
      </w:r>
    </w:p>
    <w:p w14:paraId="15715EBD" w14:textId="77777777" w:rsidR="00210798" w:rsidRDefault="00000000">
      <w:pPr>
        <w:pStyle w:val="ListParagraph"/>
        <w:numPr>
          <w:ilvl w:val="0"/>
          <w:numId w:val="2"/>
        </w:numPr>
        <w:spacing w:before="20" w:after="20"/>
      </w:pPr>
      <w:r>
        <w:rPr>
          <w:sz w:val="20"/>
          <w:szCs w:val="20"/>
        </w:rPr>
        <w:t>SSO-backed tokens — OAuth 2.0 with PKCE, supported for web dashboards (GreenLang Studio).</w:t>
      </w:r>
    </w:p>
    <w:p w14:paraId="394C2DEF" w14:textId="77777777" w:rsidR="00210798" w:rsidRDefault="00000000">
      <w:pPr>
        <w:pStyle w:val="ListParagraph"/>
        <w:numPr>
          <w:ilvl w:val="0"/>
          <w:numId w:val="2"/>
        </w:numPr>
        <w:spacing w:before="20" w:after="20"/>
      </w:pPr>
      <w:r>
        <w:rPr>
          <w:sz w:val="20"/>
          <w:szCs w:val="20"/>
        </w:rPr>
        <w:t>Machine-to-machine — OAuth 2.0 client credentials flow.</w:t>
      </w:r>
    </w:p>
    <w:p w14:paraId="3A8B0949" w14:textId="77777777" w:rsidR="00210798" w:rsidRDefault="00000000">
      <w:pPr>
        <w:pStyle w:val="ListParagraph"/>
        <w:numPr>
          <w:ilvl w:val="0"/>
          <w:numId w:val="2"/>
        </w:numPr>
        <w:spacing w:before="20" w:after="20"/>
      </w:pPr>
      <w:r>
        <w:rPr>
          <w:sz w:val="20"/>
          <w:szCs w:val="20"/>
        </w:rPr>
        <w:t>Per-factor licence checks happen in the query engine, based on the caller's licence entitlements (cached on token issuance, refreshed every 5 minutes).</w:t>
      </w:r>
    </w:p>
    <w:p w14:paraId="02EFF8BC" w14:textId="77777777" w:rsidR="00210798" w:rsidRDefault="00000000">
      <w:pPr>
        <w:pStyle w:val="ListParagraph"/>
        <w:numPr>
          <w:ilvl w:val="0"/>
          <w:numId w:val="2"/>
        </w:numPr>
        <w:spacing w:before="20" w:after="20"/>
      </w:pPr>
      <w:r>
        <w:rPr>
          <w:sz w:val="20"/>
          <w:szCs w:val="20"/>
        </w:rPr>
        <w:t>Private packs are tenant-scoped; queries carry the tenant URN and the engine refuses to return private-pack factors outside scope.</w:t>
      </w:r>
    </w:p>
    <w:p w14:paraId="4B25F526" w14:textId="77777777" w:rsidR="00210798" w:rsidRDefault="00000000">
      <w:pPr>
        <w:pStyle w:val="ListParagraph"/>
        <w:numPr>
          <w:ilvl w:val="0"/>
          <w:numId w:val="2"/>
        </w:numPr>
        <w:spacing w:before="20" w:after="20"/>
      </w:pPr>
      <w:r>
        <w:rPr>
          <w:sz w:val="20"/>
          <w:szCs w:val="20"/>
        </w:rPr>
        <w:t>Audit log on every licence check and every private-pack access.</w:t>
      </w:r>
    </w:p>
    <w:p w14:paraId="0A3A9D22" w14:textId="77777777" w:rsidR="00210798" w:rsidRDefault="00000000">
      <w:pPr>
        <w:pStyle w:val="Heading2"/>
      </w:pPr>
      <w:r>
        <w:lastRenderedPageBreak/>
        <w:t>9.9 Rate limiting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210798" w14:paraId="0E94C7D6" w14:textId="77777777">
        <w:tblPrEx>
          <w:tblCellMar>
            <w:top w:w="0" w:type="dxa"/>
            <w:bottom w:w="0" w:type="dxa"/>
          </w:tblCellMar>
        </w:tblPrEx>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05AAE22B" w14:textId="77777777" w:rsidR="00210798" w:rsidRDefault="00000000">
            <w:r>
              <w:rPr>
                <w:b/>
                <w:bCs/>
                <w:color w:val="FFFFFF"/>
                <w:sz w:val="18"/>
                <w:szCs w:val="18"/>
              </w:rPr>
              <w:t>Tier</w:t>
            </w:r>
          </w:p>
        </w:tc>
        <w:tc>
          <w:tcPr>
            <w:tcW w:w="20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07B343AC" w14:textId="77777777" w:rsidR="00210798" w:rsidRDefault="00000000">
            <w:r>
              <w:rPr>
                <w:b/>
                <w:bCs/>
                <w:color w:val="FFFFFF"/>
                <w:sz w:val="18"/>
                <w:szCs w:val="18"/>
              </w:rPr>
              <w:t>Rate limit</w:t>
            </w:r>
          </w:p>
        </w:tc>
        <w:tc>
          <w:tcPr>
            <w:tcW w:w="536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0337CBDE" w14:textId="77777777" w:rsidR="00210798" w:rsidRDefault="00000000">
            <w:r>
              <w:rPr>
                <w:b/>
                <w:bCs/>
                <w:color w:val="FFFFFF"/>
                <w:sz w:val="18"/>
                <w:szCs w:val="18"/>
              </w:rPr>
              <w:t>Notes</w:t>
            </w:r>
          </w:p>
        </w:tc>
      </w:tr>
      <w:tr w:rsidR="00210798" w14:paraId="55FB276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CC31B75" w14:textId="77777777" w:rsidR="00210798" w:rsidRDefault="00000000">
            <w:r>
              <w:rPr>
                <w:b/>
                <w:bCs/>
                <w:sz w:val="18"/>
                <w:szCs w:val="18"/>
              </w:rPr>
              <w:t>Anonymous community</w:t>
            </w:r>
          </w:p>
        </w:tc>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401499E" w14:textId="77777777" w:rsidR="00210798" w:rsidRDefault="00000000">
            <w:r>
              <w:rPr>
                <w:sz w:val="18"/>
                <w:szCs w:val="18"/>
              </w:rPr>
              <w:t>60 req/min, 10k req/day</w:t>
            </w:r>
          </w:p>
        </w:tc>
        <w:tc>
          <w:tcPr>
            <w:tcW w:w="5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07224D1" w14:textId="77777777" w:rsidR="00210798" w:rsidRDefault="00000000">
            <w:r>
              <w:rPr>
                <w:sz w:val="18"/>
                <w:szCs w:val="18"/>
              </w:rPr>
              <w:t>Hard cap; factor downloads gated.</w:t>
            </w:r>
          </w:p>
        </w:tc>
      </w:tr>
      <w:tr w:rsidR="00210798" w14:paraId="3969CEC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F23DDE8" w14:textId="77777777" w:rsidR="00210798" w:rsidRDefault="00000000">
            <w:r>
              <w:rPr>
                <w:b/>
                <w:bCs/>
                <w:sz w:val="18"/>
                <w:szCs w:val="18"/>
              </w:rPr>
              <w:t>Authenticated community</w:t>
            </w:r>
          </w:p>
        </w:tc>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E04E34D" w14:textId="77777777" w:rsidR="00210798" w:rsidRDefault="00000000">
            <w:r>
              <w:rPr>
                <w:sz w:val="18"/>
                <w:szCs w:val="18"/>
              </w:rPr>
              <w:t>600 req/min, 100k req/day</w:t>
            </w:r>
          </w:p>
        </w:tc>
        <w:tc>
          <w:tcPr>
            <w:tcW w:w="5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C90C887" w14:textId="77777777" w:rsidR="00210798" w:rsidRDefault="00000000">
            <w:r>
              <w:rPr>
                <w:sz w:val="18"/>
                <w:szCs w:val="18"/>
              </w:rPr>
              <w:t>Free API key.</w:t>
            </w:r>
          </w:p>
        </w:tc>
      </w:tr>
      <w:tr w:rsidR="00210798" w14:paraId="780F8264"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B2EFCDE" w14:textId="77777777" w:rsidR="00210798" w:rsidRDefault="00000000">
            <w:r>
              <w:rPr>
                <w:b/>
                <w:bCs/>
                <w:sz w:val="18"/>
                <w:szCs w:val="18"/>
              </w:rPr>
              <w:t>Commercial starter</w:t>
            </w:r>
          </w:p>
        </w:tc>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4A79030" w14:textId="77777777" w:rsidR="00210798" w:rsidRDefault="00000000">
            <w:r>
              <w:rPr>
                <w:sz w:val="18"/>
                <w:szCs w:val="18"/>
              </w:rPr>
              <w:t>3,000 req/min, 1M req/day</w:t>
            </w:r>
          </w:p>
        </w:tc>
        <w:tc>
          <w:tcPr>
            <w:tcW w:w="5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B535C79" w14:textId="77777777" w:rsidR="00210798" w:rsidRDefault="00000000">
            <w:r>
              <w:rPr>
                <w:sz w:val="18"/>
                <w:szCs w:val="18"/>
              </w:rPr>
              <w:t>Included with starter subscription.</w:t>
            </w:r>
          </w:p>
        </w:tc>
      </w:tr>
      <w:tr w:rsidR="00210798" w14:paraId="7D14D28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60A4106" w14:textId="77777777" w:rsidR="00210798" w:rsidRDefault="00000000">
            <w:r>
              <w:rPr>
                <w:b/>
                <w:bCs/>
                <w:sz w:val="18"/>
                <w:szCs w:val="18"/>
              </w:rPr>
              <w:t>Commercial growth</w:t>
            </w:r>
          </w:p>
        </w:tc>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26D3F0C" w14:textId="77777777" w:rsidR="00210798" w:rsidRDefault="00000000">
            <w:r>
              <w:rPr>
                <w:sz w:val="18"/>
                <w:szCs w:val="18"/>
              </w:rPr>
              <w:t>30,000 req/min, 10M req/day</w:t>
            </w:r>
          </w:p>
        </w:tc>
        <w:tc>
          <w:tcPr>
            <w:tcW w:w="5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4188E38" w14:textId="77777777" w:rsidR="00210798" w:rsidRDefault="00000000">
            <w:r>
              <w:rPr>
                <w:sz w:val="18"/>
                <w:szCs w:val="18"/>
              </w:rPr>
              <w:t>Included with growth subscription.</w:t>
            </w:r>
          </w:p>
        </w:tc>
      </w:tr>
      <w:tr w:rsidR="00210798" w14:paraId="1341EFF4"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2DDA398" w14:textId="77777777" w:rsidR="00210798" w:rsidRDefault="00000000">
            <w:r>
              <w:rPr>
                <w:b/>
                <w:bCs/>
                <w:sz w:val="18"/>
                <w:szCs w:val="18"/>
              </w:rPr>
              <w:t>Enterprise</w:t>
            </w:r>
          </w:p>
        </w:tc>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BD9BF2F" w14:textId="77777777" w:rsidR="00210798" w:rsidRDefault="00000000">
            <w:r>
              <w:rPr>
                <w:sz w:val="18"/>
                <w:szCs w:val="18"/>
              </w:rPr>
              <w:t>Custom</w:t>
            </w:r>
          </w:p>
        </w:tc>
        <w:tc>
          <w:tcPr>
            <w:tcW w:w="5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B88340E" w14:textId="77777777" w:rsidR="00210798" w:rsidRDefault="00000000">
            <w:r>
              <w:rPr>
                <w:sz w:val="18"/>
                <w:szCs w:val="18"/>
              </w:rPr>
              <w:t>SLA with dedicated-capacity option; negotiated.</w:t>
            </w:r>
          </w:p>
        </w:tc>
      </w:tr>
      <w:tr w:rsidR="00210798" w14:paraId="08871E96"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39F2893" w14:textId="77777777" w:rsidR="00210798" w:rsidRDefault="00000000">
            <w:r>
              <w:rPr>
                <w:b/>
                <w:bCs/>
                <w:sz w:val="18"/>
                <w:szCs w:val="18"/>
              </w:rPr>
              <w:t>Real-time feeds</w:t>
            </w:r>
          </w:p>
        </w:tc>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BE46D6F" w14:textId="77777777" w:rsidR="00210798" w:rsidRDefault="00000000">
            <w:r>
              <w:rPr>
                <w:sz w:val="18"/>
                <w:szCs w:val="18"/>
              </w:rPr>
              <w:t>Streaming</w:t>
            </w:r>
          </w:p>
        </w:tc>
        <w:tc>
          <w:tcPr>
            <w:tcW w:w="5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54739F4" w14:textId="77777777" w:rsidR="00210798" w:rsidRDefault="00000000">
            <w:r>
              <w:rPr>
                <w:sz w:val="18"/>
                <w:szCs w:val="18"/>
              </w:rPr>
              <w:t>Server-sent events; no per-minute cap; governed by channel subscription count.</w:t>
            </w:r>
          </w:p>
        </w:tc>
      </w:tr>
    </w:tbl>
    <w:p w14:paraId="42AD04E8" w14:textId="77777777" w:rsidR="00210798" w:rsidRDefault="00000000">
      <w:pPr>
        <w:spacing w:before="40" w:after="40"/>
      </w:pPr>
      <w:r>
        <w:rPr>
          <w:sz w:val="20"/>
          <w:szCs w:val="20"/>
        </w:rPr>
        <w:t xml:space="preserve"> </w:t>
      </w:r>
    </w:p>
    <w:p w14:paraId="02A21CC4" w14:textId="77777777" w:rsidR="00210798" w:rsidRDefault="00000000">
      <w:pPr>
        <w:pStyle w:val="Heading2"/>
      </w:pPr>
      <w:r>
        <w:t>9.10 Caching strategy</w:t>
      </w:r>
    </w:p>
    <w:p w14:paraId="20362E92" w14:textId="77777777" w:rsidR="00210798" w:rsidRDefault="00000000">
      <w:pPr>
        <w:pStyle w:val="ListParagraph"/>
        <w:numPr>
          <w:ilvl w:val="0"/>
          <w:numId w:val="2"/>
        </w:numPr>
        <w:spacing w:before="20" w:after="20"/>
      </w:pPr>
      <w:r>
        <w:rPr>
          <w:sz w:val="20"/>
          <w:szCs w:val="20"/>
        </w:rPr>
        <w:t>Redis hot-cache fronts the query engine. Key space: `factor:&lt;urn&gt;:as_of=&lt;iso&gt;`, TTL 1 hour for current vintages, indefinite for historical vintages.</w:t>
      </w:r>
    </w:p>
    <w:p w14:paraId="59A566B0" w14:textId="77777777" w:rsidR="00210798" w:rsidRDefault="00000000">
      <w:pPr>
        <w:pStyle w:val="ListParagraph"/>
        <w:numPr>
          <w:ilvl w:val="0"/>
          <w:numId w:val="2"/>
        </w:numPr>
        <w:spacing w:before="20" w:after="20"/>
      </w:pPr>
      <w:r>
        <w:rPr>
          <w:sz w:val="20"/>
          <w:szCs w:val="20"/>
        </w:rPr>
        <w:t>CDN edge cache on read-only endpoints with a max-age of 5 minutes for non-as_of'd queries and 30 days for as_of'd queries (they are immutable by construction).</w:t>
      </w:r>
    </w:p>
    <w:p w14:paraId="39616201" w14:textId="77777777" w:rsidR="00210798" w:rsidRDefault="00000000">
      <w:pPr>
        <w:pStyle w:val="ListParagraph"/>
        <w:numPr>
          <w:ilvl w:val="0"/>
          <w:numId w:val="2"/>
        </w:numPr>
        <w:spacing w:before="20" w:after="20"/>
      </w:pPr>
      <w:r>
        <w:rPr>
          <w:sz w:val="20"/>
          <w:szCs w:val="20"/>
        </w:rPr>
        <w:t>SDK local cache (disk + memory) for offline/laptop use; TTL configurable; cache validation against server ETags.</w:t>
      </w:r>
    </w:p>
    <w:p w14:paraId="67F981B3" w14:textId="77777777" w:rsidR="00210798" w:rsidRDefault="00000000">
      <w:pPr>
        <w:pStyle w:val="ListParagraph"/>
        <w:numPr>
          <w:ilvl w:val="0"/>
          <w:numId w:val="2"/>
        </w:numPr>
        <w:spacing w:before="20" w:after="20"/>
      </w:pPr>
      <w:r>
        <w:rPr>
          <w:sz w:val="20"/>
          <w:szCs w:val="20"/>
        </w:rPr>
        <w:t>Invalidation triggers: changelog events from ingestion. Redis entries are actively evicted on supersede; CDN is invalidated via soft-purge.</w:t>
      </w:r>
    </w:p>
    <w:p w14:paraId="69F198DA" w14:textId="77777777" w:rsidR="00210798" w:rsidRDefault="00000000">
      <w:pPr>
        <w:pStyle w:val="Heading2"/>
      </w:pPr>
      <w:r>
        <w:t>9.11 Pagination</w:t>
      </w:r>
    </w:p>
    <w:p w14:paraId="7481C174" w14:textId="77777777" w:rsidR="00210798" w:rsidRDefault="00000000">
      <w:pPr>
        <w:spacing w:before="60" w:after="60"/>
      </w:pPr>
      <w:r>
        <w:rPr>
          <w:sz w:val="20"/>
          <w:szCs w:val="20"/>
        </w:rPr>
        <w:t>All list endpoints use cursor-based pagination. Cursors are opaque base64 strings, stable across pages for the same query and `as_of`. Max page size is 200. Deep pagination past 10k items requires the SQL endpoint instead.</w:t>
      </w:r>
    </w:p>
    <w:p w14:paraId="30E76C50" w14:textId="77777777" w:rsidR="00210798" w:rsidRDefault="00000000">
      <w:pPr>
        <w:pStyle w:val="Heading2"/>
      </w:pPr>
      <w:r>
        <w:t>9.12 Errors and error codes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5360"/>
      </w:tblGrid>
      <w:tr w:rsidR="00210798" w14:paraId="78464E17" w14:textId="77777777">
        <w:tblPrEx>
          <w:tblCellMar>
            <w:top w:w="0" w:type="dxa"/>
            <w:bottom w:w="0" w:type="dxa"/>
          </w:tblCellMar>
        </w:tblPrEx>
        <w:trPr>
          <w:tblHeader/>
        </w:trPr>
        <w:tc>
          <w:tcPr>
            <w:tcW w:w="14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39330591" w14:textId="77777777" w:rsidR="00210798" w:rsidRDefault="00000000">
            <w:r>
              <w:rPr>
                <w:b/>
                <w:bCs/>
                <w:color w:val="FFFFFF"/>
                <w:sz w:val="18"/>
                <w:szCs w:val="18"/>
              </w:rPr>
              <w:t>HTTP</w:t>
            </w:r>
          </w:p>
        </w:tc>
        <w:tc>
          <w:tcPr>
            <w:tcW w:w="26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7569509B" w14:textId="77777777" w:rsidR="00210798" w:rsidRDefault="00000000">
            <w:r>
              <w:rPr>
                <w:b/>
                <w:bCs/>
                <w:color w:val="FFFFFF"/>
                <w:sz w:val="18"/>
                <w:szCs w:val="18"/>
              </w:rPr>
              <w:t>Code</w:t>
            </w:r>
          </w:p>
        </w:tc>
        <w:tc>
          <w:tcPr>
            <w:tcW w:w="536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64464EB4" w14:textId="77777777" w:rsidR="00210798" w:rsidRDefault="00000000">
            <w:r>
              <w:rPr>
                <w:b/>
                <w:bCs/>
                <w:color w:val="FFFFFF"/>
                <w:sz w:val="18"/>
                <w:szCs w:val="18"/>
              </w:rPr>
              <w:t>Meaning</w:t>
            </w:r>
          </w:p>
        </w:tc>
      </w:tr>
      <w:tr w:rsidR="00210798" w14:paraId="72BD7231"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C2ECE7A" w14:textId="77777777" w:rsidR="00210798" w:rsidRDefault="00000000">
            <w:r>
              <w:rPr>
                <w:b/>
                <w:bCs/>
                <w:sz w:val="18"/>
                <w:szCs w:val="18"/>
              </w:rPr>
              <w:t>400</w:t>
            </w:r>
          </w:p>
        </w:tc>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AB3FD8D" w14:textId="77777777" w:rsidR="00210798" w:rsidRDefault="00000000">
            <w:r>
              <w:rPr>
                <w:sz w:val="18"/>
                <w:szCs w:val="18"/>
              </w:rPr>
              <w:t>invalid_request</w:t>
            </w:r>
          </w:p>
        </w:tc>
        <w:tc>
          <w:tcPr>
            <w:tcW w:w="5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6130542" w14:textId="77777777" w:rsidR="00210798" w:rsidRDefault="00000000">
            <w:r>
              <w:rPr>
                <w:sz w:val="18"/>
                <w:szCs w:val="18"/>
              </w:rPr>
              <w:t>Malformed input; details in body.message.</w:t>
            </w:r>
          </w:p>
        </w:tc>
      </w:tr>
      <w:tr w:rsidR="00210798" w14:paraId="082A9F86"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8D2AAFF" w14:textId="77777777" w:rsidR="00210798" w:rsidRDefault="00000000">
            <w:r>
              <w:rPr>
                <w:b/>
                <w:bCs/>
                <w:sz w:val="18"/>
                <w:szCs w:val="18"/>
              </w:rPr>
              <w:t>401</w:t>
            </w:r>
          </w:p>
        </w:tc>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4F6F9BC" w14:textId="77777777" w:rsidR="00210798" w:rsidRDefault="00000000">
            <w:r>
              <w:rPr>
                <w:sz w:val="18"/>
                <w:szCs w:val="18"/>
              </w:rPr>
              <w:t>unauthenticated</w:t>
            </w:r>
          </w:p>
        </w:tc>
        <w:tc>
          <w:tcPr>
            <w:tcW w:w="5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1D7A03A" w14:textId="77777777" w:rsidR="00210798" w:rsidRDefault="00000000">
            <w:r>
              <w:rPr>
                <w:sz w:val="18"/>
                <w:szCs w:val="18"/>
              </w:rPr>
              <w:t>Missing or invalid credentials.</w:t>
            </w:r>
          </w:p>
        </w:tc>
      </w:tr>
      <w:tr w:rsidR="00210798" w14:paraId="300DB5D6"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63691F9" w14:textId="77777777" w:rsidR="00210798" w:rsidRDefault="00000000">
            <w:r>
              <w:rPr>
                <w:b/>
                <w:bCs/>
                <w:sz w:val="18"/>
                <w:szCs w:val="18"/>
              </w:rPr>
              <w:t>403</w:t>
            </w:r>
          </w:p>
        </w:tc>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68AE36F" w14:textId="77777777" w:rsidR="00210798" w:rsidRDefault="00000000">
            <w:r>
              <w:rPr>
                <w:sz w:val="18"/>
                <w:szCs w:val="18"/>
              </w:rPr>
              <w:t>licence_violation</w:t>
            </w:r>
          </w:p>
        </w:tc>
        <w:tc>
          <w:tcPr>
            <w:tcW w:w="5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943FB55" w14:textId="77777777" w:rsidR="00210798" w:rsidRDefault="00000000">
            <w:r>
              <w:rPr>
                <w:sz w:val="18"/>
                <w:szCs w:val="18"/>
              </w:rPr>
              <w:t>Caller lacks entitlement for the requested pack/factor.</w:t>
            </w:r>
          </w:p>
        </w:tc>
      </w:tr>
      <w:tr w:rsidR="00210798" w14:paraId="3BED67B1"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90590EF" w14:textId="77777777" w:rsidR="00210798" w:rsidRDefault="00000000">
            <w:r>
              <w:rPr>
                <w:b/>
                <w:bCs/>
                <w:sz w:val="18"/>
                <w:szCs w:val="18"/>
              </w:rPr>
              <w:t>403</w:t>
            </w:r>
          </w:p>
        </w:tc>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595F187" w14:textId="77777777" w:rsidR="00210798" w:rsidRDefault="00000000">
            <w:r>
              <w:rPr>
                <w:sz w:val="18"/>
                <w:szCs w:val="18"/>
              </w:rPr>
              <w:t>residency_violation</w:t>
            </w:r>
          </w:p>
        </w:tc>
        <w:tc>
          <w:tcPr>
            <w:tcW w:w="5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45F6D35" w14:textId="77777777" w:rsidR="00210798" w:rsidRDefault="00000000">
            <w:r>
              <w:rPr>
                <w:sz w:val="18"/>
                <w:szCs w:val="18"/>
              </w:rPr>
              <w:t>Caller's region does not permit access to this factor.</w:t>
            </w:r>
          </w:p>
        </w:tc>
      </w:tr>
      <w:tr w:rsidR="00210798" w14:paraId="1D911001"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DAFB82F" w14:textId="77777777" w:rsidR="00210798" w:rsidRDefault="00000000">
            <w:r>
              <w:rPr>
                <w:b/>
                <w:bCs/>
                <w:sz w:val="18"/>
                <w:szCs w:val="18"/>
              </w:rPr>
              <w:t>404</w:t>
            </w:r>
          </w:p>
        </w:tc>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939B677" w14:textId="77777777" w:rsidR="00210798" w:rsidRDefault="00000000">
            <w:r>
              <w:rPr>
                <w:sz w:val="18"/>
                <w:szCs w:val="18"/>
              </w:rPr>
              <w:t>not_found</w:t>
            </w:r>
          </w:p>
        </w:tc>
        <w:tc>
          <w:tcPr>
            <w:tcW w:w="5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619F9CD" w14:textId="77777777" w:rsidR="00210798" w:rsidRDefault="00000000">
            <w:r>
              <w:rPr>
                <w:sz w:val="18"/>
                <w:szCs w:val="18"/>
              </w:rPr>
              <w:t>URN does not exist.</w:t>
            </w:r>
          </w:p>
        </w:tc>
      </w:tr>
      <w:tr w:rsidR="00210798" w14:paraId="308E0DD1"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11FCABB" w14:textId="77777777" w:rsidR="00210798" w:rsidRDefault="00000000">
            <w:r>
              <w:rPr>
                <w:b/>
                <w:bCs/>
                <w:sz w:val="18"/>
                <w:szCs w:val="18"/>
              </w:rPr>
              <w:t>409</w:t>
            </w:r>
          </w:p>
        </w:tc>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BB15601" w14:textId="77777777" w:rsidR="00210798" w:rsidRDefault="00000000">
            <w:r>
              <w:rPr>
                <w:sz w:val="18"/>
                <w:szCs w:val="18"/>
              </w:rPr>
              <w:t>conflict</w:t>
            </w:r>
          </w:p>
        </w:tc>
        <w:tc>
          <w:tcPr>
            <w:tcW w:w="5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D3D37AE" w14:textId="77777777" w:rsidR="00210798" w:rsidRDefault="00000000">
            <w:r>
              <w:rPr>
                <w:sz w:val="18"/>
                <w:szCs w:val="18"/>
              </w:rPr>
              <w:t>Ingestion conflict; should never happen at read time.</w:t>
            </w:r>
          </w:p>
        </w:tc>
      </w:tr>
      <w:tr w:rsidR="00210798" w14:paraId="2CA04E7D"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4B4CB4A" w14:textId="77777777" w:rsidR="00210798" w:rsidRDefault="00000000">
            <w:r>
              <w:rPr>
                <w:b/>
                <w:bCs/>
                <w:sz w:val="18"/>
                <w:szCs w:val="18"/>
              </w:rPr>
              <w:t>410</w:t>
            </w:r>
          </w:p>
        </w:tc>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6E7B0D9" w14:textId="77777777" w:rsidR="00210798" w:rsidRDefault="00000000">
            <w:r>
              <w:rPr>
                <w:sz w:val="18"/>
                <w:szCs w:val="18"/>
              </w:rPr>
              <w:t>deprecated</w:t>
            </w:r>
          </w:p>
        </w:tc>
        <w:tc>
          <w:tcPr>
            <w:tcW w:w="5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1783BF0" w14:textId="77777777" w:rsidR="00210798" w:rsidRDefault="00000000">
            <w:r>
              <w:rPr>
                <w:sz w:val="18"/>
                <w:szCs w:val="18"/>
              </w:rPr>
              <w:t>Endpoint or pack deprecated; migration path in response body.</w:t>
            </w:r>
          </w:p>
        </w:tc>
      </w:tr>
      <w:tr w:rsidR="00210798" w14:paraId="348DC3A1"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CEFE542" w14:textId="77777777" w:rsidR="00210798" w:rsidRDefault="00000000">
            <w:r>
              <w:rPr>
                <w:b/>
                <w:bCs/>
                <w:sz w:val="18"/>
                <w:szCs w:val="18"/>
              </w:rPr>
              <w:t>429</w:t>
            </w:r>
          </w:p>
        </w:tc>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A3AD245" w14:textId="77777777" w:rsidR="00210798" w:rsidRDefault="00000000">
            <w:r>
              <w:rPr>
                <w:sz w:val="18"/>
                <w:szCs w:val="18"/>
              </w:rPr>
              <w:t>rate_limited</w:t>
            </w:r>
          </w:p>
        </w:tc>
        <w:tc>
          <w:tcPr>
            <w:tcW w:w="5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DA16ADE" w14:textId="77777777" w:rsidR="00210798" w:rsidRDefault="00000000">
            <w:r>
              <w:rPr>
                <w:sz w:val="18"/>
                <w:szCs w:val="18"/>
              </w:rPr>
              <w:t>Rate limit exceeded; Retry-After header present.</w:t>
            </w:r>
          </w:p>
        </w:tc>
      </w:tr>
      <w:tr w:rsidR="00210798" w14:paraId="2E512FCF"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D96D06E" w14:textId="77777777" w:rsidR="00210798" w:rsidRDefault="00000000">
            <w:r>
              <w:rPr>
                <w:b/>
                <w:bCs/>
                <w:sz w:val="18"/>
                <w:szCs w:val="18"/>
              </w:rPr>
              <w:t>500</w:t>
            </w:r>
          </w:p>
        </w:tc>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DC6D6BD" w14:textId="77777777" w:rsidR="00210798" w:rsidRDefault="00000000">
            <w:r>
              <w:rPr>
                <w:sz w:val="18"/>
                <w:szCs w:val="18"/>
              </w:rPr>
              <w:t>internal_error</w:t>
            </w:r>
          </w:p>
        </w:tc>
        <w:tc>
          <w:tcPr>
            <w:tcW w:w="5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028F524" w14:textId="77777777" w:rsidR="00210798" w:rsidRDefault="00000000">
            <w:r>
              <w:rPr>
                <w:sz w:val="18"/>
                <w:szCs w:val="18"/>
              </w:rPr>
              <w:t>Unclassified; correlation ID returned for support.</w:t>
            </w:r>
          </w:p>
        </w:tc>
      </w:tr>
      <w:tr w:rsidR="00210798" w14:paraId="0B31E9F7"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BA3E7D8" w14:textId="77777777" w:rsidR="00210798" w:rsidRDefault="00000000">
            <w:r>
              <w:rPr>
                <w:b/>
                <w:bCs/>
                <w:sz w:val="18"/>
                <w:szCs w:val="18"/>
              </w:rPr>
              <w:t>503</w:t>
            </w:r>
          </w:p>
        </w:tc>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A024CE4" w14:textId="77777777" w:rsidR="00210798" w:rsidRDefault="00000000">
            <w:r>
              <w:rPr>
                <w:sz w:val="18"/>
                <w:szCs w:val="18"/>
              </w:rPr>
              <w:t>service_degraded</w:t>
            </w:r>
          </w:p>
        </w:tc>
        <w:tc>
          <w:tcPr>
            <w:tcW w:w="5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54CB7BF" w14:textId="77777777" w:rsidR="00210798" w:rsidRDefault="00000000">
            <w:r>
              <w:rPr>
                <w:sz w:val="18"/>
                <w:szCs w:val="18"/>
              </w:rPr>
              <w:t>Region failover; try secondary region.</w:t>
            </w:r>
          </w:p>
        </w:tc>
      </w:tr>
    </w:tbl>
    <w:p w14:paraId="14E95876" w14:textId="77777777" w:rsidR="00210798" w:rsidRDefault="00000000">
      <w:pPr>
        <w:spacing w:before="40" w:after="40"/>
      </w:pPr>
      <w:r>
        <w:rPr>
          <w:sz w:val="20"/>
          <w:szCs w:val="20"/>
        </w:rPr>
        <w:lastRenderedPageBreak/>
        <w:t xml:space="preserve"> </w:t>
      </w:r>
    </w:p>
    <w:p w14:paraId="56F37564" w14:textId="77777777" w:rsidR="00210798" w:rsidRDefault="00000000">
      <w:pPr>
        <w:pStyle w:val="Heading2"/>
      </w:pPr>
      <w:r>
        <w:t>9.13 Response envelope and lineage headers</w:t>
      </w:r>
    </w:p>
    <w:p w14:paraId="54EB64F4" w14:textId="77777777" w:rsidR="00210798" w:rsidRDefault="00000000">
      <w:pPr>
        <w:spacing w:before="60" w:after="60"/>
      </w:pPr>
      <w:r>
        <w:rPr>
          <w:sz w:val="20"/>
          <w:szCs w:val="20"/>
        </w:rPr>
        <w:t>Every response includes an envelope with the factor payload plus lineage metadata headers. Response hashing is deterministic: two callers at the same `as_of` receive identical payloads.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0798" w14:paraId="2395B0D7" w14:textId="77777777">
        <w:tblPrEx>
          <w:tblCellMar>
            <w:top w:w="0" w:type="dxa"/>
            <w:bottom w:w="0" w:type="dxa"/>
          </w:tblCellMar>
        </w:tblPrEx>
        <w:tc>
          <w:tcPr>
            <w:tcW w:w="9360" w:type="dxa"/>
            <w:tcBorders>
              <w:top w:val="single" w:sz="4" w:space="0" w:color="DDDDDD"/>
              <w:left w:val="single" w:sz="12" w:space="0" w:color="0B3D2E"/>
              <w:bottom w:val="single" w:sz="4" w:space="0" w:color="DDDDDD"/>
              <w:right w:val="single" w:sz="4" w:space="0" w:color="DDDDDD"/>
            </w:tcBorders>
            <w:shd w:val="clear" w:color="auto" w:fill="F4F4F4"/>
            <w:tcMar>
              <w:top w:w="120" w:type="dxa"/>
              <w:left w:w="180" w:type="dxa"/>
              <w:bottom w:w="120" w:type="dxa"/>
              <w:right w:w="180" w:type="dxa"/>
            </w:tcMar>
          </w:tcPr>
          <w:p w14:paraId="658CC67F" w14:textId="77777777" w:rsidR="00210798" w:rsidRDefault="00000000">
            <w:pPr>
              <w:shd w:val="clear" w:color="auto" w:fill="F4F4F4"/>
            </w:pPr>
            <w:r>
              <w:rPr>
                <w:rFonts w:ascii="Consolas" w:eastAsia="Consolas" w:hAnsi="Consolas" w:cs="Consolas"/>
                <w:color w:val="222222"/>
                <w:sz w:val="18"/>
                <w:szCs w:val="18"/>
              </w:rPr>
              <w:t>HTTP/1.1 200 OK</w:t>
            </w:r>
          </w:p>
          <w:p w14:paraId="64A7D884" w14:textId="77777777" w:rsidR="00210798" w:rsidRDefault="00000000">
            <w:pPr>
              <w:shd w:val="clear" w:color="auto" w:fill="F4F4F4"/>
            </w:pPr>
            <w:r>
              <w:rPr>
                <w:rFonts w:ascii="Consolas" w:eastAsia="Consolas" w:hAnsi="Consolas" w:cs="Consolas"/>
                <w:color w:val="222222"/>
                <w:sz w:val="18"/>
                <w:szCs w:val="18"/>
              </w:rPr>
              <w:t>Content-Type: application/json</w:t>
            </w:r>
          </w:p>
          <w:p w14:paraId="162A2CC0" w14:textId="77777777" w:rsidR="00210798" w:rsidRDefault="00000000">
            <w:pPr>
              <w:shd w:val="clear" w:color="auto" w:fill="F4F4F4"/>
            </w:pPr>
            <w:r>
              <w:rPr>
                <w:rFonts w:ascii="Consolas" w:eastAsia="Consolas" w:hAnsi="Consolas" w:cs="Consolas"/>
                <w:color w:val="222222"/>
                <w:sz w:val="18"/>
                <w:szCs w:val="18"/>
              </w:rPr>
              <w:t>X-GL-Correlation-Id: 9ad0-3d4e-...</w:t>
            </w:r>
          </w:p>
          <w:p w14:paraId="6B0391B2" w14:textId="77777777" w:rsidR="00210798" w:rsidRDefault="00000000">
            <w:pPr>
              <w:shd w:val="clear" w:color="auto" w:fill="F4F4F4"/>
            </w:pPr>
            <w:r>
              <w:rPr>
                <w:rFonts w:ascii="Consolas" w:eastAsia="Consolas" w:hAnsi="Consolas" w:cs="Consolas"/>
                <w:color w:val="222222"/>
                <w:sz w:val="18"/>
                <w:szCs w:val="18"/>
              </w:rPr>
              <w:t>X-GL-Region: eu-central-1</w:t>
            </w:r>
          </w:p>
          <w:p w14:paraId="02F9529A" w14:textId="77777777" w:rsidR="00210798" w:rsidRDefault="00000000">
            <w:pPr>
              <w:shd w:val="clear" w:color="auto" w:fill="F4F4F4"/>
            </w:pPr>
            <w:r>
              <w:rPr>
                <w:rFonts w:ascii="Consolas" w:eastAsia="Consolas" w:hAnsi="Consolas" w:cs="Consolas"/>
                <w:color w:val="222222"/>
                <w:sz w:val="18"/>
                <w:szCs w:val="18"/>
              </w:rPr>
              <w:t>X-GL-Pack-URN: urn:gl:pack:defra-2025</w:t>
            </w:r>
          </w:p>
          <w:p w14:paraId="31E29804" w14:textId="77777777" w:rsidR="00210798" w:rsidRDefault="00000000">
            <w:pPr>
              <w:shd w:val="clear" w:color="auto" w:fill="F4F4F4"/>
            </w:pPr>
            <w:r>
              <w:rPr>
                <w:rFonts w:ascii="Consolas" w:eastAsia="Consolas" w:hAnsi="Consolas" w:cs="Consolas"/>
                <w:color w:val="222222"/>
                <w:sz w:val="18"/>
                <w:szCs w:val="18"/>
              </w:rPr>
              <w:t>X-GL-Licence: OGL-3.0</w:t>
            </w:r>
          </w:p>
          <w:p w14:paraId="5CEEA287" w14:textId="77777777" w:rsidR="00210798" w:rsidRDefault="00000000">
            <w:pPr>
              <w:shd w:val="clear" w:color="auto" w:fill="F4F4F4"/>
            </w:pPr>
            <w:r>
              <w:rPr>
                <w:rFonts w:ascii="Consolas" w:eastAsia="Consolas" w:hAnsi="Consolas" w:cs="Consolas"/>
                <w:color w:val="222222"/>
                <w:sz w:val="18"/>
                <w:szCs w:val="18"/>
              </w:rPr>
              <w:t>X-GL-Pack-Checksum: sha256:...</w:t>
            </w:r>
          </w:p>
          <w:p w14:paraId="49DDF40D" w14:textId="77777777" w:rsidR="00210798" w:rsidRDefault="00000000">
            <w:pPr>
              <w:shd w:val="clear" w:color="auto" w:fill="F4F4F4"/>
            </w:pPr>
            <w:r>
              <w:rPr>
                <w:rFonts w:ascii="Consolas" w:eastAsia="Consolas" w:hAnsi="Consolas" w:cs="Consolas"/>
                <w:color w:val="222222"/>
                <w:sz w:val="18"/>
                <w:szCs w:val="18"/>
              </w:rPr>
              <w:t>X-GL-Schema-Version: v1.3</w:t>
            </w:r>
          </w:p>
          <w:p w14:paraId="62E87CD9" w14:textId="77777777" w:rsidR="00210798" w:rsidRDefault="00000000">
            <w:pPr>
              <w:shd w:val="clear" w:color="auto" w:fill="F4F4F4"/>
            </w:pPr>
            <w:r>
              <w:rPr>
                <w:rFonts w:ascii="Consolas" w:eastAsia="Consolas" w:hAnsi="Consolas" w:cs="Consolas"/>
                <w:color w:val="222222"/>
                <w:sz w:val="18"/>
                <w:szCs w:val="18"/>
              </w:rPr>
              <w:t>X-GL-As-Of: 2027-06-15T00:00:00Z</w:t>
            </w:r>
          </w:p>
          <w:p w14:paraId="0C0A80C7" w14:textId="77777777" w:rsidR="00210798" w:rsidRDefault="00000000">
            <w:pPr>
              <w:shd w:val="clear" w:color="auto" w:fill="F4F4F4"/>
            </w:pPr>
            <w:r>
              <w:rPr>
                <w:rFonts w:ascii="Consolas" w:eastAsia="Consolas" w:hAnsi="Consolas" w:cs="Consolas"/>
                <w:color w:val="222222"/>
                <w:sz w:val="18"/>
                <w:szCs w:val="18"/>
              </w:rPr>
              <w:t xml:space="preserve"> </w:t>
            </w:r>
          </w:p>
          <w:p w14:paraId="09FB1402" w14:textId="77777777" w:rsidR="00210798" w:rsidRDefault="00000000">
            <w:pPr>
              <w:shd w:val="clear" w:color="auto" w:fill="F4F4F4"/>
            </w:pPr>
            <w:r>
              <w:rPr>
                <w:rFonts w:ascii="Consolas" w:eastAsia="Consolas" w:hAnsi="Consolas" w:cs="Consolas"/>
                <w:color w:val="222222"/>
                <w:sz w:val="18"/>
                <w:szCs w:val="18"/>
              </w:rPr>
              <w:t>{</w:t>
            </w:r>
          </w:p>
          <w:p w14:paraId="003B4FAC" w14:textId="77777777" w:rsidR="00210798" w:rsidRDefault="00000000">
            <w:pPr>
              <w:shd w:val="clear" w:color="auto" w:fill="F4F4F4"/>
            </w:pPr>
            <w:r>
              <w:rPr>
                <w:rFonts w:ascii="Consolas" w:eastAsia="Consolas" w:hAnsi="Consolas" w:cs="Consolas"/>
                <w:color w:val="222222"/>
                <w:sz w:val="18"/>
                <w:szCs w:val="18"/>
              </w:rPr>
              <w:t xml:space="preserve">  "urn": "urn:gl:factor:defra-2025:passenger-car-petrol-medium:km:v1",</w:t>
            </w:r>
          </w:p>
          <w:p w14:paraId="7E6C1CC6" w14:textId="77777777" w:rsidR="00210798" w:rsidRDefault="00000000">
            <w:pPr>
              <w:shd w:val="clear" w:color="auto" w:fill="F4F4F4"/>
            </w:pPr>
            <w:r>
              <w:rPr>
                <w:rFonts w:ascii="Consolas" w:eastAsia="Consolas" w:hAnsi="Consolas" w:cs="Consolas"/>
                <w:color w:val="222222"/>
                <w:sz w:val="18"/>
                <w:szCs w:val="18"/>
              </w:rPr>
              <w:t xml:space="preserve">  "value": 0.18127,</w:t>
            </w:r>
          </w:p>
          <w:p w14:paraId="1498C6FA" w14:textId="77777777" w:rsidR="00210798" w:rsidRDefault="00000000">
            <w:pPr>
              <w:shd w:val="clear" w:color="auto" w:fill="F4F4F4"/>
            </w:pPr>
            <w:r>
              <w:rPr>
                <w:rFonts w:ascii="Consolas" w:eastAsia="Consolas" w:hAnsi="Consolas" w:cs="Consolas"/>
                <w:color w:val="222222"/>
                <w:sz w:val="18"/>
                <w:szCs w:val="18"/>
              </w:rPr>
              <w:t xml:space="preserve">  "unit": "urn:gl:unit:kgco2e/km",</w:t>
            </w:r>
          </w:p>
          <w:p w14:paraId="44162E06" w14:textId="77777777" w:rsidR="00210798" w:rsidRDefault="00000000">
            <w:pPr>
              <w:shd w:val="clear" w:color="auto" w:fill="F4F4F4"/>
            </w:pPr>
            <w:r>
              <w:rPr>
                <w:rFonts w:ascii="Consolas" w:eastAsia="Consolas" w:hAnsi="Consolas" w:cs="Consolas"/>
                <w:color w:val="222222"/>
                <w:sz w:val="18"/>
                <w:szCs w:val="18"/>
              </w:rPr>
              <w:t xml:space="preserve">  ...</w:t>
            </w:r>
          </w:p>
          <w:p w14:paraId="21F087C7" w14:textId="77777777" w:rsidR="00210798" w:rsidRDefault="00000000">
            <w:pPr>
              <w:shd w:val="clear" w:color="auto" w:fill="F4F4F4"/>
            </w:pPr>
            <w:r>
              <w:rPr>
                <w:rFonts w:ascii="Consolas" w:eastAsia="Consolas" w:hAnsi="Consolas" w:cs="Consolas"/>
                <w:color w:val="222222"/>
                <w:sz w:val="18"/>
                <w:szCs w:val="18"/>
              </w:rPr>
              <w:t>}</w:t>
            </w:r>
          </w:p>
        </w:tc>
      </w:tr>
    </w:tbl>
    <w:p w14:paraId="40ADEFE3" w14:textId="77777777" w:rsidR="00210798" w:rsidRDefault="00000000">
      <w:pPr>
        <w:spacing w:before="40" w:after="40"/>
      </w:pPr>
      <w:r>
        <w:rPr>
          <w:sz w:val="20"/>
          <w:szCs w:val="20"/>
        </w:rPr>
        <w:t xml:space="preserve"> </w:t>
      </w:r>
    </w:p>
    <w:p w14:paraId="6BD8B1C0" w14:textId="77777777" w:rsidR="00210798" w:rsidRDefault="00000000">
      <w:pPr>
        <w:pStyle w:val="Heading2"/>
      </w:pPr>
      <w:r>
        <w:t>9.14 Webhooks and streaming</w:t>
      </w:r>
    </w:p>
    <w:p w14:paraId="73280E3B" w14:textId="77777777" w:rsidR="00210798" w:rsidRDefault="00000000">
      <w:pPr>
        <w:spacing w:before="60" w:after="60"/>
      </w:pPr>
      <w:r>
        <w:rPr>
          <w:sz w:val="20"/>
          <w:szCs w:val="20"/>
        </w:rPr>
        <w:t>Changelog events can be subscribed to via webhook, SSE, or Kafka topic (enterprise). Event types: factor.published, factor.superseded, factor.deprecated, pack.released, pack.retired, source.added, source.contact_changed.</w:t>
      </w:r>
    </w:p>
    <w:p w14:paraId="62B6D475" w14:textId="77777777" w:rsidR="00210798" w:rsidRDefault="00000000">
      <w:pPr>
        <w:pStyle w:val="Heading2"/>
      </w:pPr>
      <w:r>
        <w:t>9.15 Observability on the read path</w:t>
      </w:r>
    </w:p>
    <w:p w14:paraId="1B01836B" w14:textId="77777777" w:rsidR="00210798" w:rsidRDefault="00000000">
      <w:pPr>
        <w:pStyle w:val="ListParagraph"/>
        <w:numPr>
          <w:ilvl w:val="0"/>
          <w:numId w:val="2"/>
        </w:numPr>
        <w:spacing w:before="20" w:after="20"/>
      </w:pPr>
      <w:r>
        <w:rPr>
          <w:sz w:val="20"/>
          <w:szCs w:val="20"/>
        </w:rPr>
        <w:t>Per-endpoint p50/p95/p99 latency in Prometheus.</w:t>
      </w:r>
    </w:p>
    <w:p w14:paraId="241B5D77" w14:textId="77777777" w:rsidR="00210798" w:rsidRDefault="00000000">
      <w:pPr>
        <w:pStyle w:val="ListParagraph"/>
        <w:numPr>
          <w:ilvl w:val="0"/>
          <w:numId w:val="2"/>
        </w:numPr>
        <w:spacing w:before="20" w:after="20"/>
      </w:pPr>
      <w:r>
        <w:rPr>
          <w:sz w:val="20"/>
          <w:szCs w:val="20"/>
        </w:rPr>
        <w:t>Per-tenant QPS, rate-limit hits, licence-violation rate.</w:t>
      </w:r>
    </w:p>
    <w:p w14:paraId="48DD5D8B" w14:textId="77777777" w:rsidR="00210798" w:rsidRDefault="00000000">
      <w:pPr>
        <w:pStyle w:val="ListParagraph"/>
        <w:numPr>
          <w:ilvl w:val="0"/>
          <w:numId w:val="2"/>
        </w:numPr>
        <w:spacing w:before="20" w:after="20"/>
      </w:pPr>
      <w:r>
        <w:rPr>
          <w:sz w:val="20"/>
          <w:szCs w:val="20"/>
        </w:rPr>
        <w:t>Factor-level hit counts surfaced in the Studio dashboard (aggregated, not leaking tenant data).</w:t>
      </w:r>
    </w:p>
    <w:p w14:paraId="6F5A89FD" w14:textId="77777777" w:rsidR="00210798" w:rsidRDefault="00000000">
      <w:pPr>
        <w:pStyle w:val="ListParagraph"/>
        <w:numPr>
          <w:ilvl w:val="0"/>
          <w:numId w:val="2"/>
        </w:numPr>
        <w:spacing w:before="20" w:after="20"/>
      </w:pPr>
      <w:r>
        <w:rPr>
          <w:sz w:val="20"/>
          <w:szCs w:val="20"/>
        </w:rPr>
        <w:t>Tracing (OpenTelemetry) across API edge → query engine → Postgres → Redis.</w:t>
      </w:r>
    </w:p>
    <w:p w14:paraId="7F6CAFB5" w14:textId="77777777" w:rsidR="00210798" w:rsidRDefault="00000000">
      <w:pPr>
        <w:pStyle w:val="ListParagraph"/>
        <w:numPr>
          <w:ilvl w:val="0"/>
          <w:numId w:val="2"/>
        </w:numPr>
        <w:spacing w:before="20" w:after="20"/>
      </w:pPr>
      <w:r>
        <w:rPr>
          <w:sz w:val="20"/>
          <w:szCs w:val="20"/>
        </w:rPr>
        <w:t>Audit log separate from application log; write-only; 7-year retention.</w:t>
      </w:r>
    </w:p>
    <w:p w14:paraId="079DBC40" w14:textId="77777777" w:rsidR="00210798" w:rsidRDefault="00000000">
      <w:pPr>
        <w:pStyle w:val="Heading1"/>
        <w:pageBreakBefore/>
      </w:pPr>
      <w:r>
        <w:lastRenderedPageBreak/>
        <w:t>10. Natural-language and machine-learning layer</w:t>
      </w:r>
    </w:p>
    <w:p w14:paraId="494BA2B7" w14:textId="77777777" w:rsidR="00210798" w:rsidRDefault="00000000">
      <w:pPr>
        <w:spacing w:before="60" w:after="60"/>
      </w:pPr>
      <w:r>
        <w:rPr>
          <w:sz w:val="20"/>
          <w:szCs w:val="20"/>
        </w:rPr>
        <w:t>Factors is a data product first and an AI product second. The ML layer exists to improve three specific jobs: mapping messy activity descriptions to the right factor URN (`resolve`), suggesting alternative factors when the exact match is missing, and assisting parsers in extracting factors from unstructured or poorly structured source documents. It never invents factor values. Every ML-derived output is a pointer into the canonical catalogue with a confidence score, not a freshly hallucinated number.</w:t>
      </w:r>
    </w:p>
    <w:p w14:paraId="75AE1A8C" w14:textId="77777777" w:rsidR="00210798" w:rsidRDefault="00000000">
      <w:pPr>
        <w:pStyle w:val="Heading2"/>
      </w:pPr>
      <w:r>
        <w:t>10.1 Activity-to-factor mapping (`resolve`)</w:t>
      </w:r>
    </w:p>
    <w:p w14:paraId="333D656C" w14:textId="77777777" w:rsidR="00210798" w:rsidRDefault="00000000">
      <w:pPr>
        <w:spacing w:before="60" w:after="60"/>
      </w:pPr>
      <w:r>
        <w:rPr>
          <w:sz w:val="20"/>
          <w:szCs w:val="20"/>
        </w:rPr>
        <w:t>The `resolve` endpoint takes natural-language activity descriptions — 'natural gas used for office heating in Munich, 2025', 'diesel delivery truck 7.5t, urban Europe', 'cement clinker produced in Tamil Nadu' — and returns a ranked list of candidate factor URNs with confidence scores. This is how non-expert users get correct factors without learning the taxonomy.</w:t>
      </w:r>
    </w:p>
    <w:p w14:paraId="55689DC0" w14:textId="77777777" w:rsidR="00210798" w:rsidRDefault="00000000">
      <w:pPr>
        <w:pStyle w:val="Heading3"/>
      </w:pPr>
      <w:r>
        <w:t>10.1.1 Pipeline</w:t>
      </w:r>
    </w:p>
    <w:p w14:paraId="2978AD76" w14:textId="77777777" w:rsidR="00210798" w:rsidRDefault="00000000">
      <w:pPr>
        <w:pStyle w:val="ListParagraph"/>
        <w:numPr>
          <w:ilvl w:val="0"/>
          <w:numId w:val="9"/>
        </w:numPr>
        <w:spacing w:before="20" w:after="20"/>
      </w:pPr>
      <w:r>
        <w:rPr>
          <w:sz w:val="20"/>
          <w:szCs w:val="20"/>
        </w:rPr>
        <w:t>Tokenize and classify the query (language, activity-category heuristic, geography hints, vintage hints).</w:t>
      </w:r>
    </w:p>
    <w:p w14:paraId="15A35220" w14:textId="77777777" w:rsidR="00210798" w:rsidRDefault="00000000">
      <w:pPr>
        <w:pStyle w:val="ListParagraph"/>
        <w:numPr>
          <w:ilvl w:val="0"/>
          <w:numId w:val="9"/>
        </w:numPr>
        <w:spacing w:before="20" w:after="20"/>
      </w:pPr>
      <w:r>
        <w:rPr>
          <w:sz w:val="20"/>
          <w:szCs w:val="20"/>
        </w:rPr>
        <w:t>Embed the query via a local sentence-transformers model (at v1.5; upgrading to a dedicated climate-domain embedder at v2.0).</w:t>
      </w:r>
    </w:p>
    <w:p w14:paraId="35924954" w14:textId="77777777" w:rsidR="00210798" w:rsidRDefault="00000000">
      <w:pPr>
        <w:pStyle w:val="ListParagraph"/>
        <w:numPr>
          <w:ilvl w:val="0"/>
          <w:numId w:val="9"/>
        </w:numPr>
        <w:spacing w:before="20" w:after="20"/>
      </w:pPr>
      <w:r>
        <w:rPr>
          <w:sz w:val="20"/>
          <w:szCs w:val="20"/>
        </w:rPr>
        <w:t>Retrieve top-k candidates by vector-cosine search against pre-computed activity taxonomy embeddings (k=50).</w:t>
      </w:r>
    </w:p>
    <w:p w14:paraId="4813DBBB" w14:textId="77777777" w:rsidR="00210798" w:rsidRDefault="00000000">
      <w:pPr>
        <w:pStyle w:val="ListParagraph"/>
        <w:numPr>
          <w:ilvl w:val="0"/>
          <w:numId w:val="9"/>
        </w:numPr>
        <w:spacing w:before="20" w:after="20"/>
      </w:pPr>
      <w:r>
        <w:rPr>
          <w:sz w:val="20"/>
          <w:szCs w:val="20"/>
        </w:rPr>
        <w:t>Enrich candidates with metadata: geography, vintage, methodology compatibility.</w:t>
      </w:r>
    </w:p>
    <w:p w14:paraId="3CE161F6" w14:textId="77777777" w:rsidR="00210798" w:rsidRDefault="00000000">
      <w:pPr>
        <w:pStyle w:val="ListParagraph"/>
        <w:numPr>
          <w:ilvl w:val="0"/>
          <w:numId w:val="9"/>
        </w:numPr>
        <w:spacing w:before="20" w:after="20"/>
      </w:pPr>
      <w:r>
        <w:rPr>
          <w:sz w:val="20"/>
          <w:szCs w:val="20"/>
        </w:rPr>
        <w:t>Re-rank with a lightweight LambdaMART / GBDT model trained on expert-labelled data.</w:t>
      </w:r>
    </w:p>
    <w:p w14:paraId="2D77E9B8" w14:textId="77777777" w:rsidR="00210798" w:rsidRDefault="00000000">
      <w:pPr>
        <w:pStyle w:val="ListParagraph"/>
        <w:numPr>
          <w:ilvl w:val="0"/>
          <w:numId w:val="9"/>
        </w:numPr>
        <w:spacing w:before="20" w:after="20"/>
      </w:pPr>
      <w:r>
        <w:rPr>
          <w:sz w:val="20"/>
          <w:szCs w:val="20"/>
        </w:rPr>
        <w:t>Apply business rules (licensing entitlement, residency, explicit methodology pin).</w:t>
      </w:r>
    </w:p>
    <w:p w14:paraId="6C4DF907" w14:textId="77777777" w:rsidR="00210798" w:rsidRDefault="00000000">
      <w:pPr>
        <w:pStyle w:val="ListParagraph"/>
        <w:numPr>
          <w:ilvl w:val="0"/>
          <w:numId w:val="9"/>
        </w:numPr>
        <w:spacing w:before="20" w:after="20"/>
      </w:pPr>
      <w:r>
        <w:rPr>
          <w:sz w:val="20"/>
          <w:szCs w:val="20"/>
        </w:rPr>
        <w:t>Return top-n (default 5) with confidence, reasoning, and alternate-factor suggestions.</w:t>
      </w:r>
    </w:p>
    <w:p w14:paraId="065782CC" w14:textId="77777777" w:rsidR="00210798" w:rsidRDefault="00000000">
      <w:pPr>
        <w:pStyle w:val="Heading3"/>
      </w:pPr>
      <w:r>
        <w:t>10.1.2 Confidence score</w:t>
      </w:r>
    </w:p>
    <w:p w14:paraId="66418C52" w14:textId="77777777" w:rsidR="00210798" w:rsidRDefault="00000000">
      <w:pPr>
        <w:spacing w:before="60" w:after="60"/>
      </w:pPr>
      <w:r>
        <w:rPr>
          <w:sz w:val="20"/>
          <w:szCs w:val="20"/>
        </w:rPr>
        <w:t>Confidence is a scalar in [0,1] computed from: vector similarity, metadata alignment (geography exact match &gt; neighbour &gt; fallback), vintage proximity, methodology match, source-tier prior, and historical calibration (how often this activity→factor mapping has been confirmed by reviewers or customers). The score is reproducible — callers can request the inputs to the score computation via `?explain=true`.</w:t>
      </w:r>
    </w:p>
    <w:p w14:paraId="7BB1192D" w14:textId="77777777" w:rsidR="00210798" w:rsidRDefault="00000000">
      <w:pPr>
        <w:pStyle w:val="Heading3"/>
      </w:pPr>
      <w:r>
        <w:t>10.1.3 Evaluation harness</w:t>
      </w:r>
    </w:p>
    <w:p w14:paraId="541FC90F" w14:textId="77777777" w:rsidR="00210798" w:rsidRDefault="00000000">
      <w:pPr>
        <w:spacing w:before="60" w:after="60"/>
      </w:pPr>
      <w:r>
        <w:rPr>
          <w:sz w:val="20"/>
          <w:szCs w:val="20"/>
        </w:rPr>
        <w:t>The eval harness is co-owned with Agent Runtime + Eval (product 7). Factors maintains a domain-specific eval suite: ~5,000 expert-labelled (activity_text, expected_factor_urn) pairs across Scopes and sectors, with monthly additions. Regression tests run before every model or ranking-function change. Metrics: top-1 accuracy, top-5 accuracy (retrieval), mean-reciprocal-rank. Target at v2.0: top-1 &gt; 85%, top-5 &gt; 95%. A separate adversarial suite (~500 trick queries such as ambiguous activities, unusual units, regulator-sensitive geographies) must have 0 regressions between releases.</w:t>
      </w:r>
    </w:p>
    <w:p w14:paraId="62712C13" w14:textId="77777777" w:rsidR="00210798" w:rsidRDefault="00000000">
      <w:pPr>
        <w:pStyle w:val="Heading2"/>
      </w:pPr>
      <w:r>
        <w:t>10.2 Embedding strategy</w:t>
      </w:r>
    </w:p>
    <w:p w14:paraId="2AB4B6C3" w14:textId="77777777" w:rsidR="00210798" w:rsidRDefault="00000000">
      <w:pPr>
        <w:spacing w:before="60" w:after="60"/>
      </w:pPr>
      <w:r>
        <w:rPr>
          <w:sz w:val="20"/>
          <w:szCs w:val="20"/>
        </w:rPr>
        <w:t>At v1.5, embeddings are produced by an open-weight sentence-transformer model (nominally `BAAI/bge-m3` or similar), hosted on GreenLang GPU infrastructure. Output vectors are 1024-dimensional and stored in pgvector with IVF-Flat indexing until scale demands HNSW or an OpenSearch kNN move in v2.0.</w:t>
      </w:r>
    </w:p>
    <w:p w14:paraId="71D412DB" w14:textId="77777777" w:rsidR="00210798" w:rsidRDefault="00000000">
      <w:pPr>
        <w:spacing w:before="60" w:after="60"/>
      </w:pPr>
      <w:r>
        <w:rPr>
          <w:sz w:val="20"/>
          <w:szCs w:val="20"/>
        </w:rPr>
        <w:t>From v2.0, GreenLang trains a climate-domain embedder on the contributed and proprietary activity-taxonomy corpus (with appropriate licensing review). The domain embedder yields substantially higher recall on non-English activity descriptions and on messy trade-specific terminology.</w:t>
      </w:r>
    </w:p>
    <w:p w14:paraId="6FE4485A" w14:textId="77777777" w:rsidR="00210798" w:rsidRDefault="00000000">
      <w:pPr>
        <w:pStyle w:val="Heading2"/>
      </w:pPr>
      <w:r>
        <w:t>10.3 LLM integration via Agent Runtime + Eval</w:t>
      </w:r>
    </w:p>
    <w:p w14:paraId="23B89B02" w14:textId="77777777" w:rsidR="00210798" w:rsidRDefault="00000000">
      <w:pPr>
        <w:spacing w:before="60" w:after="60"/>
      </w:pPr>
      <w:r>
        <w:rPr>
          <w:sz w:val="20"/>
          <w:szCs w:val="20"/>
        </w:rPr>
        <w:t>LLMs assist in three places:</w:t>
      </w:r>
    </w:p>
    <w:p w14:paraId="7C1F6E5E" w14:textId="77777777" w:rsidR="00210798" w:rsidRDefault="00000000">
      <w:pPr>
        <w:pStyle w:val="ListParagraph"/>
        <w:numPr>
          <w:ilvl w:val="0"/>
          <w:numId w:val="10"/>
        </w:numPr>
        <w:spacing w:before="20" w:after="20"/>
      </w:pPr>
      <w:r>
        <w:rPr>
          <w:sz w:val="20"/>
          <w:szCs w:val="20"/>
        </w:rPr>
        <w:t>Ingestion parsing — LLMs post-process OCR output from scanned PDFs (older IPCC/UNFCCC docs), extract structured fields from prose-heavy methodology sections, and normalise colloquial unit descriptions.</w:t>
      </w:r>
    </w:p>
    <w:p w14:paraId="5CDA19C3" w14:textId="77777777" w:rsidR="00210798" w:rsidRDefault="00000000">
      <w:pPr>
        <w:pStyle w:val="ListParagraph"/>
        <w:numPr>
          <w:ilvl w:val="0"/>
          <w:numId w:val="10"/>
        </w:numPr>
        <w:spacing w:before="20" w:after="20"/>
      </w:pPr>
      <w:r>
        <w:rPr>
          <w:sz w:val="20"/>
          <w:szCs w:val="20"/>
        </w:rPr>
        <w:lastRenderedPageBreak/>
        <w:t>Resolve re-ranking — when top-k vector retrieval returns low-confidence candidates, an LLM call can be optionally used to explain ranking differences and adjust the order. The LLM never invents URNs; it chooses among the top-k retrieved.</w:t>
      </w:r>
    </w:p>
    <w:p w14:paraId="361B335E" w14:textId="77777777" w:rsidR="00210798" w:rsidRDefault="00000000">
      <w:pPr>
        <w:pStyle w:val="ListParagraph"/>
        <w:numPr>
          <w:ilvl w:val="0"/>
          <w:numId w:val="10"/>
        </w:numPr>
        <w:spacing w:before="20" w:after="20"/>
      </w:pPr>
      <w:r>
        <w:rPr>
          <w:sz w:val="20"/>
          <w:szCs w:val="20"/>
        </w:rPr>
        <w:t>Natural-language changelog summaries — auto-draft changelog entries when packs update, reviewed by humans.</w:t>
      </w:r>
    </w:p>
    <w:p w14:paraId="4C8E7BB5" w14:textId="77777777" w:rsidR="00210798" w:rsidRDefault="00000000">
      <w:pPr>
        <w:spacing w:before="60" w:after="60"/>
      </w:pPr>
      <w:r>
        <w:rPr>
          <w:sz w:val="20"/>
          <w:szCs w:val="20"/>
        </w:rPr>
        <w:t>Every LLM call is governed by Agent Runtime + Eval: model-agnostic routing (Anthropic, OpenAI, Azure OpenAI, self-hosted), prompt versioning, eval-suite regression, cost budgets per tenant, and full provenance of the LLM's role in the answer. Any response that reaches a customer carries a header `X-GL-LLM-Used: true|false`.</w:t>
      </w:r>
    </w:p>
    <w:p w14:paraId="112CB170" w14:textId="77777777" w:rsidR="00210798" w:rsidRDefault="00000000">
      <w:pPr>
        <w:pStyle w:val="Heading2"/>
      </w:pPr>
      <w:r>
        <w:t>10.4 Alternative-factor suggestion</w:t>
      </w:r>
    </w:p>
    <w:p w14:paraId="7A9FD1A0" w14:textId="77777777" w:rsidR="00210798" w:rsidRDefault="00000000">
      <w:pPr>
        <w:spacing w:before="60" w:after="60"/>
      </w:pPr>
      <w:r>
        <w:rPr>
          <w:sz w:val="20"/>
          <w:szCs w:val="20"/>
        </w:rPr>
        <w:t>When `resolve` cannot achieve high confidence, the response includes suggested alternatives ordered by deviation from the caller's constraints. Example: if the query asks for 'India 2024 grid electricity market-based' but only location-based factors exist, the response suggests location-based factors with an explicit flag `methodology_mismatch=true` and the reasoning.</w:t>
      </w:r>
    </w:p>
    <w:p w14:paraId="6039F350" w14:textId="77777777" w:rsidR="00210798" w:rsidRDefault="00000000">
      <w:pPr>
        <w:pStyle w:val="Heading2"/>
      </w:pPr>
      <w:r>
        <w:t>10.5 Model governance and registry</w:t>
      </w:r>
    </w:p>
    <w:p w14:paraId="2A383E92" w14:textId="77777777" w:rsidR="00210798" w:rsidRDefault="00000000">
      <w:pPr>
        <w:pStyle w:val="ListParagraph"/>
        <w:numPr>
          <w:ilvl w:val="0"/>
          <w:numId w:val="2"/>
        </w:numPr>
        <w:spacing w:before="20" w:after="20"/>
      </w:pPr>
      <w:r>
        <w:rPr>
          <w:sz w:val="20"/>
          <w:szCs w:val="20"/>
        </w:rPr>
        <w:t>Every model in production has a Model Card with training data description, eval results, known biases, and intended use.</w:t>
      </w:r>
    </w:p>
    <w:p w14:paraId="4AC54034" w14:textId="77777777" w:rsidR="00210798" w:rsidRDefault="00000000">
      <w:pPr>
        <w:pStyle w:val="ListParagraph"/>
        <w:numPr>
          <w:ilvl w:val="0"/>
          <w:numId w:val="2"/>
        </w:numPr>
        <w:spacing w:before="20" w:after="20"/>
      </w:pPr>
      <w:r>
        <w:rPr>
          <w:sz w:val="20"/>
          <w:szCs w:val="20"/>
        </w:rPr>
        <w:t>Models are versioned (v0.1-m1, v0.1-m2, ...) and pinned to factor-pack queries via the `as_of` mechanism.</w:t>
      </w:r>
    </w:p>
    <w:p w14:paraId="0C3CEA94" w14:textId="77777777" w:rsidR="00210798" w:rsidRDefault="00000000">
      <w:pPr>
        <w:pStyle w:val="ListParagraph"/>
        <w:numPr>
          <w:ilvl w:val="0"/>
          <w:numId w:val="2"/>
        </w:numPr>
        <w:spacing w:before="20" w:after="20"/>
      </w:pPr>
      <w:r>
        <w:rPr>
          <w:sz w:val="20"/>
          <w:szCs w:val="20"/>
        </w:rPr>
        <w:t>Model deprecations follow the same policy as schema deprecations.</w:t>
      </w:r>
    </w:p>
    <w:p w14:paraId="17FFE185" w14:textId="77777777" w:rsidR="00210798" w:rsidRDefault="00000000">
      <w:pPr>
        <w:pStyle w:val="ListParagraph"/>
        <w:numPr>
          <w:ilvl w:val="0"/>
          <w:numId w:val="2"/>
        </w:numPr>
        <w:spacing w:before="20" w:after="20"/>
      </w:pPr>
      <w:r>
        <w:rPr>
          <w:sz w:val="20"/>
          <w:szCs w:val="20"/>
        </w:rPr>
        <w:t>Per-tenant model override is supported for enterprise tier (customers who want a reproducible model across their lifetime).</w:t>
      </w:r>
    </w:p>
    <w:p w14:paraId="4E7B762B" w14:textId="77777777" w:rsidR="00210798" w:rsidRDefault="00000000">
      <w:pPr>
        <w:pStyle w:val="Heading2"/>
      </w:pPr>
      <w:r>
        <w:t>10.6 Privacy and data handling in ML</w:t>
      </w:r>
    </w:p>
    <w:p w14:paraId="71713B11" w14:textId="77777777" w:rsidR="00210798" w:rsidRDefault="00000000">
      <w:pPr>
        <w:pStyle w:val="ListParagraph"/>
        <w:numPr>
          <w:ilvl w:val="0"/>
          <w:numId w:val="2"/>
        </w:numPr>
        <w:spacing w:before="20" w:after="20"/>
      </w:pPr>
      <w:r>
        <w:rPr>
          <w:sz w:val="20"/>
          <w:szCs w:val="20"/>
        </w:rPr>
        <w:t>Training data for the domain embedder comes only from sources with appropriate licensing (community-tier factors, our own curated content, partner contributions with explicit consent).</w:t>
      </w:r>
    </w:p>
    <w:p w14:paraId="1FF3E726" w14:textId="77777777" w:rsidR="00210798" w:rsidRDefault="00000000">
      <w:pPr>
        <w:pStyle w:val="ListParagraph"/>
        <w:numPr>
          <w:ilvl w:val="0"/>
          <w:numId w:val="2"/>
        </w:numPr>
        <w:spacing w:before="20" w:after="20"/>
      </w:pPr>
      <w:r>
        <w:rPr>
          <w:sz w:val="20"/>
          <w:szCs w:val="20"/>
        </w:rPr>
        <w:t>Private packs never enter any shared training set. Private-pack embeddings are computed per-tenant and stored in tenant-scoped indexes.</w:t>
      </w:r>
    </w:p>
    <w:p w14:paraId="6AF76CE7" w14:textId="77777777" w:rsidR="00210798" w:rsidRDefault="00000000">
      <w:pPr>
        <w:pStyle w:val="ListParagraph"/>
        <w:numPr>
          <w:ilvl w:val="0"/>
          <w:numId w:val="2"/>
        </w:numPr>
        <w:spacing w:before="20" w:after="20"/>
      </w:pPr>
      <w:r>
        <w:rPr>
          <w:sz w:val="20"/>
          <w:szCs w:val="20"/>
        </w:rPr>
        <w:t>LLM calls never include private-pack content unless the caller is within scope; a safety gate enforces this at the Agent Runtime boundary.</w:t>
      </w:r>
    </w:p>
    <w:p w14:paraId="3119BA6D" w14:textId="77777777" w:rsidR="00210798" w:rsidRDefault="00000000">
      <w:pPr>
        <w:pStyle w:val="Heading2"/>
      </w:pPr>
      <w:r>
        <w:t>10.7 Evaluation cadence</w:t>
      </w:r>
    </w:p>
    <w:p w14:paraId="4311BFA3" w14:textId="77777777" w:rsidR="00210798" w:rsidRDefault="00000000">
      <w:pPr>
        <w:pStyle w:val="ListParagraph"/>
        <w:numPr>
          <w:ilvl w:val="0"/>
          <w:numId w:val="2"/>
        </w:numPr>
        <w:spacing w:before="20" w:after="20"/>
      </w:pPr>
      <w:r>
        <w:rPr>
          <w:sz w:val="20"/>
          <w:szCs w:val="20"/>
        </w:rPr>
        <w:t>Regression suite — every model change and every prompt change.</w:t>
      </w:r>
    </w:p>
    <w:p w14:paraId="1AF1BA77" w14:textId="77777777" w:rsidR="00210798" w:rsidRDefault="00000000">
      <w:pPr>
        <w:pStyle w:val="ListParagraph"/>
        <w:numPr>
          <w:ilvl w:val="0"/>
          <w:numId w:val="2"/>
        </w:numPr>
        <w:spacing w:before="20" w:after="20"/>
      </w:pPr>
      <w:r>
        <w:rPr>
          <w:sz w:val="20"/>
          <w:szCs w:val="20"/>
        </w:rPr>
        <w:t>Adversarial suite — every model change and monthly regardless.</w:t>
      </w:r>
    </w:p>
    <w:p w14:paraId="468B306F" w14:textId="77777777" w:rsidR="00210798" w:rsidRDefault="00000000">
      <w:pPr>
        <w:pStyle w:val="ListParagraph"/>
        <w:numPr>
          <w:ilvl w:val="0"/>
          <w:numId w:val="2"/>
        </w:numPr>
        <w:spacing w:before="20" w:after="20"/>
      </w:pPr>
      <w:r>
        <w:rPr>
          <w:sz w:val="20"/>
          <w:szCs w:val="20"/>
        </w:rPr>
        <w:t>Human evaluation — quarterly, panels of 3 climate-methodology experts scoring a sample of 200 resolutions.</w:t>
      </w:r>
    </w:p>
    <w:p w14:paraId="64CDFDEB" w14:textId="77777777" w:rsidR="00210798" w:rsidRDefault="00000000">
      <w:pPr>
        <w:pStyle w:val="ListParagraph"/>
        <w:numPr>
          <w:ilvl w:val="0"/>
          <w:numId w:val="2"/>
        </w:numPr>
        <w:spacing w:before="20" w:after="20"/>
      </w:pPr>
      <w:r>
        <w:rPr>
          <w:sz w:val="20"/>
          <w:szCs w:val="20"/>
        </w:rPr>
        <w:t>Customer-reported issues — escalation path; every reported mis-mapping becomes an eval test case.</w:t>
      </w:r>
    </w:p>
    <w:p w14:paraId="4D931A47" w14:textId="77777777" w:rsidR="00210798" w:rsidRDefault="00000000">
      <w:pPr>
        <w:pStyle w:val="Heading1"/>
        <w:pageBreakBefore/>
      </w:pPr>
      <w:r>
        <w:lastRenderedPageBreak/>
        <w:t>11. Versioning, lineage, and changelog</w:t>
      </w:r>
    </w:p>
    <w:p w14:paraId="1F6403F1" w14:textId="77777777" w:rsidR="00210798" w:rsidRDefault="00000000">
      <w:pPr>
        <w:spacing w:before="60" w:after="60"/>
      </w:pPr>
      <w:r>
        <w:rPr>
          <w:sz w:val="20"/>
          <w:szCs w:val="20"/>
        </w:rPr>
        <w:t>Factors makes three durable promises about versioning. First, every factor URN is forever — once published, it never disappears and never mutates. Second, every query with an `as_of` timestamp is reproducible — the same query returns the same answer five years later. Third, every change to the catalogue is announced through a structured, subscribable changelog — customers and downstream products never get surprised.</w:t>
      </w:r>
    </w:p>
    <w:p w14:paraId="5AF7E87A" w14:textId="77777777" w:rsidR="00210798" w:rsidRDefault="00000000">
      <w:pPr>
        <w:pStyle w:val="Heading2"/>
      </w:pPr>
      <w:r>
        <w:t>11.1 Immutability model</w:t>
      </w:r>
    </w:p>
    <w:p w14:paraId="739E6570" w14:textId="77777777" w:rsidR="00210798" w:rsidRDefault="00000000">
      <w:pPr>
        <w:spacing w:before="60" w:after="60"/>
      </w:pPr>
      <w:r>
        <w:rPr>
          <w:sz w:val="20"/>
          <w:szCs w:val="20"/>
        </w:rPr>
        <w:t>The canonical factor table is effectively append-only at the level downstream products see. Internally we keep a small 'correction window' (24 hours post-publish) where trivial metadata fixes are permitted (typos in descriptions, citation URL corrections) without a version bump. After that window, any change is a new URN with a supersedes edge to the old one. Correction-window changes are logged and included in the factor's `review` field.</w:t>
      </w:r>
    </w:p>
    <w:p w14:paraId="1EA660B7" w14:textId="77777777" w:rsidR="00210798" w:rsidRDefault="00000000">
      <w:pPr>
        <w:pStyle w:val="Heading2"/>
      </w:pPr>
      <w:r>
        <w:t>11.2 URN scheme in detail</w:t>
      </w:r>
    </w:p>
    <w:p w14:paraId="6FD91D07" w14:textId="77777777" w:rsidR="00210798" w:rsidRDefault="00000000">
      <w:pPr>
        <w:spacing w:before="60" w:after="60"/>
      </w:pPr>
      <w:r>
        <w:rPr>
          <w:sz w:val="20"/>
          <w:szCs w:val="20"/>
        </w:rPr>
        <w:t>Every URN has the shape `urn:gl:factor:&lt;source-slug&gt;:&lt;pack-slug&gt;:&lt;canonical-id&gt;:v&lt;integer&gt;`. Source slug is stable and matches the Source URN (minus `urn:gl:source:`). Pack slug is stable and matches the Pack URN. Canonical ID is deterministically derived from (activity-URN, geography-URN, vintage-start, methodology-URN) and is human-readable where possible. Version is a monotonically increasing integer within the canonical ID. Leading zeros are not used. Example: `urn:gl:factor:india-cea-baseline:cea-v12:national-grid:v1` followed by `...:v2` when CEA publishes its next annual revision.</w:t>
      </w:r>
    </w:p>
    <w:p w14:paraId="773B797F" w14:textId="77777777" w:rsidR="00210798" w:rsidRDefault="00000000">
      <w:pPr>
        <w:spacing w:before="60" w:after="60"/>
      </w:pPr>
      <w:r>
        <w:rPr>
          <w:sz w:val="20"/>
          <w:szCs w:val="20"/>
        </w:rPr>
        <w:t>Non-factor URNs follow the same scheme: `urn:gl:source:&lt;slug&gt;`, `urn:gl:pack:&lt;source&gt;:&lt;pack-id&gt;:&lt;version&gt;`, `urn:gl:methodology:&lt;slug&gt;`, `urn:gl:geo:&lt;type&gt;:&lt;id&gt;`, `urn:gl:unit:&lt;symbol&gt;`, `urn:gl:activity:&lt;slug&gt;`.</w:t>
      </w:r>
    </w:p>
    <w:p w14:paraId="3FB0E2F7" w14:textId="77777777" w:rsidR="00210798" w:rsidRDefault="00000000">
      <w:pPr>
        <w:pStyle w:val="Heading2"/>
      </w:pPr>
      <w:r>
        <w:t>11.3 Factor-diff API</w:t>
      </w:r>
    </w:p>
    <w:p w14:paraId="7FFFF1DF" w14:textId="77777777" w:rsidR="00210798" w:rsidRDefault="00000000">
      <w:pPr>
        <w:spacing w:before="60" w:after="60"/>
      </w:pPr>
      <w:r>
        <w:rPr>
          <w:sz w:val="20"/>
          <w:szCs w:val="20"/>
        </w:rPr>
        <w:t>The /v1/factors/diff endpoint accepts two URNs and returns a structured diff: value delta, unit delta, methodology delta, boundary delta, uncertainty delta, and narrative description. Auditors use this when verifying a customer's restatement; downstream products use it to flag material changes that might trigger alerts to product owners.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0798" w14:paraId="18213D0B" w14:textId="77777777">
        <w:tblPrEx>
          <w:tblCellMar>
            <w:top w:w="0" w:type="dxa"/>
            <w:bottom w:w="0" w:type="dxa"/>
          </w:tblCellMar>
        </w:tblPrEx>
        <w:tc>
          <w:tcPr>
            <w:tcW w:w="9360" w:type="dxa"/>
            <w:tcBorders>
              <w:top w:val="single" w:sz="4" w:space="0" w:color="DDDDDD"/>
              <w:left w:val="single" w:sz="12" w:space="0" w:color="0B3D2E"/>
              <w:bottom w:val="single" w:sz="4" w:space="0" w:color="DDDDDD"/>
              <w:right w:val="single" w:sz="4" w:space="0" w:color="DDDDDD"/>
            </w:tcBorders>
            <w:shd w:val="clear" w:color="auto" w:fill="F4F4F4"/>
            <w:tcMar>
              <w:top w:w="120" w:type="dxa"/>
              <w:left w:w="180" w:type="dxa"/>
              <w:bottom w:w="120" w:type="dxa"/>
              <w:right w:w="180" w:type="dxa"/>
            </w:tcMar>
          </w:tcPr>
          <w:p w14:paraId="18EEF78B" w14:textId="77777777" w:rsidR="00210798" w:rsidRDefault="00000000">
            <w:pPr>
              <w:shd w:val="clear" w:color="auto" w:fill="F4F4F4"/>
            </w:pPr>
            <w:r>
              <w:rPr>
                <w:rFonts w:ascii="Consolas" w:eastAsia="Consolas" w:hAnsi="Consolas" w:cs="Consolas"/>
                <w:color w:val="222222"/>
                <w:sz w:val="18"/>
                <w:szCs w:val="18"/>
              </w:rPr>
              <w:t>POST /v1/factors/diff</w:t>
            </w:r>
          </w:p>
          <w:p w14:paraId="229B48F8" w14:textId="77777777" w:rsidR="00210798" w:rsidRDefault="00000000">
            <w:pPr>
              <w:shd w:val="clear" w:color="auto" w:fill="F4F4F4"/>
            </w:pPr>
            <w:r>
              <w:rPr>
                <w:rFonts w:ascii="Consolas" w:eastAsia="Consolas" w:hAnsi="Consolas" w:cs="Consolas"/>
                <w:color w:val="222222"/>
                <w:sz w:val="18"/>
                <w:szCs w:val="18"/>
              </w:rPr>
              <w:t>{</w:t>
            </w:r>
          </w:p>
          <w:p w14:paraId="3A4B11C9" w14:textId="77777777" w:rsidR="00210798" w:rsidRDefault="00000000">
            <w:pPr>
              <w:shd w:val="clear" w:color="auto" w:fill="F4F4F4"/>
            </w:pPr>
            <w:r>
              <w:rPr>
                <w:rFonts w:ascii="Consolas" w:eastAsia="Consolas" w:hAnsi="Consolas" w:cs="Consolas"/>
                <w:color w:val="222222"/>
                <w:sz w:val="18"/>
                <w:szCs w:val="18"/>
              </w:rPr>
              <w:t xml:space="preserve">  "left":  "urn:gl:factor:india-cea-baseline:cea-v11:national-grid:v1",</w:t>
            </w:r>
          </w:p>
          <w:p w14:paraId="6CF60EA1" w14:textId="77777777" w:rsidR="00210798" w:rsidRDefault="00000000">
            <w:pPr>
              <w:shd w:val="clear" w:color="auto" w:fill="F4F4F4"/>
            </w:pPr>
            <w:r>
              <w:rPr>
                <w:rFonts w:ascii="Consolas" w:eastAsia="Consolas" w:hAnsi="Consolas" w:cs="Consolas"/>
                <w:color w:val="222222"/>
                <w:sz w:val="18"/>
                <w:szCs w:val="18"/>
              </w:rPr>
              <w:t xml:space="preserve">  "right": "urn:gl:factor:india-cea-baseline:cea-v12:national-grid:v1"</w:t>
            </w:r>
          </w:p>
          <w:p w14:paraId="369C22B0" w14:textId="77777777" w:rsidR="00210798" w:rsidRDefault="00000000">
            <w:pPr>
              <w:shd w:val="clear" w:color="auto" w:fill="F4F4F4"/>
            </w:pPr>
            <w:r>
              <w:rPr>
                <w:rFonts w:ascii="Consolas" w:eastAsia="Consolas" w:hAnsi="Consolas" w:cs="Consolas"/>
                <w:color w:val="222222"/>
                <w:sz w:val="18"/>
                <w:szCs w:val="18"/>
              </w:rPr>
              <w:t>}</w:t>
            </w:r>
          </w:p>
          <w:p w14:paraId="1EEB7881" w14:textId="77777777" w:rsidR="00210798" w:rsidRDefault="00000000">
            <w:pPr>
              <w:shd w:val="clear" w:color="auto" w:fill="F4F4F4"/>
            </w:pPr>
            <w:r>
              <w:rPr>
                <w:rFonts w:ascii="Consolas" w:eastAsia="Consolas" w:hAnsi="Consolas" w:cs="Consolas"/>
                <w:color w:val="222222"/>
                <w:sz w:val="18"/>
                <w:szCs w:val="18"/>
              </w:rPr>
              <w:t xml:space="preserve"> </w:t>
            </w:r>
          </w:p>
          <w:p w14:paraId="4A7ABA0A" w14:textId="77777777" w:rsidR="00210798" w:rsidRDefault="00000000">
            <w:pPr>
              <w:shd w:val="clear" w:color="auto" w:fill="F4F4F4"/>
            </w:pPr>
            <w:r>
              <w:rPr>
                <w:rFonts w:ascii="Consolas" w:eastAsia="Consolas" w:hAnsi="Consolas" w:cs="Consolas"/>
                <w:color w:val="222222"/>
                <w:sz w:val="18"/>
                <w:szCs w:val="18"/>
              </w:rPr>
              <w:t>200 OK</w:t>
            </w:r>
          </w:p>
          <w:p w14:paraId="613FEEEB" w14:textId="77777777" w:rsidR="00210798" w:rsidRDefault="00000000">
            <w:pPr>
              <w:shd w:val="clear" w:color="auto" w:fill="F4F4F4"/>
            </w:pPr>
            <w:r>
              <w:rPr>
                <w:rFonts w:ascii="Consolas" w:eastAsia="Consolas" w:hAnsi="Consolas" w:cs="Consolas"/>
                <w:color w:val="222222"/>
                <w:sz w:val="18"/>
                <w:szCs w:val="18"/>
              </w:rPr>
              <w:t>{</w:t>
            </w:r>
          </w:p>
          <w:p w14:paraId="6CBD8CAD" w14:textId="77777777" w:rsidR="00210798" w:rsidRDefault="00000000">
            <w:pPr>
              <w:shd w:val="clear" w:color="auto" w:fill="F4F4F4"/>
            </w:pPr>
            <w:r>
              <w:rPr>
                <w:rFonts w:ascii="Consolas" w:eastAsia="Consolas" w:hAnsi="Consolas" w:cs="Consolas"/>
                <w:color w:val="222222"/>
                <w:sz w:val="18"/>
                <w:szCs w:val="18"/>
              </w:rPr>
              <w:t xml:space="preserve">  "value_delta": { "old": 0.70, "new": 0.716, "pct": 2.29 },</w:t>
            </w:r>
          </w:p>
          <w:p w14:paraId="3ECACAD9" w14:textId="77777777" w:rsidR="00210798" w:rsidRDefault="00000000">
            <w:pPr>
              <w:shd w:val="clear" w:color="auto" w:fill="F4F4F4"/>
            </w:pPr>
            <w:r>
              <w:rPr>
                <w:rFonts w:ascii="Consolas" w:eastAsia="Consolas" w:hAnsi="Consolas" w:cs="Consolas"/>
                <w:color w:val="222222"/>
                <w:sz w:val="18"/>
                <w:szCs w:val="18"/>
              </w:rPr>
              <w:t xml:space="preserve">  "gwp_basis_delta": null,</w:t>
            </w:r>
          </w:p>
          <w:p w14:paraId="04D4C65F" w14:textId="77777777" w:rsidR="00210798" w:rsidRDefault="00000000">
            <w:pPr>
              <w:shd w:val="clear" w:color="auto" w:fill="F4F4F4"/>
            </w:pPr>
            <w:r>
              <w:rPr>
                <w:rFonts w:ascii="Consolas" w:eastAsia="Consolas" w:hAnsi="Consolas" w:cs="Consolas"/>
                <w:color w:val="222222"/>
                <w:sz w:val="18"/>
                <w:szCs w:val="18"/>
              </w:rPr>
              <w:t xml:space="preserve">  "methodology_delta": null,</w:t>
            </w:r>
          </w:p>
          <w:p w14:paraId="71CACE53" w14:textId="77777777" w:rsidR="00210798" w:rsidRDefault="00000000">
            <w:pPr>
              <w:shd w:val="clear" w:color="auto" w:fill="F4F4F4"/>
            </w:pPr>
            <w:r>
              <w:rPr>
                <w:rFonts w:ascii="Consolas" w:eastAsia="Consolas" w:hAnsi="Consolas" w:cs="Consolas"/>
                <w:color w:val="222222"/>
                <w:sz w:val="18"/>
                <w:szCs w:val="18"/>
              </w:rPr>
              <w:t xml:space="preserve">  "vintage_delta": { "old_start": "2023-04-01", "new_start": "2024-04-01" },</w:t>
            </w:r>
          </w:p>
          <w:p w14:paraId="0C5A3F9D" w14:textId="77777777" w:rsidR="00210798" w:rsidRDefault="00000000">
            <w:pPr>
              <w:shd w:val="clear" w:color="auto" w:fill="F4F4F4"/>
            </w:pPr>
            <w:r>
              <w:rPr>
                <w:rFonts w:ascii="Consolas" w:eastAsia="Consolas" w:hAnsi="Consolas" w:cs="Consolas"/>
                <w:color w:val="222222"/>
                <w:sz w:val="18"/>
                <w:szCs w:val="18"/>
              </w:rPr>
              <w:t xml:space="preserve">  "boundary_delta": "No change.",</w:t>
            </w:r>
          </w:p>
          <w:p w14:paraId="7D472E71" w14:textId="77777777" w:rsidR="00210798" w:rsidRDefault="00000000">
            <w:pPr>
              <w:shd w:val="clear" w:color="auto" w:fill="F4F4F4"/>
            </w:pPr>
            <w:r>
              <w:rPr>
                <w:rFonts w:ascii="Consolas" w:eastAsia="Consolas" w:hAnsi="Consolas" w:cs="Consolas"/>
                <w:color w:val="222222"/>
                <w:sz w:val="18"/>
                <w:szCs w:val="18"/>
              </w:rPr>
              <w:t xml:space="preserve">  "uncertainty_delta": { ... },</w:t>
            </w:r>
          </w:p>
          <w:p w14:paraId="2ECD9F09" w14:textId="77777777" w:rsidR="00210798" w:rsidRDefault="00000000">
            <w:pPr>
              <w:shd w:val="clear" w:color="auto" w:fill="F4F4F4"/>
            </w:pPr>
            <w:r>
              <w:rPr>
                <w:rFonts w:ascii="Consolas" w:eastAsia="Consolas" w:hAnsi="Consolas" w:cs="Consolas"/>
                <w:color w:val="222222"/>
                <w:sz w:val="18"/>
                <w:szCs w:val="18"/>
              </w:rPr>
              <w:t xml:space="preserve">  "summary": "CEA Version 12 extends baseline to FY2024-25 with revised CM factor 0.716 kg CO2e/kWh (previously 0.70). GWP basis retained (AR5). Methodology unchanged.",</w:t>
            </w:r>
          </w:p>
          <w:p w14:paraId="215AEB05" w14:textId="77777777" w:rsidR="00210798" w:rsidRDefault="00000000">
            <w:pPr>
              <w:shd w:val="clear" w:color="auto" w:fill="F4F4F4"/>
            </w:pPr>
            <w:r>
              <w:rPr>
                <w:rFonts w:ascii="Consolas" w:eastAsia="Consolas" w:hAnsi="Consolas" w:cs="Consolas"/>
                <w:color w:val="222222"/>
                <w:sz w:val="18"/>
                <w:szCs w:val="18"/>
              </w:rPr>
              <w:t xml:space="preserve">  "recommendation": "Customers pinned to v1 of cea-v11 should assess whether to migrate. CEA recommends CM for CCTS compliance starting FY24-25."</w:t>
            </w:r>
          </w:p>
          <w:p w14:paraId="37F6F4FC" w14:textId="77777777" w:rsidR="00210798" w:rsidRDefault="00000000">
            <w:pPr>
              <w:shd w:val="clear" w:color="auto" w:fill="F4F4F4"/>
            </w:pPr>
            <w:r>
              <w:rPr>
                <w:rFonts w:ascii="Consolas" w:eastAsia="Consolas" w:hAnsi="Consolas" w:cs="Consolas"/>
                <w:color w:val="222222"/>
                <w:sz w:val="18"/>
                <w:szCs w:val="18"/>
              </w:rPr>
              <w:t>}</w:t>
            </w:r>
          </w:p>
        </w:tc>
      </w:tr>
    </w:tbl>
    <w:p w14:paraId="4E2F8C23" w14:textId="77777777" w:rsidR="00210798" w:rsidRDefault="00000000">
      <w:pPr>
        <w:spacing w:before="40" w:after="40"/>
      </w:pPr>
      <w:r>
        <w:rPr>
          <w:sz w:val="20"/>
          <w:szCs w:val="20"/>
        </w:rPr>
        <w:t xml:space="preserve"> </w:t>
      </w:r>
    </w:p>
    <w:p w14:paraId="111FFCF3" w14:textId="77777777" w:rsidR="00210798" w:rsidRDefault="00000000">
      <w:pPr>
        <w:pStyle w:val="Heading2"/>
      </w:pPr>
      <w:r>
        <w:t>11.4 Public changelog</w:t>
      </w:r>
    </w:p>
    <w:p w14:paraId="1337AEC7" w14:textId="77777777" w:rsidR="00210798" w:rsidRDefault="00000000">
      <w:pPr>
        <w:spacing w:before="60" w:after="60"/>
      </w:pPr>
      <w:r>
        <w:rPr>
          <w:sz w:val="20"/>
          <w:szCs w:val="20"/>
        </w:rPr>
        <w:t xml:space="preserve">The changelog is a first-class product surface. It has a human-readable web view (Studio → Factors → Changelog), an RSS/Atom feed, a webhook fan-out, and a REST endpoint. Entries include: new factor packs, new factor versions, supersedes, deprecations, retired packs, model updates (for the resolve engine). Enterprise customers can filter changelog </w:t>
      </w:r>
      <w:r>
        <w:rPr>
          <w:sz w:val="20"/>
          <w:szCs w:val="20"/>
        </w:rPr>
        <w:lastRenderedPageBreak/>
        <w:t>entries by source, pack, tenant relevance (limited to factors they have historically used), and subscribe via per-tenant webhook.</w:t>
      </w:r>
    </w:p>
    <w:p w14:paraId="5A38BA1E" w14:textId="77777777" w:rsidR="00210798" w:rsidRDefault="00000000">
      <w:pPr>
        <w:pStyle w:val="Heading2"/>
      </w:pPr>
      <w:r>
        <w:t>11.5 Regulatory pinning</w:t>
      </w:r>
    </w:p>
    <w:p w14:paraId="4D490915" w14:textId="77777777" w:rsidR="00210798" w:rsidRDefault="00000000">
      <w:pPr>
        <w:spacing w:before="60" w:after="60"/>
      </w:pPr>
      <w:r>
        <w:rPr>
          <w:sz w:val="20"/>
          <w:szCs w:val="20"/>
        </w:rPr>
        <w:t>Regulators and auditors often require that a particular report uses a specific factor version for the entire reporting period. Factors supports this through 'pinning' — the caller specifies a pack URN or a factor URN explicitly in queries, and the engine guarantees that pinned URN for the duration. Pinning survives across SDK major versions and across API versions by virtue of URN immutability. A pinned URN is the lowest-friction audit artefact in the product.</w:t>
      </w:r>
    </w:p>
    <w:p w14:paraId="05EE51F5" w14:textId="77777777" w:rsidR="00210798" w:rsidRDefault="00000000">
      <w:pPr>
        <w:pStyle w:val="Heading1"/>
        <w:pageBreakBefore/>
      </w:pPr>
      <w:r>
        <w:lastRenderedPageBreak/>
        <w:t>12. Uncertainty and methodology</w:t>
      </w:r>
    </w:p>
    <w:p w14:paraId="22CAE9FD" w14:textId="77777777" w:rsidR="00210798" w:rsidRDefault="00000000">
      <w:pPr>
        <w:spacing w:before="60" w:after="60"/>
      </w:pPr>
      <w:r>
        <w:rPr>
          <w:sz w:val="20"/>
          <w:szCs w:val="20"/>
        </w:rPr>
        <w:t>Emission factors come with meaningful uncertainty. Auditors, scientists, and regulators all demand that uncertainty be quantified and propagated. Factors encodes uncertainty using an extended ecoinvent pedigree matrix combined with a parametric distribution. Propagation is supported from v2.0 via a Monte Carlo API.</w:t>
      </w:r>
    </w:p>
    <w:p w14:paraId="5D7F5B69" w14:textId="77777777" w:rsidR="00210798" w:rsidRDefault="00000000">
      <w:pPr>
        <w:pStyle w:val="Heading2"/>
      </w:pPr>
      <w:r>
        <w:t>12.1 Pedigree matrix</w:t>
      </w:r>
    </w:p>
    <w:p w14:paraId="79E2B670" w14:textId="77777777" w:rsidR="00210798" w:rsidRDefault="00000000">
      <w:pPr>
        <w:spacing w:before="60" w:after="60"/>
      </w:pPr>
      <w:r>
        <w:rPr>
          <w:sz w:val="20"/>
          <w:szCs w:val="20"/>
        </w:rPr>
        <w:t>Pedigree attributes are integers 1–5 (1 best, 5 worst):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10798" w14:paraId="14AB33A4"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097DEB17" w14:textId="77777777" w:rsidR="00210798" w:rsidRDefault="00000000">
            <w:r>
              <w:rPr>
                <w:b/>
                <w:bCs/>
                <w:color w:val="FFFFFF"/>
                <w:sz w:val="18"/>
                <w:szCs w:val="18"/>
              </w:rPr>
              <w:t>Attribute</w:t>
            </w:r>
          </w:p>
        </w:tc>
        <w:tc>
          <w:tcPr>
            <w:tcW w:w="696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3EB08355" w14:textId="77777777" w:rsidR="00210798" w:rsidRDefault="00000000">
            <w:r>
              <w:rPr>
                <w:b/>
                <w:bCs/>
                <w:color w:val="FFFFFF"/>
                <w:sz w:val="18"/>
                <w:szCs w:val="18"/>
              </w:rPr>
              <w:t>Definition</w:t>
            </w:r>
          </w:p>
        </w:tc>
      </w:tr>
      <w:tr w:rsidR="00210798" w14:paraId="4C71A03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6E8D34D" w14:textId="77777777" w:rsidR="00210798" w:rsidRDefault="00000000">
            <w:r>
              <w:rPr>
                <w:b/>
                <w:bCs/>
                <w:sz w:val="18"/>
                <w:szCs w:val="18"/>
              </w:rPr>
              <w:t>reliability</w:t>
            </w:r>
          </w:p>
        </w:tc>
        <w:tc>
          <w:tcPr>
            <w:tcW w:w="69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CFEF7B5" w14:textId="77777777" w:rsidR="00210798" w:rsidRDefault="00000000">
            <w:r>
              <w:rPr>
                <w:sz w:val="18"/>
                <w:szCs w:val="18"/>
              </w:rPr>
              <w:t>1: verified, measured. 2: published, partly verified. 3: published, not verified. 4: qualified estimate. 5: non-qualified estimate.</w:t>
            </w:r>
          </w:p>
        </w:tc>
      </w:tr>
      <w:tr w:rsidR="00210798" w14:paraId="21AF4B6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E1C2011" w14:textId="77777777" w:rsidR="00210798" w:rsidRDefault="00000000">
            <w:r>
              <w:rPr>
                <w:b/>
                <w:bCs/>
                <w:sz w:val="18"/>
                <w:szCs w:val="18"/>
              </w:rPr>
              <w:t>completeness</w:t>
            </w:r>
          </w:p>
        </w:tc>
        <w:tc>
          <w:tcPr>
            <w:tcW w:w="69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8070DF5" w14:textId="77777777" w:rsidR="00210798" w:rsidRDefault="00000000">
            <w:r>
              <w:rPr>
                <w:sz w:val="18"/>
                <w:szCs w:val="18"/>
              </w:rPr>
              <w:t>1: representative sample, adequate. 2: representative, limited. 3: representative, inadequate. 4: representative with extrapolation. 5: non-representative.</w:t>
            </w:r>
          </w:p>
        </w:tc>
      </w:tr>
      <w:tr w:rsidR="00210798" w14:paraId="3295011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CED126C" w14:textId="77777777" w:rsidR="00210798" w:rsidRDefault="00000000">
            <w:r>
              <w:rPr>
                <w:b/>
                <w:bCs/>
                <w:sz w:val="18"/>
                <w:szCs w:val="18"/>
              </w:rPr>
              <w:t>temporal_correlation</w:t>
            </w:r>
          </w:p>
        </w:tc>
        <w:tc>
          <w:tcPr>
            <w:tcW w:w="69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DE8AF2D" w14:textId="77777777" w:rsidR="00210798" w:rsidRDefault="00000000">
            <w:r>
              <w:rPr>
                <w:sz w:val="18"/>
                <w:szCs w:val="18"/>
              </w:rPr>
              <w:t>1: ≤3 years of target year. 2: ≤6 years. 3: ≤10 years. 4: ≤15 years. 5: &gt;15 years.</w:t>
            </w:r>
          </w:p>
        </w:tc>
      </w:tr>
      <w:tr w:rsidR="00210798" w14:paraId="77DC819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9572ACB" w14:textId="77777777" w:rsidR="00210798" w:rsidRDefault="00000000">
            <w:r>
              <w:rPr>
                <w:b/>
                <w:bCs/>
                <w:sz w:val="18"/>
                <w:szCs w:val="18"/>
              </w:rPr>
              <w:t>geographic_correlation</w:t>
            </w:r>
          </w:p>
        </w:tc>
        <w:tc>
          <w:tcPr>
            <w:tcW w:w="69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0116F02" w14:textId="77777777" w:rsidR="00210798" w:rsidRDefault="00000000">
            <w:r>
              <w:rPr>
                <w:sz w:val="18"/>
                <w:szCs w:val="18"/>
              </w:rPr>
              <w:t>1: target region. 2: sub-continent. 3: continent. 4: global. 5: unknown/different.</w:t>
            </w:r>
          </w:p>
        </w:tc>
      </w:tr>
      <w:tr w:rsidR="00210798" w14:paraId="4BE0490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1641382" w14:textId="77777777" w:rsidR="00210798" w:rsidRDefault="00000000">
            <w:r>
              <w:rPr>
                <w:b/>
                <w:bCs/>
                <w:sz w:val="18"/>
                <w:szCs w:val="18"/>
              </w:rPr>
              <w:t>technological_correlation</w:t>
            </w:r>
          </w:p>
        </w:tc>
        <w:tc>
          <w:tcPr>
            <w:tcW w:w="69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74D4F19" w14:textId="77777777" w:rsidR="00210798" w:rsidRDefault="00000000">
            <w:r>
              <w:rPr>
                <w:sz w:val="18"/>
                <w:szCs w:val="18"/>
              </w:rPr>
              <w:t>1: same process. 2: close process. 3: same tech, different scale. 4: different tech, same scope. 5: unknown.</w:t>
            </w:r>
          </w:p>
        </w:tc>
      </w:tr>
    </w:tbl>
    <w:p w14:paraId="765D5372" w14:textId="77777777" w:rsidR="00210798" w:rsidRDefault="00000000">
      <w:pPr>
        <w:spacing w:before="40" w:after="40"/>
      </w:pPr>
      <w:r>
        <w:rPr>
          <w:sz w:val="20"/>
          <w:szCs w:val="20"/>
        </w:rPr>
        <w:t xml:space="preserve"> </w:t>
      </w:r>
    </w:p>
    <w:p w14:paraId="7557436F" w14:textId="77777777" w:rsidR="00210798" w:rsidRDefault="00000000">
      <w:pPr>
        <w:pStyle w:val="Heading2"/>
      </w:pPr>
      <w:r>
        <w:t>12.2 Distribution families</w:t>
      </w:r>
    </w:p>
    <w:p w14:paraId="2FC2DF74" w14:textId="77777777" w:rsidR="00210798" w:rsidRDefault="00000000">
      <w:pPr>
        <w:spacing w:before="60" w:after="60"/>
      </w:pPr>
      <w:r>
        <w:rPr>
          <w:sz w:val="20"/>
          <w:szCs w:val="20"/>
        </w:rPr>
        <w:t>Factors store uncertainty as a distribution family plus parameters. Lognormal is the default (matching ecoinvent convention), with geometric mean and geometric standard deviation. Other supported distributions: normal (with mean and stddev), triangular (with min/mode/max), uniform (with min/max), bootstrapped (array of samples).</w:t>
      </w:r>
    </w:p>
    <w:p w14:paraId="62032ECB" w14:textId="77777777" w:rsidR="00210798" w:rsidRDefault="00000000">
      <w:pPr>
        <w:pStyle w:val="Heading2"/>
      </w:pPr>
      <w:r>
        <w:t>12.3 Monte Carlo propagation API (v2.0+)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0798" w14:paraId="329E599B" w14:textId="77777777">
        <w:tblPrEx>
          <w:tblCellMar>
            <w:top w:w="0" w:type="dxa"/>
            <w:bottom w:w="0" w:type="dxa"/>
          </w:tblCellMar>
        </w:tblPrEx>
        <w:tc>
          <w:tcPr>
            <w:tcW w:w="9360" w:type="dxa"/>
            <w:tcBorders>
              <w:top w:val="single" w:sz="4" w:space="0" w:color="DDDDDD"/>
              <w:left w:val="single" w:sz="12" w:space="0" w:color="0B3D2E"/>
              <w:bottom w:val="single" w:sz="4" w:space="0" w:color="DDDDDD"/>
              <w:right w:val="single" w:sz="4" w:space="0" w:color="DDDDDD"/>
            </w:tcBorders>
            <w:shd w:val="clear" w:color="auto" w:fill="F4F4F4"/>
            <w:tcMar>
              <w:top w:w="120" w:type="dxa"/>
              <w:left w:w="180" w:type="dxa"/>
              <w:bottom w:w="120" w:type="dxa"/>
              <w:right w:w="180" w:type="dxa"/>
            </w:tcMar>
          </w:tcPr>
          <w:p w14:paraId="2F2710CB" w14:textId="77777777" w:rsidR="00210798" w:rsidRDefault="00000000">
            <w:pPr>
              <w:shd w:val="clear" w:color="auto" w:fill="F4F4F4"/>
            </w:pPr>
            <w:r>
              <w:rPr>
                <w:rFonts w:ascii="Consolas" w:eastAsia="Consolas" w:hAnsi="Consolas" w:cs="Consolas"/>
                <w:color w:val="222222"/>
                <w:sz w:val="18"/>
                <w:szCs w:val="18"/>
              </w:rPr>
              <w:t>POST /v1/factors/propagate</w:t>
            </w:r>
          </w:p>
          <w:p w14:paraId="08BBF692" w14:textId="77777777" w:rsidR="00210798" w:rsidRDefault="00000000">
            <w:pPr>
              <w:shd w:val="clear" w:color="auto" w:fill="F4F4F4"/>
            </w:pPr>
            <w:r>
              <w:rPr>
                <w:rFonts w:ascii="Consolas" w:eastAsia="Consolas" w:hAnsi="Consolas" w:cs="Consolas"/>
                <w:color w:val="222222"/>
                <w:sz w:val="18"/>
                <w:szCs w:val="18"/>
              </w:rPr>
              <w:t>{</w:t>
            </w:r>
          </w:p>
          <w:p w14:paraId="2DEEE2B5" w14:textId="77777777" w:rsidR="00210798" w:rsidRDefault="00000000">
            <w:pPr>
              <w:shd w:val="clear" w:color="auto" w:fill="F4F4F4"/>
            </w:pPr>
            <w:r>
              <w:rPr>
                <w:rFonts w:ascii="Consolas" w:eastAsia="Consolas" w:hAnsi="Consolas" w:cs="Consolas"/>
                <w:color w:val="222222"/>
                <w:sz w:val="18"/>
                <w:szCs w:val="18"/>
              </w:rPr>
              <w:t xml:space="preserve">  "calculation": {</w:t>
            </w:r>
          </w:p>
          <w:p w14:paraId="407BFEEA" w14:textId="77777777" w:rsidR="00210798" w:rsidRDefault="00000000">
            <w:pPr>
              <w:shd w:val="clear" w:color="auto" w:fill="F4F4F4"/>
            </w:pPr>
            <w:r>
              <w:rPr>
                <w:rFonts w:ascii="Consolas" w:eastAsia="Consolas" w:hAnsi="Consolas" w:cs="Consolas"/>
                <w:color w:val="222222"/>
                <w:sz w:val="18"/>
                <w:szCs w:val="18"/>
              </w:rPr>
              <w:t xml:space="preserve">    "nodes": [</w:t>
            </w:r>
          </w:p>
          <w:p w14:paraId="6FEF2395" w14:textId="77777777" w:rsidR="00210798" w:rsidRDefault="00000000">
            <w:pPr>
              <w:shd w:val="clear" w:color="auto" w:fill="F4F4F4"/>
            </w:pPr>
            <w:r>
              <w:rPr>
                <w:rFonts w:ascii="Consolas" w:eastAsia="Consolas" w:hAnsi="Consolas" w:cs="Consolas"/>
                <w:color w:val="222222"/>
                <w:sz w:val="18"/>
                <w:szCs w:val="18"/>
              </w:rPr>
              <w:t xml:space="preserve">      { "id": "a1", "factor": "urn:gl:factor:india-cea-baseline:...", "activity_value": 12000, "activity_unit": "urn:gl:unit:kwh" },</w:t>
            </w:r>
          </w:p>
          <w:p w14:paraId="4434FD65" w14:textId="77777777" w:rsidR="00210798" w:rsidRDefault="00000000">
            <w:pPr>
              <w:shd w:val="clear" w:color="auto" w:fill="F4F4F4"/>
            </w:pPr>
            <w:r>
              <w:rPr>
                <w:rFonts w:ascii="Consolas" w:eastAsia="Consolas" w:hAnsi="Consolas" w:cs="Consolas"/>
                <w:color w:val="222222"/>
                <w:sz w:val="18"/>
                <w:szCs w:val="18"/>
              </w:rPr>
              <w:t xml:space="preserve">      { "id": "a2", "factor": "urn:gl:factor:defra-2025:...",       "activity_value": 5000,  "activity_unit": "urn:gl:unit:km" }</w:t>
            </w:r>
          </w:p>
          <w:p w14:paraId="3FE9E5AE" w14:textId="77777777" w:rsidR="00210798" w:rsidRDefault="00000000">
            <w:pPr>
              <w:shd w:val="clear" w:color="auto" w:fill="F4F4F4"/>
            </w:pPr>
            <w:r>
              <w:rPr>
                <w:rFonts w:ascii="Consolas" w:eastAsia="Consolas" w:hAnsi="Consolas" w:cs="Consolas"/>
                <w:color w:val="222222"/>
                <w:sz w:val="18"/>
                <w:szCs w:val="18"/>
              </w:rPr>
              <w:t xml:space="preserve">    ],</w:t>
            </w:r>
          </w:p>
          <w:p w14:paraId="0B1D23D3" w14:textId="77777777" w:rsidR="00210798" w:rsidRDefault="00000000">
            <w:pPr>
              <w:shd w:val="clear" w:color="auto" w:fill="F4F4F4"/>
            </w:pPr>
            <w:r>
              <w:rPr>
                <w:rFonts w:ascii="Consolas" w:eastAsia="Consolas" w:hAnsi="Consolas" w:cs="Consolas"/>
                <w:color w:val="222222"/>
                <w:sz w:val="18"/>
                <w:szCs w:val="18"/>
              </w:rPr>
              <w:t xml:space="preserve">    "aggregation": "sum",</w:t>
            </w:r>
          </w:p>
          <w:p w14:paraId="77F4006F" w14:textId="77777777" w:rsidR="00210798" w:rsidRDefault="00000000">
            <w:pPr>
              <w:shd w:val="clear" w:color="auto" w:fill="F4F4F4"/>
            </w:pPr>
            <w:r>
              <w:rPr>
                <w:rFonts w:ascii="Consolas" w:eastAsia="Consolas" w:hAnsi="Consolas" w:cs="Consolas"/>
                <w:color w:val="222222"/>
                <w:sz w:val="18"/>
                <w:szCs w:val="18"/>
              </w:rPr>
              <w:t xml:space="preserve">    "samples": 10000,</w:t>
            </w:r>
          </w:p>
          <w:p w14:paraId="66C197A9" w14:textId="77777777" w:rsidR="00210798" w:rsidRDefault="00000000">
            <w:pPr>
              <w:shd w:val="clear" w:color="auto" w:fill="F4F4F4"/>
            </w:pPr>
            <w:r>
              <w:rPr>
                <w:rFonts w:ascii="Consolas" w:eastAsia="Consolas" w:hAnsi="Consolas" w:cs="Consolas"/>
                <w:color w:val="222222"/>
                <w:sz w:val="18"/>
                <w:szCs w:val="18"/>
              </w:rPr>
              <w:t xml:space="preserve">    "seed": 42</w:t>
            </w:r>
          </w:p>
          <w:p w14:paraId="2BE4199E" w14:textId="77777777" w:rsidR="00210798" w:rsidRDefault="00000000">
            <w:pPr>
              <w:shd w:val="clear" w:color="auto" w:fill="F4F4F4"/>
            </w:pPr>
            <w:r>
              <w:rPr>
                <w:rFonts w:ascii="Consolas" w:eastAsia="Consolas" w:hAnsi="Consolas" w:cs="Consolas"/>
                <w:color w:val="222222"/>
                <w:sz w:val="18"/>
                <w:szCs w:val="18"/>
              </w:rPr>
              <w:t xml:space="preserve">  }</w:t>
            </w:r>
          </w:p>
          <w:p w14:paraId="68B79977" w14:textId="77777777" w:rsidR="00210798" w:rsidRDefault="00000000">
            <w:pPr>
              <w:shd w:val="clear" w:color="auto" w:fill="F4F4F4"/>
            </w:pPr>
            <w:r>
              <w:rPr>
                <w:rFonts w:ascii="Consolas" w:eastAsia="Consolas" w:hAnsi="Consolas" w:cs="Consolas"/>
                <w:color w:val="222222"/>
                <w:sz w:val="18"/>
                <w:szCs w:val="18"/>
              </w:rPr>
              <w:t>}</w:t>
            </w:r>
          </w:p>
          <w:p w14:paraId="6687469D" w14:textId="77777777" w:rsidR="00210798" w:rsidRDefault="00000000">
            <w:pPr>
              <w:shd w:val="clear" w:color="auto" w:fill="F4F4F4"/>
            </w:pPr>
            <w:r>
              <w:rPr>
                <w:rFonts w:ascii="Consolas" w:eastAsia="Consolas" w:hAnsi="Consolas" w:cs="Consolas"/>
                <w:color w:val="222222"/>
                <w:sz w:val="18"/>
                <w:szCs w:val="18"/>
              </w:rPr>
              <w:t xml:space="preserve"> </w:t>
            </w:r>
          </w:p>
          <w:p w14:paraId="6EACF3D0" w14:textId="77777777" w:rsidR="00210798" w:rsidRDefault="00000000">
            <w:pPr>
              <w:shd w:val="clear" w:color="auto" w:fill="F4F4F4"/>
            </w:pPr>
            <w:r>
              <w:rPr>
                <w:rFonts w:ascii="Consolas" w:eastAsia="Consolas" w:hAnsi="Consolas" w:cs="Consolas"/>
                <w:color w:val="222222"/>
                <w:sz w:val="18"/>
                <w:szCs w:val="18"/>
              </w:rPr>
              <w:t>200 OK</w:t>
            </w:r>
          </w:p>
          <w:p w14:paraId="7C125949" w14:textId="77777777" w:rsidR="00210798" w:rsidRDefault="00000000">
            <w:pPr>
              <w:shd w:val="clear" w:color="auto" w:fill="F4F4F4"/>
            </w:pPr>
            <w:r>
              <w:rPr>
                <w:rFonts w:ascii="Consolas" w:eastAsia="Consolas" w:hAnsi="Consolas" w:cs="Consolas"/>
                <w:color w:val="222222"/>
                <w:sz w:val="18"/>
                <w:szCs w:val="18"/>
              </w:rPr>
              <w:t>{</w:t>
            </w:r>
          </w:p>
          <w:p w14:paraId="66F846EB" w14:textId="77777777" w:rsidR="00210798" w:rsidRDefault="00000000">
            <w:pPr>
              <w:shd w:val="clear" w:color="auto" w:fill="F4F4F4"/>
            </w:pPr>
            <w:r>
              <w:rPr>
                <w:rFonts w:ascii="Consolas" w:eastAsia="Consolas" w:hAnsi="Consolas" w:cs="Consolas"/>
                <w:color w:val="222222"/>
                <w:sz w:val="18"/>
                <w:szCs w:val="18"/>
              </w:rPr>
              <w:t xml:space="preserve">  "mean": 1234.5,</w:t>
            </w:r>
          </w:p>
          <w:p w14:paraId="5DC599E2" w14:textId="77777777" w:rsidR="00210798" w:rsidRDefault="00000000">
            <w:pPr>
              <w:shd w:val="clear" w:color="auto" w:fill="F4F4F4"/>
            </w:pPr>
            <w:r>
              <w:rPr>
                <w:rFonts w:ascii="Consolas" w:eastAsia="Consolas" w:hAnsi="Consolas" w:cs="Consolas"/>
                <w:color w:val="222222"/>
                <w:sz w:val="18"/>
                <w:szCs w:val="18"/>
              </w:rPr>
              <w:t xml:space="preserve">  "stddev": 56.7,</w:t>
            </w:r>
          </w:p>
          <w:p w14:paraId="00AD5E41" w14:textId="77777777" w:rsidR="00210798" w:rsidRDefault="00000000">
            <w:pPr>
              <w:shd w:val="clear" w:color="auto" w:fill="F4F4F4"/>
            </w:pPr>
            <w:r>
              <w:rPr>
                <w:rFonts w:ascii="Consolas" w:eastAsia="Consolas" w:hAnsi="Consolas" w:cs="Consolas"/>
                <w:color w:val="222222"/>
                <w:sz w:val="18"/>
                <w:szCs w:val="18"/>
              </w:rPr>
              <w:t xml:space="preserve">  "ci_95_low": 1120.3,</w:t>
            </w:r>
          </w:p>
          <w:p w14:paraId="16058D5A" w14:textId="77777777" w:rsidR="00210798" w:rsidRDefault="00000000">
            <w:pPr>
              <w:shd w:val="clear" w:color="auto" w:fill="F4F4F4"/>
            </w:pPr>
            <w:r>
              <w:rPr>
                <w:rFonts w:ascii="Consolas" w:eastAsia="Consolas" w:hAnsi="Consolas" w:cs="Consolas"/>
                <w:color w:val="222222"/>
                <w:sz w:val="18"/>
                <w:szCs w:val="18"/>
              </w:rPr>
              <w:t xml:space="preserve">  "ci_95_high": 1345.2,</w:t>
            </w:r>
          </w:p>
          <w:p w14:paraId="6E0C6FD7" w14:textId="77777777" w:rsidR="00210798" w:rsidRDefault="00000000">
            <w:pPr>
              <w:shd w:val="clear" w:color="auto" w:fill="F4F4F4"/>
            </w:pPr>
            <w:r>
              <w:rPr>
                <w:rFonts w:ascii="Consolas" w:eastAsia="Consolas" w:hAnsi="Consolas" w:cs="Consolas"/>
                <w:color w:val="222222"/>
                <w:sz w:val="18"/>
                <w:szCs w:val="18"/>
              </w:rPr>
              <w:t xml:space="preserve">  "distribution": "empirical",</w:t>
            </w:r>
          </w:p>
          <w:p w14:paraId="6E2B6EA5" w14:textId="77777777" w:rsidR="00210798" w:rsidRDefault="00000000">
            <w:pPr>
              <w:shd w:val="clear" w:color="auto" w:fill="F4F4F4"/>
            </w:pPr>
            <w:r>
              <w:rPr>
                <w:rFonts w:ascii="Consolas" w:eastAsia="Consolas" w:hAnsi="Consolas" w:cs="Consolas"/>
                <w:color w:val="222222"/>
                <w:sz w:val="18"/>
                <w:szCs w:val="18"/>
              </w:rPr>
              <w:t xml:space="preserve">  "samples_ref": "urn:gl:propagation:9ad0-3d4e-..."</w:t>
            </w:r>
          </w:p>
          <w:p w14:paraId="1340A8F4" w14:textId="77777777" w:rsidR="00210798" w:rsidRDefault="00000000">
            <w:pPr>
              <w:shd w:val="clear" w:color="auto" w:fill="F4F4F4"/>
            </w:pPr>
            <w:r>
              <w:rPr>
                <w:rFonts w:ascii="Consolas" w:eastAsia="Consolas" w:hAnsi="Consolas" w:cs="Consolas"/>
                <w:color w:val="222222"/>
                <w:sz w:val="18"/>
                <w:szCs w:val="18"/>
              </w:rPr>
              <w:t>}</w:t>
            </w:r>
          </w:p>
        </w:tc>
      </w:tr>
    </w:tbl>
    <w:p w14:paraId="7FE0554A" w14:textId="77777777" w:rsidR="00210798" w:rsidRDefault="00000000">
      <w:pPr>
        <w:spacing w:before="40" w:after="40"/>
      </w:pPr>
      <w:r>
        <w:rPr>
          <w:sz w:val="20"/>
          <w:szCs w:val="20"/>
        </w:rPr>
        <w:t xml:space="preserve"> </w:t>
      </w:r>
    </w:p>
    <w:p w14:paraId="5C34EABF" w14:textId="77777777" w:rsidR="00210798" w:rsidRDefault="00000000">
      <w:pPr>
        <w:pStyle w:val="Heading2"/>
      </w:pPr>
      <w:r>
        <w:lastRenderedPageBreak/>
        <w:t>12.4 GWP values and basis switching</w:t>
      </w:r>
    </w:p>
    <w:p w14:paraId="751E8CC2" w14:textId="77777777" w:rsidR="00210798" w:rsidRDefault="00000000">
      <w:pPr>
        <w:spacing w:before="60" w:after="60"/>
      </w:pPr>
      <w:r>
        <w:rPr>
          <w:sz w:val="20"/>
          <w:szCs w:val="20"/>
        </w:rPr>
        <w:t>GWP values evolve with IPCC assessment reports. Factors stores GWPs as a dedicated pack (`urn:gl:pack:ipcc-ar6:gwp:v1` and predecessors `urn:gl:pack:ipcc-ar5:gwp:v1`). Every factor has a `gwp_basis` field so the caller knows which pack was used at factor construction. Callers can request GWP-basis switching when the underlying species-level data permits (e.g., methane-only factors can be expressed in AR4, AR5, or AR6 on the fly); factors that collapse multiple species into one CO2e number cannot be re-based without reingestion.</w:t>
      </w:r>
    </w:p>
    <w:p w14:paraId="300AD37B" w14:textId="77777777" w:rsidR="00210798" w:rsidRDefault="00000000">
      <w:pPr>
        <w:pStyle w:val="Heading2"/>
      </w:pPr>
      <w:r>
        <w:t>12.5 Methodology metadata</w:t>
      </w:r>
    </w:p>
    <w:p w14:paraId="2A5FE9D4" w14:textId="77777777" w:rsidR="00210798" w:rsidRDefault="00000000">
      <w:pPr>
        <w:spacing w:before="60" w:after="60"/>
      </w:pPr>
      <w:r>
        <w:rPr>
          <w:sz w:val="20"/>
          <w:szCs w:val="20"/>
        </w:rPr>
        <w:t>Every factor is tagged with a `methodology_urn` that resolves to a Methodology record (see 3.3). Methodologies carry framework, tier, approach, boundary_template, and allocation_rules. Downstream products query methodologies to display human-readable explanations (e.g., PCF Studio surfaces 'GHGP Product Standard — mass allocation' when showing how a PCF was constructed).</w:t>
      </w:r>
    </w:p>
    <w:p w14:paraId="3C9A432E" w14:textId="77777777" w:rsidR="00210798" w:rsidRDefault="00000000">
      <w:pPr>
        <w:pStyle w:val="Heading2"/>
      </w:pPr>
      <w:r>
        <w:t>12.6 Boundary definitions</w:t>
      </w:r>
    </w:p>
    <w:p w14:paraId="05101B66" w14:textId="77777777" w:rsidR="00210798" w:rsidRDefault="00000000">
      <w:pPr>
        <w:spacing w:before="60" w:after="60"/>
      </w:pPr>
      <w:r>
        <w:rPr>
          <w:sz w:val="20"/>
          <w:szCs w:val="20"/>
        </w:rPr>
        <w:t>Every factor has a free-text boundary field that states exactly what is included and excluded. Boundary statements are regulated in tone: imperative, unambiguous, and short. Methodology URNs provide a default boundary template; individual factors override when source documents state something more specific.</w:t>
      </w:r>
    </w:p>
    <w:p w14:paraId="55F7C9CE" w14:textId="77777777" w:rsidR="00210798" w:rsidRDefault="00000000">
      <w:pPr>
        <w:pStyle w:val="Heading2"/>
      </w:pPr>
      <w:r>
        <w:t>12.7 Allocation rules</w:t>
      </w:r>
    </w:p>
    <w:p w14:paraId="1E05D50E" w14:textId="77777777" w:rsidR="00210798" w:rsidRDefault="00000000">
      <w:pPr>
        <w:spacing w:before="60" w:after="60"/>
      </w:pPr>
      <w:r>
        <w:rPr>
          <w:sz w:val="20"/>
          <w:szCs w:val="20"/>
        </w:rPr>
        <w:t>Allocation matters for co-products (e.g., oil refining yielding gasoline + diesel + bitumen). Methodologies list the permissible allocation bases (physical, mass, economic, system expansion, substitution). For ecoinvent, the system model (APOS, consequential, cut-off) is first-class and selectable; Factors surfaces the model explicitly on every ecoinvent-derived record.</w:t>
      </w:r>
    </w:p>
    <w:p w14:paraId="60CB3F2B" w14:textId="77777777" w:rsidR="00210798" w:rsidRDefault="00000000">
      <w:pPr>
        <w:pStyle w:val="Heading1"/>
        <w:pageBreakBefore/>
      </w:pPr>
      <w:r>
        <w:lastRenderedPageBreak/>
        <w:t>13. Geography and vintage system</w:t>
      </w:r>
    </w:p>
    <w:p w14:paraId="70434097" w14:textId="77777777" w:rsidR="00210798" w:rsidRDefault="00000000">
      <w:pPr>
        <w:spacing w:before="60" w:after="60"/>
      </w:pPr>
      <w:r>
        <w:rPr>
          <w:sz w:val="20"/>
          <w:szCs w:val="20"/>
        </w:rPr>
        <w:t>Geography and vintage are where most bugs hide. Customers report in a business year; grids are defined on fiscal years or calendar years; factors are published per-country or per-subregion; CBAM treats CN codes, not countries. This section specifies the canonical hierarchy and the resolution rules.</w:t>
      </w:r>
    </w:p>
    <w:p w14:paraId="5F11D73E" w14:textId="77777777" w:rsidR="00210798" w:rsidRDefault="00000000">
      <w:pPr>
        <w:pStyle w:val="Heading2"/>
      </w:pPr>
      <w:r>
        <w:t>13.1 Geographic hierarchy</w:t>
      </w:r>
    </w:p>
    <w:p w14:paraId="4A7B3F10" w14:textId="77777777" w:rsidR="00210798" w:rsidRDefault="00000000">
      <w:pPr>
        <w:spacing w:before="60" w:after="60"/>
      </w:pPr>
      <w:r>
        <w:rPr>
          <w:sz w:val="20"/>
          <w:szCs w:val="20"/>
        </w:rPr>
        <w:t>The geography table is a DAG, not a strict tree, because some geographies belong to multiple parents (a plant sits in both a state and a grid zone). Node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0798" w14:paraId="1C8BDFA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52F24F9" w14:textId="77777777" w:rsidR="00210798" w:rsidRDefault="00000000">
            <w:r>
              <w:rPr>
                <w:b/>
                <w:bCs/>
                <w:sz w:val="18"/>
                <w:szCs w:val="18"/>
              </w:rPr>
              <w:t>global</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CAA4E55" w14:textId="77777777" w:rsidR="00210798" w:rsidRDefault="00000000">
            <w:r>
              <w:rPr>
                <w:sz w:val="18"/>
                <w:szCs w:val="18"/>
              </w:rPr>
              <w:t>A single node `urn:gl:geo:global`. Used for IPCC Tier 1 defaults and true global factors.</w:t>
            </w:r>
          </w:p>
        </w:tc>
      </w:tr>
      <w:tr w:rsidR="00210798" w14:paraId="33A217E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D10F705" w14:textId="77777777" w:rsidR="00210798" w:rsidRDefault="00000000">
            <w:r>
              <w:rPr>
                <w:b/>
                <w:bCs/>
                <w:sz w:val="18"/>
                <w:szCs w:val="18"/>
              </w:rPr>
              <w:t>country</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EE1485E" w14:textId="77777777" w:rsidR="00210798" w:rsidRDefault="00000000">
            <w:r>
              <w:rPr>
                <w:sz w:val="18"/>
                <w:szCs w:val="18"/>
              </w:rPr>
              <w:t>ISO 3166-1 alpha-2. Parent of global.</w:t>
            </w:r>
          </w:p>
        </w:tc>
      </w:tr>
      <w:tr w:rsidR="00210798" w14:paraId="19500B5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C7C36B5" w14:textId="77777777" w:rsidR="00210798" w:rsidRDefault="00000000">
            <w:r>
              <w:rPr>
                <w:b/>
                <w:bCs/>
                <w:sz w:val="18"/>
                <w:szCs w:val="18"/>
              </w:rPr>
              <w:t>subregion</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44BC1A0" w14:textId="77777777" w:rsidR="00210798" w:rsidRDefault="00000000">
            <w:r>
              <w:rPr>
                <w:sz w:val="18"/>
                <w:szCs w:val="18"/>
              </w:rPr>
              <w:t>A named sub-country region (e.g., 'India — Southern'). Parent: country.</w:t>
            </w:r>
          </w:p>
        </w:tc>
      </w:tr>
      <w:tr w:rsidR="00210798" w14:paraId="6FC799B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ECFD7F5" w14:textId="77777777" w:rsidR="00210798" w:rsidRDefault="00000000">
            <w:r>
              <w:rPr>
                <w:b/>
                <w:bCs/>
                <w:sz w:val="18"/>
                <w:szCs w:val="18"/>
              </w:rPr>
              <w:t>state_or_province</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69C9330" w14:textId="77777777" w:rsidR="00210798" w:rsidRDefault="00000000">
            <w:r>
              <w:rPr>
                <w:sz w:val="18"/>
                <w:szCs w:val="18"/>
              </w:rPr>
              <w:t>ISO 3166-2 codes where possible. Parent: country.</w:t>
            </w:r>
          </w:p>
        </w:tc>
      </w:tr>
      <w:tr w:rsidR="00210798" w14:paraId="0FF5036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75FDB83" w14:textId="77777777" w:rsidR="00210798" w:rsidRDefault="00000000">
            <w:r>
              <w:rPr>
                <w:b/>
                <w:bCs/>
                <w:sz w:val="18"/>
                <w:szCs w:val="18"/>
              </w:rPr>
              <w:t>city</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375240F" w14:textId="77777777" w:rsidR="00210798" w:rsidRDefault="00000000">
            <w:r>
              <w:rPr>
                <w:sz w:val="18"/>
                <w:szCs w:val="18"/>
              </w:rPr>
              <w:t>UN/LOCODE or a GreenLang-assigned ID. Parent: state_or_province.</w:t>
            </w:r>
          </w:p>
        </w:tc>
      </w:tr>
      <w:tr w:rsidR="00210798" w14:paraId="49B3CCB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59069D9" w14:textId="77777777" w:rsidR="00210798" w:rsidRDefault="00000000">
            <w:r>
              <w:rPr>
                <w:b/>
                <w:bCs/>
                <w:sz w:val="18"/>
                <w:szCs w:val="18"/>
              </w:rPr>
              <w:t>grid_zone</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0398518" w14:textId="77777777" w:rsidR="00210798" w:rsidRDefault="00000000">
            <w:r>
              <w:rPr>
                <w:sz w:val="18"/>
                <w:szCs w:val="18"/>
              </w:rPr>
              <w:t>e.g., eGRID subregions, India DISCOMs. Parents: country(+) state.</w:t>
            </w:r>
          </w:p>
        </w:tc>
      </w:tr>
      <w:tr w:rsidR="00210798" w14:paraId="2CB2FE2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1C0C6D9" w14:textId="77777777" w:rsidR="00210798" w:rsidRDefault="00000000">
            <w:r>
              <w:rPr>
                <w:b/>
                <w:bCs/>
                <w:sz w:val="18"/>
                <w:szCs w:val="18"/>
              </w:rPr>
              <w:t>bidding_zone</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B9921D0" w14:textId="77777777" w:rsidR="00210798" w:rsidRDefault="00000000">
            <w:r>
              <w:rPr>
                <w:sz w:val="18"/>
                <w:szCs w:val="18"/>
              </w:rPr>
              <w:t>EU ENTSO-E bidding zones. Parent: country or cross-country.</w:t>
            </w:r>
          </w:p>
        </w:tc>
      </w:tr>
      <w:tr w:rsidR="00210798" w14:paraId="2273E40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9CC2276" w14:textId="77777777" w:rsidR="00210798" w:rsidRDefault="00000000">
            <w:r>
              <w:rPr>
                <w:b/>
                <w:bCs/>
                <w:sz w:val="18"/>
                <w:szCs w:val="18"/>
              </w:rPr>
              <w:t>balancing_authority</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752E6FA" w14:textId="77777777" w:rsidR="00210798" w:rsidRDefault="00000000">
            <w:r>
              <w:rPr>
                <w:sz w:val="18"/>
                <w:szCs w:val="18"/>
              </w:rPr>
              <w:t>US BAs (PJM-WEST, CAISO-NRTH, etc.). Parent: country.</w:t>
            </w:r>
          </w:p>
        </w:tc>
      </w:tr>
      <w:tr w:rsidR="00210798" w14:paraId="67262B7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300C1C1" w14:textId="77777777" w:rsidR="00210798" w:rsidRDefault="00000000">
            <w:r>
              <w:rPr>
                <w:b/>
                <w:bCs/>
                <w:sz w:val="18"/>
                <w:szCs w:val="18"/>
              </w:rPr>
              <w:t>basin</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F15ECB1" w14:textId="77777777" w:rsidR="00210798" w:rsidRDefault="00000000">
            <w:r>
              <w:rPr>
                <w:sz w:val="18"/>
                <w:szCs w:val="18"/>
              </w:rPr>
              <w:t>WRI Aqueduct basins; used for water overlays, not emissions.</w:t>
            </w:r>
          </w:p>
        </w:tc>
      </w:tr>
      <w:tr w:rsidR="00210798" w14:paraId="25B021D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E5FA83D" w14:textId="77777777" w:rsidR="00210798" w:rsidRDefault="00000000">
            <w:r>
              <w:rPr>
                <w:b/>
                <w:bCs/>
                <w:sz w:val="18"/>
                <w:szCs w:val="18"/>
              </w:rPr>
              <w:t>custom</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6C604B9" w14:textId="77777777" w:rsidR="00210798" w:rsidRDefault="00000000">
            <w:r>
              <w:rPr>
                <w:sz w:val="18"/>
                <w:szCs w:val="18"/>
              </w:rPr>
              <w:t>Customer-defined (e.g., a supplier's internal region). Tenant-scoped.</w:t>
            </w:r>
          </w:p>
        </w:tc>
      </w:tr>
    </w:tbl>
    <w:p w14:paraId="71103ACE" w14:textId="77777777" w:rsidR="00210798" w:rsidRDefault="00000000">
      <w:pPr>
        <w:spacing w:before="40" w:after="40"/>
      </w:pPr>
      <w:r>
        <w:rPr>
          <w:sz w:val="20"/>
          <w:szCs w:val="20"/>
        </w:rPr>
        <w:t xml:space="preserve"> </w:t>
      </w:r>
    </w:p>
    <w:p w14:paraId="16ACE607" w14:textId="77777777" w:rsidR="00210798" w:rsidRDefault="00000000">
      <w:pPr>
        <w:pStyle w:val="Heading2"/>
      </w:pPr>
      <w:r>
        <w:t>13.2 India specifics</w:t>
      </w:r>
    </w:p>
    <w:p w14:paraId="02015152" w14:textId="77777777" w:rsidR="00210798" w:rsidRDefault="00000000">
      <w:pPr>
        <w:pStyle w:val="ListParagraph"/>
        <w:numPr>
          <w:ilvl w:val="0"/>
          <w:numId w:val="2"/>
        </w:numPr>
        <w:spacing w:before="20" w:after="20"/>
      </w:pPr>
      <w:r>
        <w:rPr>
          <w:sz w:val="20"/>
          <w:szCs w:val="20"/>
        </w:rPr>
        <w:t>Grid regions: `urn:gl:geo:grid-zone:india-newne` (Northern–Western interconnection), `...:india-sr`, `...:india-er`, `...:india-ner`.</w:t>
      </w:r>
    </w:p>
    <w:p w14:paraId="079961CD" w14:textId="77777777" w:rsidR="00210798" w:rsidRDefault="00000000">
      <w:pPr>
        <w:pStyle w:val="ListParagraph"/>
        <w:numPr>
          <w:ilvl w:val="0"/>
          <w:numId w:val="2"/>
        </w:numPr>
        <w:spacing w:before="20" w:after="20"/>
      </w:pPr>
      <w:r>
        <w:rPr>
          <w:sz w:val="20"/>
          <w:szCs w:val="20"/>
        </w:rPr>
        <w:t>States: 28 states + 8 UTs. E.g., `urn:gl:geo:state:in-mh` (Maharashtra), `urn:gl:geo:state:in-tn` (Tamil Nadu).</w:t>
      </w:r>
    </w:p>
    <w:p w14:paraId="2249B2FE" w14:textId="77777777" w:rsidR="00210798" w:rsidRDefault="00000000">
      <w:pPr>
        <w:pStyle w:val="ListParagraph"/>
        <w:numPr>
          <w:ilvl w:val="0"/>
          <w:numId w:val="2"/>
        </w:numPr>
        <w:spacing w:before="20" w:after="20"/>
      </w:pPr>
      <w:r>
        <w:rPr>
          <w:sz w:val="20"/>
          <w:szCs w:val="20"/>
        </w:rPr>
        <w:t>DISCOMs: each state has 1–N distribution companies; codified as `urn:gl:geo:grid-zone:india-discom-&lt;state&gt;-&lt;company&gt;`.</w:t>
      </w:r>
    </w:p>
    <w:p w14:paraId="0064899E" w14:textId="77777777" w:rsidR="00210798" w:rsidRDefault="00000000">
      <w:pPr>
        <w:pStyle w:val="ListParagraph"/>
        <w:numPr>
          <w:ilvl w:val="0"/>
          <w:numId w:val="2"/>
        </w:numPr>
        <w:spacing w:before="20" w:after="20"/>
      </w:pPr>
      <w:r>
        <w:rPr>
          <w:sz w:val="20"/>
          <w:szCs w:val="20"/>
        </w:rPr>
        <w:t>Cities: major metros covered at launch (Mumbai, Delhi, Bengaluru, Chennai, Kolkata, Hyderabad, Ahmedabad, Pune, Jaipur, Surat, Lucknow, Kanpur, Coimbatore, Visakhapatnam); long tail added as customers onboard.</w:t>
      </w:r>
    </w:p>
    <w:p w14:paraId="2C002457" w14:textId="77777777" w:rsidR="00210798" w:rsidRDefault="00000000">
      <w:pPr>
        <w:pStyle w:val="Heading2"/>
      </w:pPr>
      <w:r>
        <w:t>13.3 EU specifics</w:t>
      </w:r>
    </w:p>
    <w:p w14:paraId="1C7EE6B4" w14:textId="77777777" w:rsidR="00210798" w:rsidRDefault="00000000">
      <w:pPr>
        <w:pStyle w:val="ListParagraph"/>
        <w:numPr>
          <w:ilvl w:val="0"/>
          <w:numId w:val="2"/>
        </w:numPr>
        <w:spacing w:before="20" w:after="20"/>
      </w:pPr>
      <w:r>
        <w:rPr>
          <w:sz w:val="20"/>
          <w:szCs w:val="20"/>
        </w:rPr>
        <w:t>Bidding zones: e.g., `urn:gl:geo:bz:de-lu` (Germany–Luxembourg), `urn:gl:geo:bz:fr` (France), `urn:gl:geo:bz:it-nord`.</w:t>
      </w:r>
    </w:p>
    <w:p w14:paraId="4B653D60" w14:textId="77777777" w:rsidR="00210798" w:rsidRDefault="00000000">
      <w:pPr>
        <w:pStyle w:val="ListParagraph"/>
        <w:numPr>
          <w:ilvl w:val="0"/>
          <w:numId w:val="2"/>
        </w:numPr>
        <w:spacing w:before="20" w:after="20"/>
      </w:pPr>
      <w:r>
        <w:rPr>
          <w:sz w:val="20"/>
          <w:szCs w:val="20"/>
        </w:rPr>
        <w:t>Member states: ISO 3166-2 codes (e.g., `urn:gl:geo:country:de`, `urn:gl:geo:country:fr`).</w:t>
      </w:r>
    </w:p>
    <w:p w14:paraId="05F073FE" w14:textId="77777777" w:rsidR="00210798" w:rsidRDefault="00000000">
      <w:pPr>
        <w:pStyle w:val="ListParagraph"/>
        <w:numPr>
          <w:ilvl w:val="0"/>
          <w:numId w:val="2"/>
        </w:numPr>
        <w:spacing w:before="20" w:after="20"/>
      </w:pPr>
      <w:r>
        <w:rPr>
          <w:sz w:val="20"/>
          <w:szCs w:val="20"/>
        </w:rPr>
        <w:t>EU-27 aggregate: `urn:gl:geo:subregion:eu-27`.</w:t>
      </w:r>
    </w:p>
    <w:p w14:paraId="749E867A" w14:textId="77777777" w:rsidR="00210798" w:rsidRDefault="00000000">
      <w:pPr>
        <w:pStyle w:val="ListParagraph"/>
        <w:numPr>
          <w:ilvl w:val="0"/>
          <w:numId w:val="2"/>
        </w:numPr>
        <w:spacing w:before="20" w:after="20"/>
      </w:pPr>
      <w:r>
        <w:rPr>
          <w:sz w:val="20"/>
          <w:szCs w:val="20"/>
        </w:rPr>
        <w:t>UK: `urn:gl:geo:country:gb` with the constituent nations as children (`en`, `sc`, `wa`, `ni`).</w:t>
      </w:r>
    </w:p>
    <w:p w14:paraId="0099E0CC" w14:textId="77777777" w:rsidR="00210798" w:rsidRDefault="00000000">
      <w:pPr>
        <w:pStyle w:val="Heading2"/>
      </w:pPr>
      <w:r>
        <w:t>13.4 US specifics</w:t>
      </w:r>
    </w:p>
    <w:p w14:paraId="2A51A9EF" w14:textId="77777777" w:rsidR="00210798" w:rsidRDefault="00000000">
      <w:pPr>
        <w:pStyle w:val="ListParagraph"/>
        <w:numPr>
          <w:ilvl w:val="0"/>
          <w:numId w:val="2"/>
        </w:numPr>
        <w:spacing w:before="20" w:after="20"/>
      </w:pPr>
      <w:r>
        <w:rPr>
          <w:sz w:val="20"/>
          <w:szCs w:val="20"/>
        </w:rPr>
        <w:t>eGRID subregions: 27 subregions (e.g., `urn:gl:geo:grid-zone:egrid-rfcw`, `...:egrid-cali`).</w:t>
      </w:r>
    </w:p>
    <w:p w14:paraId="19F0F5AB" w14:textId="77777777" w:rsidR="00210798" w:rsidRDefault="00000000">
      <w:pPr>
        <w:pStyle w:val="ListParagraph"/>
        <w:numPr>
          <w:ilvl w:val="0"/>
          <w:numId w:val="2"/>
        </w:numPr>
        <w:spacing w:before="20" w:after="20"/>
      </w:pPr>
      <w:r>
        <w:rPr>
          <w:sz w:val="20"/>
          <w:szCs w:val="20"/>
        </w:rPr>
        <w:t>NERC regions: `urn:gl:geo:grid-zone:nerc-mro`, `...:nerc-rfc`, etc.</w:t>
      </w:r>
    </w:p>
    <w:p w14:paraId="4C0D56CF" w14:textId="77777777" w:rsidR="00210798" w:rsidRDefault="00000000">
      <w:pPr>
        <w:pStyle w:val="ListParagraph"/>
        <w:numPr>
          <w:ilvl w:val="0"/>
          <w:numId w:val="2"/>
        </w:numPr>
        <w:spacing w:before="20" w:after="20"/>
      </w:pPr>
      <w:r>
        <w:rPr>
          <w:sz w:val="20"/>
          <w:szCs w:val="20"/>
        </w:rPr>
        <w:t>ISO/RTO balancing areas: `urn:gl:geo:balancing-authority:pjm-west`, `...:caiso-nrth`, etc.</w:t>
      </w:r>
    </w:p>
    <w:p w14:paraId="36C80F71" w14:textId="77777777" w:rsidR="00210798" w:rsidRDefault="00000000">
      <w:pPr>
        <w:pStyle w:val="ListParagraph"/>
        <w:numPr>
          <w:ilvl w:val="0"/>
          <w:numId w:val="2"/>
        </w:numPr>
        <w:spacing w:before="20" w:after="20"/>
      </w:pPr>
      <w:r>
        <w:rPr>
          <w:sz w:val="20"/>
          <w:szCs w:val="20"/>
        </w:rPr>
        <w:t>States: ISO 3166-2, e.g., `urn:gl:geo:state:us-ca`.</w:t>
      </w:r>
    </w:p>
    <w:p w14:paraId="340521BE" w14:textId="77777777" w:rsidR="00210798" w:rsidRDefault="00000000">
      <w:pPr>
        <w:pStyle w:val="ListParagraph"/>
        <w:numPr>
          <w:ilvl w:val="0"/>
          <w:numId w:val="2"/>
        </w:numPr>
        <w:spacing w:before="20" w:after="20"/>
      </w:pPr>
      <w:r>
        <w:rPr>
          <w:sz w:val="20"/>
          <w:szCs w:val="20"/>
        </w:rPr>
        <w:t>County and utility: added in v2.0 when customer demand justifies the curation cost.</w:t>
      </w:r>
    </w:p>
    <w:p w14:paraId="43EC38A3" w14:textId="77777777" w:rsidR="00210798" w:rsidRDefault="00000000">
      <w:pPr>
        <w:pStyle w:val="Heading2"/>
      </w:pPr>
      <w:r>
        <w:lastRenderedPageBreak/>
        <w:t>13.5 Vintage resolution</w:t>
      </w:r>
    </w:p>
    <w:p w14:paraId="58458B0C" w14:textId="77777777" w:rsidR="00210798" w:rsidRDefault="00000000">
      <w:pPr>
        <w:spacing w:before="60" w:after="60"/>
      </w:pPr>
      <w:r>
        <w:rPr>
          <w:sz w:val="20"/>
          <w:szCs w:val="20"/>
        </w:rPr>
        <w:t>Vintages are represented as (start, end, resolution). Resolution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0798" w14:paraId="43BEA0E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EF43049" w14:textId="77777777" w:rsidR="00210798" w:rsidRDefault="00000000">
            <w:r>
              <w:rPr>
                <w:b/>
                <w:bCs/>
                <w:sz w:val="18"/>
                <w:szCs w:val="18"/>
              </w:rPr>
              <w:t>annual</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8ED540E" w14:textId="77777777" w:rsidR="00210798" w:rsidRDefault="00000000">
            <w:r>
              <w:rPr>
                <w:sz w:val="18"/>
                <w:szCs w:val="18"/>
              </w:rPr>
              <w:t>Vintage spans one year — calendar or fiscal. vintage_start=YYYY-01-01 for calendar; vintage_start=YYYY-04-01 for Indian FY; etc.</w:t>
            </w:r>
          </w:p>
        </w:tc>
      </w:tr>
      <w:tr w:rsidR="00210798" w14:paraId="3C5B91A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32EEB6D" w14:textId="77777777" w:rsidR="00210798" w:rsidRDefault="00000000">
            <w:r>
              <w:rPr>
                <w:b/>
                <w:bCs/>
                <w:sz w:val="18"/>
                <w:szCs w:val="18"/>
              </w:rPr>
              <w:t>quarterly</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A0A6899" w14:textId="77777777" w:rsidR="00210798" w:rsidRDefault="00000000">
            <w:r>
              <w:rPr>
                <w:sz w:val="18"/>
                <w:szCs w:val="18"/>
              </w:rPr>
              <w:t>Vintage is a single quarter — Q1, Q2, Q3, Q4.</w:t>
            </w:r>
          </w:p>
        </w:tc>
      </w:tr>
      <w:tr w:rsidR="00210798" w14:paraId="7369CB3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FF04708" w14:textId="77777777" w:rsidR="00210798" w:rsidRDefault="00000000">
            <w:r>
              <w:rPr>
                <w:b/>
                <w:bCs/>
                <w:sz w:val="18"/>
                <w:szCs w:val="18"/>
              </w:rPr>
              <w:t>monthly</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FE1C5B0" w14:textId="77777777" w:rsidR="00210798" w:rsidRDefault="00000000">
            <w:r>
              <w:rPr>
                <w:sz w:val="18"/>
                <w:szCs w:val="18"/>
              </w:rPr>
              <w:t>Vintage is a single month.</w:t>
            </w:r>
          </w:p>
        </w:tc>
      </w:tr>
      <w:tr w:rsidR="00210798" w14:paraId="47788AB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CA64530" w14:textId="77777777" w:rsidR="00210798" w:rsidRDefault="00000000">
            <w:r>
              <w:rPr>
                <w:b/>
                <w:bCs/>
                <w:sz w:val="18"/>
                <w:szCs w:val="18"/>
              </w:rPr>
              <w:t>daily</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1B92977" w14:textId="77777777" w:rsidR="00210798" w:rsidRDefault="00000000">
            <w:r>
              <w:rPr>
                <w:sz w:val="18"/>
                <w:szCs w:val="18"/>
              </w:rPr>
              <w:t>Vintage is a single day. Rare — used for event-driven inventories.</w:t>
            </w:r>
          </w:p>
        </w:tc>
      </w:tr>
      <w:tr w:rsidR="00210798" w14:paraId="35C9069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66DF860" w14:textId="77777777" w:rsidR="00210798" w:rsidRDefault="00000000">
            <w:r>
              <w:rPr>
                <w:b/>
                <w:bCs/>
                <w:sz w:val="18"/>
                <w:szCs w:val="18"/>
              </w:rPr>
              <w:t>hourly</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3DE64AC" w14:textId="77777777" w:rsidR="00210798" w:rsidRDefault="00000000">
            <w:r>
              <w:rPr>
                <w:sz w:val="18"/>
                <w:szCs w:val="18"/>
              </w:rPr>
              <w:t>Real-time grid intensity; vintage_start and vintage_end same hour.</w:t>
            </w:r>
          </w:p>
        </w:tc>
      </w:tr>
      <w:tr w:rsidR="00210798" w14:paraId="3966B4B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C0F4657" w14:textId="77777777" w:rsidR="00210798" w:rsidRDefault="00000000">
            <w:r>
              <w:rPr>
                <w:b/>
                <w:bCs/>
                <w:sz w:val="18"/>
                <w:szCs w:val="18"/>
              </w:rPr>
              <w:t>point</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10A763B" w14:textId="77777777" w:rsidR="00210798" w:rsidRDefault="00000000">
            <w:r>
              <w:rPr>
                <w:sz w:val="18"/>
                <w:szCs w:val="18"/>
              </w:rPr>
              <w:t>A one-off measurement at a specific timestamp.</w:t>
            </w:r>
          </w:p>
        </w:tc>
      </w:tr>
    </w:tbl>
    <w:p w14:paraId="34308184" w14:textId="77777777" w:rsidR="00210798" w:rsidRDefault="00000000">
      <w:pPr>
        <w:spacing w:before="40" w:after="40"/>
      </w:pPr>
      <w:r>
        <w:rPr>
          <w:sz w:val="20"/>
          <w:szCs w:val="20"/>
        </w:rPr>
        <w:t xml:space="preserve"> </w:t>
      </w:r>
    </w:p>
    <w:p w14:paraId="43E56A09" w14:textId="77777777" w:rsidR="00210798" w:rsidRDefault="00000000">
      <w:pPr>
        <w:pStyle w:val="Heading2"/>
      </w:pPr>
      <w:r>
        <w:t>13.6 Resolution logic</w:t>
      </w:r>
    </w:p>
    <w:p w14:paraId="5321C73E" w14:textId="77777777" w:rsidR="00210798" w:rsidRDefault="00000000">
      <w:pPr>
        <w:spacing w:before="60" w:after="60"/>
      </w:pPr>
      <w:r>
        <w:rPr>
          <w:sz w:val="20"/>
          <w:szCs w:val="20"/>
        </w:rPr>
        <w:t>When a caller asks for a factor for (activity, geography, vintage), the engine searches in the following order:</w:t>
      </w:r>
    </w:p>
    <w:p w14:paraId="51E5658C" w14:textId="77777777" w:rsidR="00210798" w:rsidRDefault="00000000">
      <w:pPr>
        <w:pStyle w:val="ListParagraph"/>
        <w:numPr>
          <w:ilvl w:val="0"/>
          <w:numId w:val="11"/>
        </w:numPr>
        <w:spacing w:before="20" w:after="20"/>
      </w:pPr>
      <w:r>
        <w:rPr>
          <w:sz w:val="20"/>
          <w:szCs w:val="20"/>
        </w:rPr>
        <w:t>Exact match on (activity, geography, vintage) with the caller's preferred methodology.</w:t>
      </w:r>
    </w:p>
    <w:p w14:paraId="68758566" w14:textId="77777777" w:rsidR="00210798" w:rsidRDefault="00000000">
      <w:pPr>
        <w:pStyle w:val="ListParagraph"/>
        <w:numPr>
          <w:ilvl w:val="0"/>
          <w:numId w:val="11"/>
        </w:numPr>
        <w:spacing w:before="20" w:after="20"/>
      </w:pPr>
      <w:r>
        <w:rPr>
          <w:sz w:val="20"/>
          <w:szCs w:val="20"/>
        </w:rPr>
        <w:t>Exact (activity, geography) with closest vintage (prefer same vintage; then most recent preceding; then most recent succeeding).</w:t>
      </w:r>
    </w:p>
    <w:p w14:paraId="7F8B7637" w14:textId="77777777" w:rsidR="00210798" w:rsidRDefault="00000000">
      <w:pPr>
        <w:pStyle w:val="ListParagraph"/>
        <w:numPr>
          <w:ilvl w:val="0"/>
          <w:numId w:val="11"/>
        </w:numPr>
        <w:spacing w:before="20" w:after="20"/>
      </w:pPr>
      <w:r>
        <w:rPr>
          <w:sz w:val="20"/>
          <w:szCs w:val="20"/>
        </w:rPr>
        <w:t>(activity, parent-geography) with closest vintage.</w:t>
      </w:r>
    </w:p>
    <w:p w14:paraId="244305DB" w14:textId="77777777" w:rsidR="00210798" w:rsidRDefault="00000000">
      <w:pPr>
        <w:pStyle w:val="ListParagraph"/>
        <w:numPr>
          <w:ilvl w:val="0"/>
          <w:numId w:val="11"/>
        </w:numPr>
        <w:spacing w:before="20" w:after="20"/>
      </w:pPr>
      <w:r>
        <w:rPr>
          <w:sz w:val="20"/>
          <w:szCs w:val="20"/>
        </w:rPr>
        <w:t>(activity, sibling-geography) only if explicitly allowed via 'fallback_policy=relaxed'.</w:t>
      </w:r>
    </w:p>
    <w:p w14:paraId="3A446F5C" w14:textId="77777777" w:rsidR="00210798" w:rsidRDefault="00000000">
      <w:pPr>
        <w:pStyle w:val="ListParagraph"/>
        <w:numPr>
          <w:ilvl w:val="0"/>
          <w:numId w:val="11"/>
        </w:numPr>
        <w:spacing w:before="20" w:after="20"/>
      </w:pPr>
      <w:r>
        <w:rPr>
          <w:sz w:val="20"/>
          <w:szCs w:val="20"/>
        </w:rPr>
        <w:t>Global default (only if activity permits).</w:t>
      </w:r>
    </w:p>
    <w:p w14:paraId="6E70FD3A" w14:textId="77777777" w:rsidR="00210798" w:rsidRDefault="00000000">
      <w:pPr>
        <w:spacing w:before="60" w:after="60"/>
      </w:pPr>
      <w:r>
        <w:rPr>
          <w:sz w:val="20"/>
          <w:szCs w:val="20"/>
        </w:rPr>
        <w:t>The response always states which rule fired. Callers can disable rules 3–5 via 'strict_mode=true'.</w:t>
      </w:r>
    </w:p>
    <w:p w14:paraId="7FAF8DFB" w14:textId="77777777" w:rsidR="00210798" w:rsidRDefault="00000000">
      <w:pPr>
        <w:pStyle w:val="Heading2"/>
      </w:pPr>
      <w:r>
        <w:t>13.7 Interpolation</w:t>
      </w:r>
    </w:p>
    <w:p w14:paraId="0CE6D664" w14:textId="77777777" w:rsidR="00210798" w:rsidRDefault="00000000">
      <w:pPr>
        <w:spacing w:before="60" w:after="60"/>
      </w:pPr>
      <w:r>
        <w:rPr>
          <w:sz w:val="20"/>
          <w:szCs w:val="20"/>
        </w:rPr>
        <w:t>Interpolation between vintages is disabled by default. Factors are discrete, not continuous. If a caller wants an interpolated factor, they must opt in via 'interpolation=linear|step|curve'. Interpolated factors carry a computed URN (`urn:gl:factor:interp:...`) and a note that they are derived and should not be cited as a source factor. This discipline prevents silent fabrication of non-existent factors.</w:t>
      </w:r>
    </w:p>
    <w:p w14:paraId="0EBB65B7" w14:textId="77777777" w:rsidR="00210798" w:rsidRDefault="00000000">
      <w:pPr>
        <w:pStyle w:val="Heading1"/>
        <w:pageBreakBefore/>
      </w:pPr>
      <w:r>
        <w:lastRenderedPageBreak/>
        <w:t>14. Open-core packaging and licensing</w:t>
      </w:r>
    </w:p>
    <w:p w14:paraId="4639D77A" w14:textId="77777777" w:rsidR="00210798" w:rsidRDefault="00000000">
      <w:pPr>
        <w:spacing w:before="60" w:after="60"/>
      </w:pPr>
      <w:r>
        <w:rPr>
          <w:sz w:val="20"/>
          <w:szCs w:val="20"/>
        </w:rPr>
        <w:t>The open-core strategy is: SDK, CLI, schema, and activity taxonomy are Apache 2.0. Community-licensed factor packs (IPCC, DEFRA, EPA, CEA, EDGAR, CBAM defaults, national inventories) ship with the community tier at CC-BY-4.0 with original-source attribution preserved. Commercial packs (IEA, ecoinvent, EXIOBASE, PCAF, GLEC, real-time grid partners) ship only with commercial entitlements. Private packs are tenant-scoped.</w:t>
      </w:r>
    </w:p>
    <w:p w14:paraId="340C2D6D" w14:textId="77777777" w:rsidR="00210798" w:rsidRDefault="00000000">
      <w:pPr>
        <w:pStyle w:val="Heading2"/>
      </w:pPr>
      <w:r>
        <w:t>14.1 Licensing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210798" w14:paraId="2C9D10AF" w14:textId="77777777">
        <w:tblPrEx>
          <w:tblCellMar>
            <w:top w:w="0" w:type="dxa"/>
            <w:bottom w:w="0" w:type="dxa"/>
          </w:tblCellMar>
        </w:tblPrEx>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52377AB9" w14:textId="77777777" w:rsidR="00210798" w:rsidRDefault="00000000">
            <w:r>
              <w:rPr>
                <w:b/>
                <w:bCs/>
                <w:color w:val="FFFFFF"/>
                <w:sz w:val="18"/>
                <w:szCs w:val="18"/>
              </w:rPr>
              <w:t>Component</w:t>
            </w:r>
          </w:p>
        </w:tc>
        <w:tc>
          <w:tcPr>
            <w:tcW w:w="20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356BFA07" w14:textId="77777777" w:rsidR="00210798" w:rsidRDefault="00000000">
            <w:r>
              <w:rPr>
                <w:b/>
                <w:bCs/>
                <w:color w:val="FFFFFF"/>
                <w:sz w:val="18"/>
                <w:szCs w:val="18"/>
              </w:rPr>
              <w:t>Licence</w:t>
            </w:r>
          </w:p>
        </w:tc>
        <w:tc>
          <w:tcPr>
            <w:tcW w:w="436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0A63AAD3" w14:textId="77777777" w:rsidR="00210798" w:rsidRDefault="00000000">
            <w:r>
              <w:rPr>
                <w:b/>
                <w:bCs/>
                <w:color w:val="FFFFFF"/>
                <w:sz w:val="18"/>
                <w:szCs w:val="18"/>
              </w:rPr>
              <w:t>Notes</w:t>
            </w:r>
          </w:p>
        </w:tc>
      </w:tr>
      <w:tr w:rsidR="00210798" w14:paraId="3B6451A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095CD9D" w14:textId="77777777" w:rsidR="00210798" w:rsidRDefault="00000000">
            <w:r>
              <w:rPr>
                <w:b/>
                <w:bCs/>
                <w:sz w:val="18"/>
                <w:szCs w:val="18"/>
              </w:rPr>
              <w:t>Python SDK / TypeScript SDK / CLI</w:t>
            </w:r>
          </w:p>
        </w:tc>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DFDB0D1" w14:textId="77777777" w:rsidR="00210798" w:rsidRDefault="00000000">
            <w:r>
              <w:rPr>
                <w:sz w:val="18"/>
                <w:szCs w:val="18"/>
              </w:rPr>
              <w:t>Apache 2.0</w:t>
            </w:r>
          </w:p>
        </w:tc>
        <w:tc>
          <w:tcPr>
            <w:tcW w:w="4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874FEEA" w14:textId="77777777" w:rsidR="00210798" w:rsidRDefault="00000000">
            <w:r>
              <w:rPr>
                <w:sz w:val="18"/>
                <w:szCs w:val="18"/>
              </w:rPr>
              <w:t>Standard OSS terms. Contributor Licence Agreement required for upstream contributions.</w:t>
            </w:r>
          </w:p>
        </w:tc>
      </w:tr>
      <w:tr w:rsidR="00210798" w14:paraId="26E44AA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29DCDF0" w14:textId="77777777" w:rsidR="00210798" w:rsidRDefault="00000000">
            <w:r>
              <w:rPr>
                <w:b/>
                <w:bCs/>
                <w:sz w:val="18"/>
                <w:szCs w:val="18"/>
              </w:rPr>
              <w:t>JSON Schema / OpenAPI / GraphQL SDL</w:t>
            </w:r>
          </w:p>
        </w:tc>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AF2283C" w14:textId="77777777" w:rsidR="00210798" w:rsidRDefault="00000000">
            <w:r>
              <w:rPr>
                <w:sz w:val="18"/>
                <w:szCs w:val="18"/>
              </w:rPr>
              <w:t>Apache 2.0</w:t>
            </w:r>
          </w:p>
        </w:tc>
        <w:tc>
          <w:tcPr>
            <w:tcW w:w="4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6FE5A8A" w14:textId="77777777" w:rsidR="00210798" w:rsidRDefault="00000000">
            <w:r>
              <w:rPr>
                <w:sz w:val="18"/>
                <w:szCs w:val="18"/>
              </w:rPr>
              <w:t>Codegen-friendly; permissive.</w:t>
            </w:r>
          </w:p>
        </w:tc>
      </w:tr>
      <w:tr w:rsidR="00210798" w14:paraId="0DB66D4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F11DA4B" w14:textId="77777777" w:rsidR="00210798" w:rsidRDefault="00000000">
            <w:r>
              <w:rPr>
                <w:b/>
                <w:bCs/>
                <w:sz w:val="18"/>
                <w:szCs w:val="18"/>
              </w:rPr>
              <w:t>Activity taxonomy</w:t>
            </w:r>
          </w:p>
        </w:tc>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AF02400" w14:textId="77777777" w:rsidR="00210798" w:rsidRDefault="00000000">
            <w:r>
              <w:rPr>
                <w:sz w:val="18"/>
                <w:szCs w:val="18"/>
              </w:rPr>
              <w:t>CC-BY-4.0</w:t>
            </w:r>
          </w:p>
        </w:tc>
        <w:tc>
          <w:tcPr>
            <w:tcW w:w="4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9A1C2AE" w14:textId="77777777" w:rsidR="00210798" w:rsidRDefault="00000000">
            <w:r>
              <w:rPr>
                <w:sz w:val="18"/>
                <w:szCs w:val="18"/>
              </w:rPr>
              <w:t>Free to reuse with attribution; crosswalks included.</w:t>
            </w:r>
          </w:p>
        </w:tc>
      </w:tr>
      <w:tr w:rsidR="00210798" w14:paraId="7BFA7EE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A8AC4A9" w14:textId="77777777" w:rsidR="00210798" w:rsidRDefault="00000000">
            <w:r>
              <w:rPr>
                <w:b/>
                <w:bCs/>
                <w:sz w:val="18"/>
                <w:szCs w:val="18"/>
              </w:rPr>
              <w:t>Unit conversion library</w:t>
            </w:r>
          </w:p>
        </w:tc>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8A76402" w14:textId="77777777" w:rsidR="00210798" w:rsidRDefault="00000000">
            <w:r>
              <w:rPr>
                <w:sz w:val="18"/>
                <w:szCs w:val="18"/>
              </w:rPr>
              <w:t>Apache 2.0</w:t>
            </w:r>
          </w:p>
        </w:tc>
        <w:tc>
          <w:tcPr>
            <w:tcW w:w="4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8B467AF" w14:textId="77777777" w:rsidR="00210798" w:rsidRDefault="00000000">
            <w:r>
              <w:rPr>
                <w:sz w:val="18"/>
                <w:szCs w:val="18"/>
              </w:rPr>
              <w:t>Open-source sub-package (`greenlang.units`).</w:t>
            </w:r>
          </w:p>
        </w:tc>
      </w:tr>
      <w:tr w:rsidR="00210798" w14:paraId="2F9E76B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3E49946" w14:textId="77777777" w:rsidR="00210798" w:rsidRDefault="00000000">
            <w:r>
              <w:rPr>
                <w:b/>
                <w:bCs/>
                <w:sz w:val="18"/>
                <w:szCs w:val="18"/>
              </w:rPr>
              <w:t>Community factor packs (IPCC, DEFRA, EPA, etc.)</w:t>
            </w:r>
          </w:p>
        </w:tc>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3D8F56A" w14:textId="77777777" w:rsidR="00210798" w:rsidRDefault="00000000">
            <w:r>
              <w:rPr>
                <w:sz w:val="18"/>
                <w:szCs w:val="18"/>
              </w:rPr>
              <w:t>Pack-specific (OGL, public domain, CC-BY-4.0, etc.)</w:t>
            </w:r>
          </w:p>
        </w:tc>
        <w:tc>
          <w:tcPr>
            <w:tcW w:w="4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54B94F6" w14:textId="77777777" w:rsidR="00210798" w:rsidRDefault="00000000">
            <w:r>
              <w:rPr>
                <w:sz w:val="18"/>
                <w:szCs w:val="18"/>
              </w:rPr>
              <w:t>Each pack carries its own licence tag; aggregation under 'greenlang-community' distribution.</w:t>
            </w:r>
          </w:p>
        </w:tc>
      </w:tr>
      <w:tr w:rsidR="00210798" w14:paraId="2FB99DB3"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D3CF9AF" w14:textId="77777777" w:rsidR="00210798" w:rsidRDefault="00000000">
            <w:r>
              <w:rPr>
                <w:b/>
                <w:bCs/>
                <w:sz w:val="18"/>
                <w:szCs w:val="18"/>
              </w:rPr>
              <w:t>Commercial packs (ecoinvent, EXIOBASE, IEA, etc.)</w:t>
            </w:r>
          </w:p>
        </w:tc>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743990C" w14:textId="77777777" w:rsidR="00210798" w:rsidRDefault="00000000">
            <w:r>
              <w:rPr>
                <w:sz w:val="18"/>
                <w:szCs w:val="18"/>
              </w:rPr>
              <w:t>Proprietary, per contract</w:t>
            </w:r>
          </w:p>
        </w:tc>
        <w:tc>
          <w:tcPr>
            <w:tcW w:w="4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7533F8B" w14:textId="77777777" w:rsidR="00210798" w:rsidRDefault="00000000">
            <w:r>
              <w:rPr>
                <w:sz w:val="18"/>
                <w:szCs w:val="18"/>
              </w:rPr>
              <w:t>Licence-gated at query time.</w:t>
            </w:r>
          </w:p>
        </w:tc>
      </w:tr>
      <w:tr w:rsidR="00210798" w14:paraId="6BBE1F9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EE3AC92" w14:textId="77777777" w:rsidR="00210798" w:rsidRDefault="00000000">
            <w:r>
              <w:rPr>
                <w:b/>
                <w:bCs/>
                <w:sz w:val="18"/>
                <w:szCs w:val="18"/>
              </w:rPr>
              <w:t>Private packs (tenant-scoped)</w:t>
            </w:r>
          </w:p>
        </w:tc>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F60675A" w14:textId="77777777" w:rsidR="00210798" w:rsidRDefault="00000000">
            <w:r>
              <w:rPr>
                <w:sz w:val="18"/>
                <w:szCs w:val="18"/>
              </w:rPr>
              <w:t>Tenant-owned; GreenLang as processor</w:t>
            </w:r>
          </w:p>
        </w:tc>
        <w:tc>
          <w:tcPr>
            <w:tcW w:w="4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069F3E3" w14:textId="77777777" w:rsidR="00210798" w:rsidRDefault="00000000">
            <w:r>
              <w:rPr>
                <w:sz w:val="18"/>
                <w:szCs w:val="18"/>
              </w:rPr>
              <w:t>Tenant retains ownership; GreenLang acts as data processor under DPA.</w:t>
            </w:r>
          </w:p>
        </w:tc>
      </w:tr>
      <w:tr w:rsidR="00210798" w14:paraId="1D22E91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7CF7CD5" w14:textId="77777777" w:rsidR="00210798" w:rsidRDefault="00000000">
            <w:r>
              <w:rPr>
                <w:b/>
                <w:bCs/>
                <w:sz w:val="18"/>
                <w:szCs w:val="18"/>
              </w:rPr>
              <w:t>Hosted API service</w:t>
            </w:r>
          </w:p>
        </w:tc>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DF4FD93" w14:textId="77777777" w:rsidR="00210798" w:rsidRDefault="00000000">
            <w:r>
              <w:rPr>
                <w:sz w:val="18"/>
                <w:szCs w:val="18"/>
              </w:rPr>
              <w:t>Commercial ToS</w:t>
            </w:r>
          </w:p>
        </w:tc>
        <w:tc>
          <w:tcPr>
            <w:tcW w:w="4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AB0D687" w14:textId="77777777" w:rsidR="00210798" w:rsidRDefault="00000000">
            <w:r>
              <w:rPr>
                <w:sz w:val="18"/>
                <w:szCs w:val="18"/>
              </w:rPr>
              <w:t>Even though the SDK is Apache 2.0, hosted use is subject to ToS.</w:t>
            </w:r>
          </w:p>
        </w:tc>
      </w:tr>
    </w:tbl>
    <w:p w14:paraId="5F53D37E" w14:textId="77777777" w:rsidR="00210798" w:rsidRDefault="00000000">
      <w:pPr>
        <w:spacing w:before="40" w:after="40"/>
      </w:pPr>
      <w:r>
        <w:rPr>
          <w:sz w:val="20"/>
          <w:szCs w:val="20"/>
        </w:rPr>
        <w:t xml:space="preserve"> </w:t>
      </w:r>
    </w:p>
    <w:p w14:paraId="2DE569F5" w14:textId="77777777" w:rsidR="00210798" w:rsidRDefault="00000000">
      <w:pPr>
        <w:pStyle w:val="Heading2"/>
      </w:pPr>
      <w:r>
        <w:t>14.2 Community contribution workflow</w:t>
      </w:r>
    </w:p>
    <w:p w14:paraId="551EA608" w14:textId="77777777" w:rsidR="00210798" w:rsidRDefault="00000000">
      <w:pPr>
        <w:spacing w:before="60" w:after="60"/>
      </w:pPr>
      <w:r>
        <w:rPr>
          <w:sz w:val="20"/>
          <w:szCs w:val="20"/>
        </w:rPr>
        <w:t>Community contributions flow through a GitHub PR workflow against the factor-community repo (`github.com/greenlang/factors-community`). Contributions must:</w:t>
      </w:r>
    </w:p>
    <w:p w14:paraId="13D46C6E" w14:textId="77777777" w:rsidR="00210798" w:rsidRDefault="00000000">
      <w:pPr>
        <w:pStyle w:val="ListParagraph"/>
        <w:numPr>
          <w:ilvl w:val="0"/>
          <w:numId w:val="2"/>
        </w:numPr>
        <w:spacing w:before="20" w:after="20"/>
      </w:pPr>
      <w:r>
        <w:rPr>
          <w:sz w:val="20"/>
          <w:szCs w:val="20"/>
        </w:rPr>
        <w:t>Be accompanied by a signed Contributor Licence Agreement (Developer Certificate of Origin + explicit CLA for non-trivial contributions).</w:t>
      </w:r>
    </w:p>
    <w:p w14:paraId="57508489" w14:textId="77777777" w:rsidR="00210798" w:rsidRDefault="00000000">
      <w:pPr>
        <w:pStyle w:val="ListParagraph"/>
        <w:numPr>
          <w:ilvl w:val="0"/>
          <w:numId w:val="2"/>
        </w:numPr>
        <w:spacing w:before="20" w:after="20"/>
      </w:pPr>
      <w:r>
        <w:rPr>
          <w:sz w:val="20"/>
          <w:szCs w:val="20"/>
        </w:rPr>
        <w:t>Include full metadata per the canonical schema (no partial records).</w:t>
      </w:r>
    </w:p>
    <w:p w14:paraId="46F96E09" w14:textId="77777777" w:rsidR="00210798" w:rsidRDefault="00000000">
      <w:pPr>
        <w:pStyle w:val="ListParagraph"/>
        <w:numPr>
          <w:ilvl w:val="0"/>
          <w:numId w:val="2"/>
        </w:numPr>
        <w:spacing w:before="20" w:after="20"/>
      </w:pPr>
      <w:r>
        <w:rPr>
          <w:sz w:val="20"/>
          <w:szCs w:val="20"/>
        </w:rPr>
        <w:t>Cite primary sources (peer-reviewed publication, government document, sectoral body).</w:t>
      </w:r>
    </w:p>
    <w:p w14:paraId="69FF292E" w14:textId="77777777" w:rsidR="00210798" w:rsidRDefault="00000000">
      <w:pPr>
        <w:pStyle w:val="ListParagraph"/>
        <w:numPr>
          <w:ilvl w:val="0"/>
          <w:numId w:val="2"/>
        </w:numPr>
        <w:spacing w:before="20" w:after="20"/>
      </w:pPr>
      <w:r>
        <w:rPr>
          <w:sz w:val="20"/>
          <w:szCs w:val="20"/>
        </w:rPr>
        <w:t>Pass automated validation (CI: schema, referential integrity, dimensional consistency, sanity checks).</w:t>
      </w:r>
    </w:p>
    <w:p w14:paraId="7CDBC8B6" w14:textId="77777777" w:rsidR="00210798" w:rsidRDefault="00000000">
      <w:pPr>
        <w:pStyle w:val="ListParagraph"/>
        <w:numPr>
          <w:ilvl w:val="0"/>
          <w:numId w:val="2"/>
        </w:numPr>
        <w:spacing w:before="20" w:after="20"/>
      </w:pPr>
      <w:r>
        <w:rPr>
          <w:sz w:val="20"/>
          <w:szCs w:val="20"/>
        </w:rPr>
        <w:t>Receive two expert reviewers' approvals and the climate-methodology lead's final sign-off.</w:t>
      </w:r>
    </w:p>
    <w:p w14:paraId="16AFE9C0" w14:textId="77777777" w:rsidR="00210798" w:rsidRDefault="00000000">
      <w:pPr>
        <w:spacing w:before="60" w:after="60"/>
      </w:pPr>
      <w:r>
        <w:rPr>
          <w:sz w:val="20"/>
          <w:szCs w:val="20"/>
        </w:rPr>
        <w:t>Contributors are credited in the factor's `review.contributors` field and appear on the public contributors page. The community tier always bears the CC-BY-4.0 licence on contributed factors. Factors found to be fabricated or negligently wrong can be revoked; a revocation emits a changelog event and inserts a 'revoked' marker on the URN (the URN continues to exist for audit continuity but is marked non-recommended).</w:t>
      </w:r>
    </w:p>
    <w:p w14:paraId="75A7397F" w14:textId="77777777" w:rsidR="00210798" w:rsidRDefault="00000000">
      <w:pPr>
        <w:pStyle w:val="Heading2"/>
      </w:pPr>
      <w:r>
        <w:t>14.3 Commercial packaging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4760"/>
      </w:tblGrid>
      <w:tr w:rsidR="00210798" w14:paraId="086C6026"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2B55B9AB" w14:textId="77777777" w:rsidR="00210798" w:rsidRDefault="00000000">
            <w:r>
              <w:rPr>
                <w:b/>
                <w:bCs/>
                <w:color w:val="FFFFFF"/>
                <w:sz w:val="18"/>
                <w:szCs w:val="18"/>
              </w:rPr>
              <w:t>Tier</w:t>
            </w:r>
          </w:p>
        </w:tc>
        <w:tc>
          <w:tcPr>
            <w:tcW w:w="22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12C0AAC4" w14:textId="77777777" w:rsidR="00210798" w:rsidRDefault="00000000">
            <w:r>
              <w:rPr>
                <w:b/>
                <w:bCs/>
                <w:color w:val="FFFFFF"/>
                <w:sz w:val="18"/>
                <w:szCs w:val="18"/>
              </w:rPr>
              <w:t>Indicative price at FY28</w:t>
            </w:r>
          </w:p>
        </w:tc>
        <w:tc>
          <w:tcPr>
            <w:tcW w:w="476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0463EC49" w14:textId="77777777" w:rsidR="00210798" w:rsidRDefault="00000000">
            <w:r>
              <w:rPr>
                <w:b/>
                <w:bCs/>
                <w:color w:val="FFFFFF"/>
                <w:sz w:val="18"/>
                <w:szCs w:val="18"/>
              </w:rPr>
              <w:t>Contents</w:t>
            </w:r>
          </w:p>
        </w:tc>
      </w:tr>
      <w:tr w:rsidR="00210798" w14:paraId="100FF5C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0B14B0D" w14:textId="77777777" w:rsidR="00210798" w:rsidRDefault="00000000">
            <w:r>
              <w:rPr>
                <w:b/>
                <w:bCs/>
                <w:sz w:val="18"/>
                <w:szCs w:val="18"/>
              </w:rPr>
              <w:t>Community</w:t>
            </w:r>
          </w:p>
        </w:tc>
        <w:tc>
          <w:tcPr>
            <w:tcW w:w="2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C9902DE" w14:textId="77777777" w:rsidR="00210798" w:rsidRDefault="00000000">
            <w:r>
              <w:rPr>
                <w:sz w:val="18"/>
                <w:szCs w:val="18"/>
              </w:rPr>
              <w:t>Free with attribution</w:t>
            </w:r>
          </w:p>
        </w:tc>
        <w:tc>
          <w:tcPr>
            <w:tcW w:w="47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50FF3FC" w14:textId="77777777" w:rsidR="00210798" w:rsidRDefault="00000000">
            <w:r>
              <w:rPr>
                <w:sz w:val="18"/>
                <w:szCs w:val="18"/>
              </w:rPr>
              <w:t>All public factors; SDK; CLI; rate-limited API; no SLA.</w:t>
            </w:r>
          </w:p>
        </w:tc>
      </w:tr>
      <w:tr w:rsidR="00210798" w14:paraId="29D4C62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F545DA2" w14:textId="77777777" w:rsidR="00210798" w:rsidRDefault="00000000">
            <w:r>
              <w:rPr>
                <w:b/>
                <w:bCs/>
                <w:sz w:val="18"/>
                <w:szCs w:val="18"/>
              </w:rPr>
              <w:lastRenderedPageBreak/>
              <w:t>Starter</w:t>
            </w:r>
          </w:p>
        </w:tc>
        <w:tc>
          <w:tcPr>
            <w:tcW w:w="2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298EC3C" w14:textId="77777777" w:rsidR="00210798" w:rsidRDefault="00000000">
            <w:r>
              <w:rPr>
                <w:sz w:val="18"/>
                <w:szCs w:val="18"/>
              </w:rPr>
              <w:t>$12k–$30k/year</w:t>
            </w:r>
          </w:p>
        </w:tc>
        <w:tc>
          <w:tcPr>
            <w:tcW w:w="47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FABB893" w14:textId="77777777" w:rsidR="00210798" w:rsidRDefault="00000000">
            <w:r>
              <w:rPr>
                <w:sz w:val="18"/>
                <w:szCs w:val="18"/>
              </w:rPr>
              <w:t>Community content + commercial-lite packs (selected IEA coverage; GLEC); production SLA; 1M API calls/day.</w:t>
            </w:r>
          </w:p>
        </w:tc>
      </w:tr>
      <w:tr w:rsidR="00210798" w14:paraId="6BA47FF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2C1BB06" w14:textId="77777777" w:rsidR="00210798" w:rsidRDefault="00000000">
            <w:r>
              <w:rPr>
                <w:b/>
                <w:bCs/>
                <w:sz w:val="18"/>
                <w:szCs w:val="18"/>
              </w:rPr>
              <w:t>Growth</w:t>
            </w:r>
          </w:p>
        </w:tc>
        <w:tc>
          <w:tcPr>
            <w:tcW w:w="2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D30C99E" w14:textId="77777777" w:rsidR="00210798" w:rsidRDefault="00000000">
            <w:r>
              <w:rPr>
                <w:sz w:val="18"/>
                <w:szCs w:val="18"/>
              </w:rPr>
              <w:t>$60k–$150k/year</w:t>
            </w:r>
          </w:p>
        </w:tc>
        <w:tc>
          <w:tcPr>
            <w:tcW w:w="47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3B39695" w14:textId="77777777" w:rsidR="00210798" w:rsidRDefault="00000000">
            <w:r>
              <w:rPr>
                <w:sz w:val="18"/>
                <w:szCs w:val="18"/>
              </w:rPr>
              <w:t>+ ecoinvent (limited subset) or EXIOBASE; 10M API calls/day; SSO; private support channel.</w:t>
            </w:r>
          </w:p>
        </w:tc>
      </w:tr>
      <w:tr w:rsidR="00210798" w14:paraId="396E107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0CEC6AF" w14:textId="77777777" w:rsidR="00210798" w:rsidRDefault="00000000">
            <w:r>
              <w:rPr>
                <w:b/>
                <w:bCs/>
                <w:sz w:val="18"/>
                <w:szCs w:val="18"/>
              </w:rPr>
              <w:t>Enterprise</w:t>
            </w:r>
          </w:p>
        </w:tc>
        <w:tc>
          <w:tcPr>
            <w:tcW w:w="2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7A8DCD9" w14:textId="77777777" w:rsidR="00210798" w:rsidRDefault="00000000">
            <w:r>
              <w:rPr>
                <w:sz w:val="18"/>
                <w:szCs w:val="18"/>
              </w:rPr>
              <w:t>$250k+/year</w:t>
            </w:r>
          </w:p>
        </w:tc>
        <w:tc>
          <w:tcPr>
            <w:tcW w:w="47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42D504A" w14:textId="77777777" w:rsidR="00210798" w:rsidRDefault="00000000">
            <w:r>
              <w:rPr>
                <w:sz w:val="18"/>
                <w:szCs w:val="18"/>
              </w:rPr>
              <w:t>+ full ecoinvent, EXIOBASE, PCAF, real-time grid feeds, private factor packs, dedicated-capacity SLA, SOC 2 attestation, DPA, data residency.</w:t>
            </w:r>
          </w:p>
        </w:tc>
      </w:tr>
    </w:tbl>
    <w:p w14:paraId="4E7A2FB8" w14:textId="77777777" w:rsidR="00210798" w:rsidRDefault="00000000">
      <w:pPr>
        <w:spacing w:before="40" w:after="40"/>
      </w:pPr>
      <w:r>
        <w:rPr>
          <w:sz w:val="20"/>
          <w:szCs w:val="20"/>
        </w:rPr>
        <w:t xml:space="preserve"> </w:t>
      </w:r>
    </w:p>
    <w:p w14:paraId="4085902B" w14:textId="77777777" w:rsidR="00210798" w:rsidRDefault="00000000">
      <w:pPr>
        <w:pStyle w:val="Heading1"/>
        <w:pageBreakBefore/>
      </w:pPr>
      <w:r>
        <w:lastRenderedPageBreak/>
        <w:t>15. Non-functional requirements</w:t>
      </w:r>
    </w:p>
    <w:p w14:paraId="5EF891CB" w14:textId="77777777" w:rsidR="00210798" w:rsidRDefault="00000000">
      <w:pPr>
        <w:pStyle w:val="Heading2"/>
      </w:pPr>
      <w:r>
        <w:t>15.1 Performance SLOs (at v1.0 GA)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0798" w14:paraId="6B4A0AB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0FE003A" w14:textId="77777777" w:rsidR="00210798" w:rsidRDefault="00000000">
            <w:r>
              <w:rPr>
                <w:b/>
                <w:bCs/>
                <w:sz w:val="18"/>
                <w:szCs w:val="18"/>
              </w:rPr>
              <w:t>Cached read p50</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B5B5EA1" w14:textId="77777777" w:rsidR="00210798" w:rsidRDefault="00000000">
            <w:r>
              <w:rPr>
                <w:sz w:val="18"/>
                <w:szCs w:val="18"/>
              </w:rPr>
              <w:t>≤ 10 ms</w:t>
            </w:r>
          </w:p>
        </w:tc>
      </w:tr>
      <w:tr w:rsidR="00210798" w14:paraId="567D30F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28B38F0" w14:textId="77777777" w:rsidR="00210798" w:rsidRDefault="00000000">
            <w:r>
              <w:rPr>
                <w:b/>
                <w:bCs/>
                <w:sz w:val="18"/>
                <w:szCs w:val="18"/>
              </w:rPr>
              <w:t>Cached read p95</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2140E82" w14:textId="77777777" w:rsidR="00210798" w:rsidRDefault="00000000">
            <w:r>
              <w:rPr>
                <w:sz w:val="18"/>
                <w:szCs w:val="18"/>
              </w:rPr>
              <w:t>≤ 50 ms</w:t>
            </w:r>
          </w:p>
        </w:tc>
      </w:tr>
      <w:tr w:rsidR="00210798" w14:paraId="14B4461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BCD8114" w14:textId="77777777" w:rsidR="00210798" w:rsidRDefault="00000000">
            <w:r>
              <w:rPr>
                <w:b/>
                <w:bCs/>
                <w:sz w:val="18"/>
                <w:szCs w:val="18"/>
              </w:rPr>
              <w:t>Cached read p99</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5DDAFF6" w14:textId="77777777" w:rsidR="00210798" w:rsidRDefault="00000000">
            <w:r>
              <w:rPr>
                <w:sz w:val="18"/>
                <w:szCs w:val="18"/>
              </w:rPr>
              <w:t>≤ 120 ms</w:t>
            </w:r>
          </w:p>
        </w:tc>
      </w:tr>
      <w:tr w:rsidR="00210798" w14:paraId="07F5DB7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2F18C09" w14:textId="77777777" w:rsidR="00210798" w:rsidRDefault="00000000">
            <w:r>
              <w:rPr>
                <w:b/>
                <w:bCs/>
                <w:sz w:val="18"/>
                <w:szCs w:val="18"/>
              </w:rPr>
              <w:t>Cold read p95 (cache miss)</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7963180" w14:textId="77777777" w:rsidR="00210798" w:rsidRDefault="00000000">
            <w:r>
              <w:rPr>
                <w:sz w:val="18"/>
                <w:szCs w:val="18"/>
              </w:rPr>
              <w:t>≤ 200 ms</w:t>
            </w:r>
          </w:p>
        </w:tc>
      </w:tr>
      <w:tr w:rsidR="00210798" w14:paraId="05CD0F0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DF1F1AB" w14:textId="77777777" w:rsidR="00210798" w:rsidRDefault="00000000">
            <w:r>
              <w:rPr>
                <w:b/>
                <w:bCs/>
                <w:sz w:val="18"/>
                <w:szCs w:val="18"/>
              </w:rPr>
              <w:t>Resolve endpoint p95</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5D13437" w14:textId="77777777" w:rsidR="00210798" w:rsidRDefault="00000000">
            <w:r>
              <w:rPr>
                <w:sz w:val="18"/>
                <w:szCs w:val="18"/>
              </w:rPr>
              <w:t>≤ 400 ms (v1.5+), ≤ 250 ms (v2.0+)</w:t>
            </w:r>
          </w:p>
        </w:tc>
      </w:tr>
      <w:tr w:rsidR="00210798" w14:paraId="4A506A9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6C557DB" w14:textId="77777777" w:rsidR="00210798" w:rsidRDefault="00000000">
            <w:r>
              <w:rPr>
                <w:b/>
                <w:bCs/>
                <w:sz w:val="18"/>
                <w:szCs w:val="18"/>
              </w:rPr>
              <w:t>Pack download throughput</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BC832C3" w14:textId="77777777" w:rsidR="00210798" w:rsidRDefault="00000000">
            <w:r>
              <w:rPr>
                <w:sz w:val="18"/>
                <w:szCs w:val="18"/>
              </w:rPr>
              <w:t>≥ 50 MB/s per connection</w:t>
            </w:r>
          </w:p>
        </w:tc>
      </w:tr>
      <w:tr w:rsidR="00210798" w14:paraId="0A4C674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A16C19C" w14:textId="77777777" w:rsidR="00210798" w:rsidRDefault="00000000">
            <w:r>
              <w:rPr>
                <w:b/>
                <w:bCs/>
                <w:sz w:val="18"/>
                <w:szCs w:val="18"/>
              </w:rPr>
              <w:t>Changelog webhook delivery</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60E3678" w14:textId="77777777" w:rsidR="00210798" w:rsidRDefault="00000000">
            <w:r>
              <w:rPr>
                <w:sz w:val="18"/>
                <w:szCs w:val="18"/>
              </w:rPr>
              <w:t>p95 ≤ 30s from publish</w:t>
            </w:r>
          </w:p>
        </w:tc>
      </w:tr>
    </w:tbl>
    <w:p w14:paraId="30238FF3" w14:textId="77777777" w:rsidR="00210798" w:rsidRDefault="00000000">
      <w:pPr>
        <w:spacing w:before="40" w:after="40"/>
      </w:pPr>
      <w:r>
        <w:rPr>
          <w:sz w:val="20"/>
          <w:szCs w:val="20"/>
        </w:rPr>
        <w:t xml:space="preserve"> </w:t>
      </w:r>
    </w:p>
    <w:p w14:paraId="5F561FBD" w14:textId="77777777" w:rsidR="00210798" w:rsidRDefault="00000000">
      <w:pPr>
        <w:pStyle w:val="Heading2"/>
      </w:pPr>
      <w:r>
        <w:t>15.2 Availability SLOs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0798" w14:paraId="5EA3FFE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60C73EC" w14:textId="77777777" w:rsidR="00210798" w:rsidRDefault="00000000">
            <w:r>
              <w:rPr>
                <w:b/>
                <w:bCs/>
                <w:sz w:val="18"/>
                <w:szCs w:val="18"/>
              </w:rPr>
              <w:t>API availability (per region, community tier)</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6C7EB8B" w14:textId="77777777" w:rsidR="00210798" w:rsidRDefault="00000000">
            <w:r>
              <w:rPr>
                <w:sz w:val="18"/>
                <w:szCs w:val="18"/>
              </w:rPr>
              <w:t>99.5% (v1.0), 99.9% (v2.0)</w:t>
            </w:r>
          </w:p>
        </w:tc>
      </w:tr>
      <w:tr w:rsidR="00210798" w14:paraId="115299F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49DE510" w14:textId="77777777" w:rsidR="00210798" w:rsidRDefault="00000000">
            <w:r>
              <w:rPr>
                <w:b/>
                <w:bCs/>
                <w:sz w:val="18"/>
                <w:szCs w:val="18"/>
              </w:rPr>
              <w:t>API availability (commercial tier)</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86978F8" w14:textId="77777777" w:rsidR="00210798" w:rsidRDefault="00000000">
            <w:r>
              <w:rPr>
                <w:sz w:val="18"/>
                <w:szCs w:val="18"/>
              </w:rPr>
              <w:t>99.9% (v1.0), 99.95% (v2.0)</w:t>
            </w:r>
          </w:p>
        </w:tc>
      </w:tr>
      <w:tr w:rsidR="00210798" w14:paraId="1AD9DA0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8EA34DC" w14:textId="77777777" w:rsidR="00210798" w:rsidRDefault="00000000">
            <w:r>
              <w:rPr>
                <w:b/>
                <w:bCs/>
                <w:sz w:val="18"/>
                <w:szCs w:val="18"/>
              </w:rPr>
              <w:t>API availability (enterprise)</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BFAAD5F" w14:textId="77777777" w:rsidR="00210798" w:rsidRDefault="00000000">
            <w:r>
              <w:rPr>
                <w:sz w:val="18"/>
                <w:szCs w:val="18"/>
              </w:rPr>
              <w:t>99.95% (v1.0), 99.99% (v3.0) — dedicated capacity option</w:t>
            </w:r>
          </w:p>
        </w:tc>
      </w:tr>
      <w:tr w:rsidR="00210798" w14:paraId="72A5EE9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28CE63A" w14:textId="77777777" w:rsidR="00210798" w:rsidRDefault="00000000">
            <w:r>
              <w:rPr>
                <w:b/>
                <w:bCs/>
                <w:sz w:val="18"/>
                <w:szCs w:val="18"/>
              </w:rPr>
              <w:t>Planned maintenance window</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26909B2" w14:textId="77777777" w:rsidR="00210798" w:rsidRDefault="00000000">
            <w:r>
              <w:rPr>
                <w:sz w:val="18"/>
                <w:szCs w:val="18"/>
              </w:rPr>
              <w:t>Off-hours per region, announced 14 days in advance</w:t>
            </w:r>
          </w:p>
        </w:tc>
      </w:tr>
    </w:tbl>
    <w:p w14:paraId="62BE2902" w14:textId="77777777" w:rsidR="00210798" w:rsidRDefault="00000000">
      <w:pPr>
        <w:spacing w:before="40" w:after="40"/>
      </w:pPr>
      <w:r>
        <w:rPr>
          <w:sz w:val="20"/>
          <w:szCs w:val="20"/>
        </w:rPr>
        <w:t xml:space="preserve"> </w:t>
      </w:r>
    </w:p>
    <w:p w14:paraId="34382724" w14:textId="77777777" w:rsidR="00210798" w:rsidRDefault="00000000">
      <w:pPr>
        <w:pStyle w:val="Heading2"/>
      </w:pPr>
      <w:r>
        <w:t>15.3 Durability and backup</w:t>
      </w:r>
    </w:p>
    <w:p w14:paraId="69425BC1" w14:textId="77777777" w:rsidR="00210798" w:rsidRDefault="00000000">
      <w:pPr>
        <w:pStyle w:val="ListParagraph"/>
        <w:numPr>
          <w:ilvl w:val="0"/>
          <w:numId w:val="2"/>
        </w:numPr>
        <w:spacing w:before="20" w:after="20"/>
      </w:pPr>
      <w:r>
        <w:rPr>
          <w:sz w:val="20"/>
          <w:szCs w:val="20"/>
        </w:rPr>
        <w:t>Raw store: 11 nines durability (S3-compatible), versioned objects, cross-region replication.</w:t>
      </w:r>
    </w:p>
    <w:p w14:paraId="31C6E67D" w14:textId="77777777" w:rsidR="00210798" w:rsidRDefault="00000000">
      <w:pPr>
        <w:pStyle w:val="ListParagraph"/>
        <w:numPr>
          <w:ilvl w:val="0"/>
          <w:numId w:val="2"/>
        </w:numPr>
        <w:spacing w:before="20" w:after="20"/>
      </w:pPr>
      <w:r>
        <w:rPr>
          <w:sz w:val="20"/>
          <w:szCs w:val="20"/>
        </w:rPr>
        <w:t>Postgres: point-in-time recovery (PITR) with 30-day retention; daily logical backups; monthly snapshot to cold storage.</w:t>
      </w:r>
    </w:p>
    <w:p w14:paraId="3685080D" w14:textId="77777777" w:rsidR="00210798" w:rsidRDefault="00000000">
      <w:pPr>
        <w:pStyle w:val="ListParagraph"/>
        <w:numPr>
          <w:ilvl w:val="0"/>
          <w:numId w:val="2"/>
        </w:numPr>
        <w:spacing w:before="20" w:after="20"/>
      </w:pPr>
      <w:r>
        <w:rPr>
          <w:sz w:val="20"/>
          <w:szCs w:val="20"/>
        </w:rPr>
        <w:t>Redis: ephemeral; cache misses degrade to Postgres.</w:t>
      </w:r>
    </w:p>
    <w:p w14:paraId="2892AEDE" w14:textId="77777777" w:rsidR="00210798" w:rsidRDefault="00000000">
      <w:pPr>
        <w:pStyle w:val="ListParagraph"/>
        <w:numPr>
          <w:ilvl w:val="0"/>
          <w:numId w:val="2"/>
        </w:numPr>
        <w:spacing w:before="20" w:after="20"/>
      </w:pPr>
      <w:r>
        <w:rPr>
          <w:sz w:val="20"/>
          <w:szCs w:val="20"/>
        </w:rPr>
        <w:t>Audit logs: 7-year retention; WORM-locked cold storage.</w:t>
      </w:r>
    </w:p>
    <w:p w14:paraId="1E4B53D1" w14:textId="77777777" w:rsidR="00210798" w:rsidRDefault="00000000">
      <w:pPr>
        <w:pStyle w:val="ListParagraph"/>
        <w:numPr>
          <w:ilvl w:val="0"/>
          <w:numId w:val="2"/>
        </w:numPr>
        <w:spacing w:before="20" w:after="20"/>
      </w:pPr>
      <w:r>
        <w:rPr>
          <w:sz w:val="20"/>
          <w:szCs w:val="20"/>
        </w:rPr>
        <w:t>Evidence Vault integration for regulated packs from v1.0.</w:t>
      </w:r>
    </w:p>
    <w:p w14:paraId="4ADB323F" w14:textId="77777777" w:rsidR="00210798" w:rsidRDefault="00000000">
      <w:pPr>
        <w:pStyle w:val="Heading2"/>
      </w:pPr>
      <w:r>
        <w:t>15.4 Security</w:t>
      </w:r>
    </w:p>
    <w:p w14:paraId="56237300" w14:textId="77777777" w:rsidR="00210798" w:rsidRDefault="00000000">
      <w:pPr>
        <w:pStyle w:val="ListParagraph"/>
        <w:numPr>
          <w:ilvl w:val="0"/>
          <w:numId w:val="2"/>
        </w:numPr>
        <w:spacing w:before="20" w:after="20"/>
      </w:pPr>
      <w:r>
        <w:rPr>
          <w:sz w:val="20"/>
          <w:szCs w:val="20"/>
        </w:rPr>
        <w:t>All traffic TLS 1.3 with modern ciphers. Internal service-to-service mTLS.</w:t>
      </w:r>
    </w:p>
    <w:p w14:paraId="28FFB838" w14:textId="77777777" w:rsidR="00210798" w:rsidRDefault="00000000">
      <w:pPr>
        <w:pStyle w:val="ListParagraph"/>
        <w:numPr>
          <w:ilvl w:val="0"/>
          <w:numId w:val="2"/>
        </w:numPr>
        <w:spacing w:before="20" w:after="20"/>
      </w:pPr>
      <w:r>
        <w:rPr>
          <w:sz w:val="20"/>
          <w:szCs w:val="20"/>
        </w:rPr>
        <w:t>Secrets in a KMS-backed store (AWS KMS, GCP KMS, or HashiCorp Vault depending on deployment).</w:t>
      </w:r>
    </w:p>
    <w:p w14:paraId="754B016D" w14:textId="77777777" w:rsidR="00210798" w:rsidRDefault="00000000">
      <w:pPr>
        <w:pStyle w:val="ListParagraph"/>
        <w:numPr>
          <w:ilvl w:val="0"/>
          <w:numId w:val="2"/>
        </w:numPr>
        <w:spacing w:before="20" w:after="20"/>
      </w:pPr>
      <w:r>
        <w:rPr>
          <w:sz w:val="20"/>
          <w:szCs w:val="20"/>
        </w:rPr>
        <w:t>IAM with least privilege; per-service roles; per-region roles.</w:t>
      </w:r>
    </w:p>
    <w:p w14:paraId="59829E91" w14:textId="77777777" w:rsidR="00210798" w:rsidRDefault="00000000">
      <w:pPr>
        <w:pStyle w:val="ListParagraph"/>
        <w:numPr>
          <w:ilvl w:val="0"/>
          <w:numId w:val="2"/>
        </w:numPr>
        <w:spacing w:before="20" w:after="20"/>
      </w:pPr>
      <w:r>
        <w:rPr>
          <w:sz w:val="20"/>
          <w:szCs w:val="20"/>
        </w:rPr>
        <w:t>Audit trail on every privileged action.</w:t>
      </w:r>
    </w:p>
    <w:p w14:paraId="030A1724" w14:textId="77777777" w:rsidR="00210798" w:rsidRDefault="00000000">
      <w:pPr>
        <w:pStyle w:val="ListParagraph"/>
        <w:numPr>
          <w:ilvl w:val="0"/>
          <w:numId w:val="2"/>
        </w:numPr>
        <w:spacing w:before="20" w:after="20"/>
      </w:pPr>
      <w:r>
        <w:rPr>
          <w:sz w:val="20"/>
          <w:szCs w:val="20"/>
        </w:rPr>
        <w:t>SOC 2 Type I target: v1.0 GA (FY27 Q4). Type II: v1.5 (FY28 Q3).</w:t>
      </w:r>
    </w:p>
    <w:p w14:paraId="35267A39" w14:textId="77777777" w:rsidR="00210798" w:rsidRDefault="00000000">
      <w:pPr>
        <w:pStyle w:val="ListParagraph"/>
        <w:numPr>
          <w:ilvl w:val="0"/>
          <w:numId w:val="2"/>
        </w:numPr>
        <w:spacing w:before="20" w:after="20"/>
      </w:pPr>
      <w:r>
        <w:rPr>
          <w:sz w:val="20"/>
          <w:szCs w:val="20"/>
        </w:rPr>
        <w:t>ISO 27001 target: FY29.</w:t>
      </w:r>
    </w:p>
    <w:p w14:paraId="202BB4C1" w14:textId="77777777" w:rsidR="00210798" w:rsidRDefault="00000000">
      <w:pPr>
        <w:pStyle w:val="ListParagraph"/>
        <w:numPr>
          <w:ilvl w:val="0"/>
          <w:numId w:val="2"/>
        </w:numPr>
        <w:spacing w:before="20" w:after="20"/>
      </w:pPr>
      <w:r>
        <w:rPr>
          <w:sz w:val="20"/>
          <w:szCs w:val="20"/>
        </w:rPr>
        <w:t>Dependency scanning (Dependabot / Renovate); SBOMs generated on every build.</w:t>
      </w:r>
    </w:p>
    <w:p w14:paraId="47C204A3" w14:textId="77777777" w:rsidR="00210798" w:rsidRDefault="00000000">
      <w:pPr>
        <w:pStyle w:val="ListParagraph"/>
        <w:numPr>
          <w:ilvl w:val="0"/>
          <w:numId w:val="2"/>
        </w:numPr>
        <w:spacing w:before="20" w:after="20"/>
      </w:pPr>
      <w:r>
        <w:rPr>
          <w:sz w:val="20"/>
          <w:szCs w:val="20"/>
        </w:rPr>
        <w:t>Signed container images (cosign); provenance via SLSA level 3 target by v2.0.</w:t>
      </w:r>
    </w:p>
    <w:p w14:paraId="7938C7B7" w14:textId="77777777" w:rsidR="00210798" w:rsidRDefault="00000000">
      <w:pPr>
        <w:pStyle w:val="ListParagraph"/>
        <w:numPr>
          <w:ilvl w:val="0"/>
          <w:numId w:val="2"/>
        </w:numPr>
        <w:spacing w:before="20" w:after="20"/>
      </w:pPr>
      <w:r>
        <w:rPr>
          <w:sz w:val="20"/>
          <w:szCs w:val="20"/>
        </w:rPr>
        <w:t>Data-at-rest encryption (AES-256) on all stores.</w:t>
      </w:r>
    </w:p>
    <w:p w14:paraId="1252A3E8" w14:textId="77777777" w:rsidR="00210798" w:rsidRDefault="00000000">
      <w:pPr>
        <w:pStyle w:val="ListParagraph"/>
        <w:numPr>
          <w:ilvl w:val="0"/>
          <w:numId w:val="2"/>
        </w:numPr>
        <w:spacing w:before="20" w:after="20"/>
      </w:pPr>
      <w:r>
        <w:rPr>
          <w:sz w:val="20"/>
          <w:szCs w:val="20"/>
        </w:rPr>
        <w:t>Bring-Your-Own-Key (BYOK) for enterprise customers from v2.0 via KMS integration.</w:t>
      </w:r>
    </w:p>
    <w:p w14:paraId="0766A877" w14:textId="77777777" w:rsidR="00210798" w:rsidRDefault="00000000">
      <w:pPr>
        <w:pStyle w:val="Heading2"/>
      </w:pPr>
      <w:r>
        <w:t>15.5 Data residency</w:t>
      </w:r>
    </w:p>
    <w:p w14:paraId="0859A504" w14:textId="77777777" w:rsidR="00210798" w:rsidRDefault="00000000">
      <w:pPr>
        <w:spacing w:before="60" w:after="60"/>
      </w:pPr>
      <w:r>
        <w:rPr>
          <w:sz w:val="20"/>
          <w:szCs w:val="20"/>
        </w:rPr>
        <w:lastRenderedPageBreak/>
        <w:t>Residency is enforced at the routing layer. API keys carry a residency tag (IN / EU / US / APAC / enterprise-custom). The edge refuses to serve a request whose tag does not match its region. Writes are forwarded to the primary region until v2.0, when multi-master writes land. Enterprise customers can negotiate region-locked contracts where no traffic ever leaves the region, including for ML inference (per-region GPU pools).</w:t>
      </w:r>
    </w:p>
    <w:p w14:paraId="721C3E60" w14:textId="77777777" w:rsidR="00210798" w:rsidRDefault="00000000">
      <w:pPr>
        <w:pStyle w:val="Heading2"/>
      </w:pPr>
      <w:r>
        <w:t>15.6 Regulatory compliance</w:t>
      </w:r>
    </w:p>
    <w:p w14:paraId="4091E45B" w14:textId="77777777" w:rsidR="00210798" w:rsidRDefault="00000000">
      <w:pPr>
        <w:pStyle w:val="ListParagraph"/>
        <w:numPr>
          <w:ilvl w:val="0"/>
          <w:numId w:val="2"/>
        </w:numPr>
        <w:spacing w:before="20" w:after="20"/>
      </w:pPr>
      <w:r>
        <w:rPr>
          <w:sz w:val="20"/>
          <w:szCs w:val="20"/>
        </w:rPr>
        <w:t>GDPR (EU): factor data is not personal data; but customer metadata (audit logs, user identity) is processed under GDPR. DPA with SCCs for cross-border transfers.</w:t>
      </w:r>
    </w:p>
    <w:p w14:paraId="37F25E16" w14:textId="77777777" w:rsidR="00210798" w:rsidRDefault="00000000">
      <w:pPr>
        <w:pStyle w:val="ListParagraph"/>
        <w:numPr>
          <w:ilvl w:val="0"/>
          <w:numId w:val="2"/>
        </w:numPr>
        <w:spacing w:before="20" w:after="20"/>
      </w:pPr>
      <w:r>
        <w:rPr>
          <w:sz w:val="20"/>
          <w:szCs w:val="20"/>
        </w:rPr>
        <w:t>India DPDP Act: same treatment; India-regional deployment for DPDP-governed customers.</w:t>
      </w:r>
    </w:p>
    <w:p w14:paraId="68104277" w14:textId="77777777" w:rsidR="00210798" w:rsidRDefault="00000000">
      <w:pPr>
        <w:pStyle w:val="ListParagraph"/>
        <w:numPr>
          <w:ilvl w:val="0"/>
          <w:numId w:val="2"/>
        </w:numPr>
        <w:spacing w:before="20" w:after="20"/>
      </w:pPr>
      <w:r>
        <w:rPr>
          <w:sz w:val="20"/>
          <w:szCs w:val="20"/>
        </w:rPr>
        <w:t>US SB 253 / SEC Climate: Factors is a data source in the reporting path; audit trail and evidence chain align with regulator expectations.</w:t>
      </w:r>
    </w:p>
    <w:p w14:paraId="52D2AC37" w14:textId="77777777" w:rsidR="00210798" w:rsidRDefault="00000000">
      <w:pPr>
        <w:pStyle w:val="ListParagraph"/>
        <w:numPr>
          <w:ilvl w:val="0"/>
          <w:numId w:val="2"/>
        </w:numPr>
        <w:spacing w:before="20" w:after="20"/>
      </w:pPr>
      <w:r>
        <w:rPr>
          <w:sz w:val="20"/>
          <w:szCs w:val="20"/>
        </w:rPr>
        <w:t>CBAM: dedicated pack `greenlang-cbam-certified` with a commitment to maintain within 14 days of EU Commission publication of default values.</w:t>
      </w:r>
    </w:p>
    <w:p w14:paraId="7725A3C7" w14:textId="77777777" w:rsidR="00210798" w:rsidRDefault="00000000">
      <w:pPr>
        <w:pStyle w:val="ListParagraph"/>
        <w:numPr>
          <w:ilvl w:val="0"/>
          <w:numId w:val="2"/>
        </w:numPr>
        <w:spacing w:before="20" w:after="20"/>
      </w:pPr>
      <w:r>
        <w:rPr>
          <w:sz w:val="20"/>
          <w:szCs w:val="20"/>
        </w:rPr>
        <w:t>CSRD / ESRS: Factors is a methodology-transparent data source; Comply integration surfaces full lineage on every disclosure datapoint.</w:t>
      </w:r>
    </w:p>
    <w:p w14:paraId="7A08F569" w14:textId="77777777" w:rsidR="00210798" w:rsidRDefault="00000000">
      <w:pPr>
        <w:pStyle w:val="Heading1"/>
        <w:pageBreakBefore/>
      </w:pPr>
      <w:r>
        <w:lastRenderedPageBreak/>
        <w:t>16. Observability</w:t>
      </w:r>
    </w:p>
    <w:p w14:paraId="44BBC18B" w14:textId="77777777" w:rsidR="00210798" w:rsidRDefault="00000000">
      <w:pPr>
        <w:pStyle w:val="Heading2"/>
      </w:pPr>
      <w:r>
        <w:t>16.1 Metrics</w:t>
      </w:r>
    </w:p>
    <w:p w14:paraId="71FCC9D5" w14:textId="77777777" w:rsidR="00210798" w:rsidRDefault="00000000">
      <w:pPr>
        <w:pStyle w:val="ListParagraph"/>
        <w:numPr>
          <w:ilvl w:val="0"/>
          <w:numId w:val="2"/>
        </w:numPr>
        <w:spacing w:before="20" w:after="20"/>
      </w:pPr>
      <w:r>
        <w:rPr>
          <w:sz w:val="20"/>
          <w:szCs w:val="20"/>
        </w:rPr>
        <w:t>Prometheus scraping. Standard RED (Request rate, Error rate, Duration) metrics on every service.</w:t>
      </w:r>
    </w:p>
    <w:p w14:paraId="09D7F681" w14:textId="77777777" w:rsidR="00210798" w:rsidRDefault="00000000">
      <w:pPr>
        <w:pStyle w:val="ListParagraph"/>
        <w:numPr>
          <w:ilvl w:val="0"/>
          <w:numId w:val="2"/>
        </w:numPr>
        <w:spacing w:before="20" w:after="20"/>
      </w:pPr>
      <w:r>
        <w:rPr>
          <w:sz w:val="20"/>
          <w:szCs w:val="20"/>
        </w:rPr>
        <w:t>USE (Utilisation, Saturation, Errors) metrics on every stateful service.</w:t>
      </w:r>
    </w:p>
    <w:p w14:paraId="3D186BBC" w14:textId="77777777" w:rsidR="00210798" w:rsidRDefault="00000000">
      <w:pPr>
        <w:pStyle w:val="ListParagraph"/>
        <w:numPr>
          <w:ilvl w:val="0"/>
          <w:numId w:val="2"/>
        </w:numPr>
        <w:spacing w:before="20" w:after="20"/>
      </w:pPr>
      <w:r>
        <w:rPr>
          <w:sz w:val="20"/>
          <w:szCs w:val="20"/>
        </w:rPr>
        <w:t>Per-tenant QPS and error rate for commercial/enterprise customers.</w:t>
      </w:r>
    </w:p>
    <w:p w14:paraId="6CE9DFF7" w14:textId="77777777" w:rsidR="00210798" w:rsidRDefault="00000000">
      <w:pPr>
        <w:pStyle w:val="ListParagraph"/>
        <w:numPr>
          <w:ilvl w:val="0"/>
          <w:numId w:val="2"/>
        </w:numPr>
        <w:spacing w:before="20" w:after="20"/>
      </w:pPr>
      <w:r>
        <w:rPr>
          <w:sz w:val="20"/>
          <w:szCs w:val="20"/>
        </w:rPr>
        <w:t>Per-source ingestion lag (time from source publication to catalogue publish).</w:t>
      </w:r>
    </w:p>
    <w:p w14:paraId="6341EA4F" w14:textId="77777777" w:rsidR="00210798" w:rsidRDefault="00000000">
      <w:pPr>
        <w:pStyle w:val="ListParagraph"/>
        <w:numPr>
          <w:ilvl w:val="0"/>
          <w:numId w:val="2"/>
        </w:numPr>
        <w:spacing w:before="20" w:after="20"/>
      </w:pPr>
      <w:r>
        <w:rPr>
          <w:sz w:val="20"/>
          <w:szCs w:val="20"/>
        </w:rPr>
        <w:t>Per-pack query volume and hit rate.</w:t>
      </w:r>
    </w:p>
    <w:p w14:paraId="72C6C1F8" w14:textId="77777777" w:rsidR="00210798" w:rsidRDefault="00000000">
      <w:pPr>
        <w:pStyle w:val="ListParagraph"/>
        <w:numPr>
          <w:ilvl w:val="0"/>
          <w:numId w:val="2"/>
        </w:numPr>
        <w:spacing w:before="20" w:after="20"/>
      </w:pPr>
      <w:r>
        <w:rPr>
          <w:sz w:val="20"/>
          <w:szCs w:val="20"/>
        </w:rPr>
        <w:t>Per-LLM-vendor spend and latency.</w:t>
      </w:r>
    </w:p>
    <w:p w14:paraId="4E0C4F2A" w14:textId="77777777" w:rsidR="00210798" w:rsidRDefault="00000000">
      <w:pPr>
        <w:pStyle w:val="Heading2"/>
      </w:pPr>
      <w:r>
        <w:t>16.2 Logging</w:t>
      </w:r>
    </w:p>
    <w:p w14:paraId="4945D2B4" w14:textId="77777777" w:rsidR="00210798" w:rsidRDefault="00000000">
      <w:pPr>
        <w:pStyle w:val="ListParagraph"/>
        <w:numPr>
          <w:ilvl w:val="0"/>
          <w:numId w:val="2"/>
        </w:numPr>
        <w:spacing w:before="20" w:after="20"/>
      </w:pPr>
      <w:r>
        <w:rPr>
          <w:sz w:val="20"/>
          <w:szCs w:val="20"/>
        </w:rPr>
        <w:t>Structured JSON logs (no free-text log messages in production code paths).</w:t>
      </w:r>
    </w:p>
    <w:p w14:paraId="16B11211" w14:textId="77777777" w:rsidR="00210798" w:rsidRDefault="00000000">
      <w:pPr>
        <w:pStyle w:val="ListParagraph"/>
        <w:numPr>
          <w:ilvl w:val="0"/>
          <w:numId w:val="2"/>
        </w:numPr>
        <w:spacing w:before="20" w:after="20"/>
      </w:pPr>
      <w:r>
        <w:rPr>
          <w:sz w:val="20"/>
          <w:szCs w:val="20"/>
        </w:rPr>
        <w:t>Per-request correlation ID propagated across services.</w:t>
      </w:r>
    </w:p>
    <w:p w14:paraId="220EE561" w14:textId="77777777" w:rsidR="00210798" w:rsidRDefault="00000000">
      <w:pPr>
        <w:pStyle w:val="ListParagraph"/>
        <w:numPr>
          <w:ilvl w:val="0"/>
          <w:numId w:val="2"/>
        </w:numPr>
        <w:spacing w:before="20" w:after="20"/>
      </w:pPr>
      <w:r>
        <w:rPr>
          <w:sz w:val="20"/>
          <w:szCs w:val="20"/>
        </w:rPr>
        <w:t>Sensitive fields (API keys, tenant URNs) redacted in application logs.</w:t>
      </w:r>
    </w:p>
    <w:p w14:paraId="30826D7E" w14:textId="77777777" w:rsidR="00210798" w:rsidRDefault="00000000">
      <w:pPr>
        <w:pStyle w:val="ListParagraph"/>
        <w:numPr>
          <w:ilvl w:val="0"/>
          <w:numId w:val="2"/>
        </w:numPr>
        <w:spacing w:before="20" w:after="20"/>
      </w:pPr>
      <w:r>
        <w:rPr>
          <w:sz w:val="20"/>
          <w:szCs w:val="20"/>
        </w:rPr>
        <w:t>Log retention: 30 days hot, 1 year warm, 7 years cold (audit logs only).</w:t>
      </w:r>
    </w:p>
    <w:p w14:paraId="16AF378B" w14:textId="77777777" w:rsidR="00210798" w:rsidRDefault="00000000">
      <w:pPr>
        <w:pStyle w:val="Heading2"/>
      </w:pPr>
      <w:r>
        <w:t>16.3 Tracing</w:t>
      </w:r>
    </w:p>
    <w:p w14:paraId="5AF28EE2" w14:textId="77777777" w:rsidR="00210798" w:rsidRDefault="00000000">
      <w:pPr>
        <w:pStyle w:val="ListParagraph"/>
        <w:numPr>
          <w:ilvl w:val="0"/>
          <w:numId w:val="2"/>
        </w:numPr>
        <w:spacing w:before="20" w:after="20"/>
      </w:pPr>
      <w:r>
        <w:rPr>
          <w:sz w:val="20"/>
          <w:szCs w:val="20"/>
        </w:rPr>
        <w:t>OpenTelemetry tracing on every hop.</w:t>
      </w:r>
    </w:p>
    <w:p w14:paraId="26606791" w14:textId="77777777" w:rsidR="00210798" w:rsidRDefault="00000000">
      <w:pPr>
        <w:pStyle w:val="ListParagraph"/>
        <w:numPr>
          <w:ilvl w:val="0"/>
          <w:numId w:val="2"/>
        </w:numPr>
        <w:spacing w:before="20" w:after="20"/>
      </w:pPr>
      <w:r>
        <w:rPr>
          <w:sz w:val="20"/>
          <w:szCs w:val="20"/>
        </w:rPr>
        <w:t>Sampled in community tier (10% sampling); full tracing for commercial and enterprise tiers.</w:t>
      </w:r>
    </w:p>
    <w:p w14:paraId="5B71FBFE" w14:textId="77777777" w:rsidR="00210798" w:rsidRDefault="00000000">
      <w:pPr>
        <w:pStyle w:val="ListParagraph"/>
        <w:numPr>
          <w:ilvl w:val="0"/>
          <w:numId w:val="2"/>
        </w:numPr>
        <w:spacing w:before="20" w:after="20"/>
      </w:pPr>
      <w:r>
        <w:rPr>
          <w:sz w:val="20"/>
          <w:szCs w:val="20"/>
        </w:rPr>
        <w:t>Traces joined with metrics and logs via correlation ID.</w:t>
      </w:r>
    </w:p>
    <w:p w14:paraId="3EDD22B4" w14:textId="77777777" w:rsidR="00210798" w:rsidRDefault="00000000">
      <w:pPr>
        <w:pStyle w:val="Heading2"/>
      </w:pPr>
      <w:r>
        <w:t>16.4 Alerting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210798" w14:paraId="227C299B" w14:textId="77777777">
        <w:tblPrEx>
          <w:tblCellMar>
            <w:top w:w="0" w:type="dxa"/>
            <w:bottom w:w="0" w:type="dxa"/>
          </w:tblCellMar>
        </w:tblPrEx>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44892EA7" w14:textId="77777777" w:rsidR="00210798" w:rsidRDefault="00000000">
            <w:r>
              <w:rPr>
                <w:b/>
                <w:bCs/>
                <w:color w:val="FFFFFF"/>
                <w:sz w:val="18"/>
                <w:szCs w:val="18"/>
              </w:rPr>
              <w:t>Alert</w:t>
            </w:r>
          </w:p>
        </w:tc>
        <w:tc>
          <w:tcPr>
            <w:tcW w:w="20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5DCF9FA6" w14:textId="77777777" w:rsidR="00210798" w:rsidRDefault="00000000">
            <w:r>
              <w:rPr>
                <w:b/>
                <w:bCs/>
                <w:color w:val="FFFFFF"/>
                <w:sz w:val="18"/>
                <w:szCs w:val="18"/>
              </w:rPr>
              <w:t>Severity</w:t>
            </w:r>
          </w:p>
        </w:tc>
        <w:tc>
          <w:tcPr>
            <w:tcW w:w="436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012C7B20" w14:textId="77777777" w:rsidR="00210798" w:rsidRDefault="00000000">
            <w:r>
              <w:rPr>
                <w:b/>
                <w:bCs/>
                <w:color w:val="FFFFFF"/>
                <w:sz w:val="18"/>
                <w:szCs w:val="18"/>
              </w:rPr>
              <w:t>Response</w:t>
            </w:r>
          </w:p>
        </w:tc>
      </w:tr>
      <w:tr w:rsidR="00210798" w14:paraId="10086C0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054F4E2" w14:textId="77777777" w:rsidR="00210798" w:rsidRDefault="00000000">
            <w:r>
              <w:rPr>
                <w:b/>
                <w:bCs/>
                <w:sz w:val="18"/>
                <w:szCs w:val="18"/>
              </w:rPr>
              <w:t>API p95 &gt; SLO for 10 min</w:t>
            </w:r>
          </w:p>
        </w:tc>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6432B5A" w14:textId="77777777" w:rsidR="00210798" w:rsidRDefault="00000000">
            <w:r>
              <w:rPr>
                <w:sz w:val="18"/>
                <w:szCs w:val="18"/>
              </w:rPr>
              <w:t>Page on-call</w:t>
            </w:r>
          </w:p>
        </w:tc>
        <w:tc>
          <w:tcPr>
            <w:tcW w:w="4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9E2E216" w14:textId="77777777" w:rsidR="00210798" w:rsidRDefault="00000000">
            <w:r>
              <w:rPr>
                <w:sz w:val="18"/>
                <w:szCs w:val="18"/>
              </w:rPr>
              <w:t>SRE investigates; customer status update within 15 min.</w:t>
            </w:r>
          </w:p>
        </w:tc>
      </w:tr>
      <w:tr w:rsidR="00210798" w14:paraId="6E3186E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E2423ED" w14:textId="77777777" w:rsidR="00210798" w:rsidRDefault="00000000">
            <w:r>
              <w:rPr>
                <w:b/>
                <w:bCs/>
                <w:sz w:val="18"/>
                <w:szCs w:val="18"/>
              </w:rPr>
              <w:t>Ingestion failure on tier_1 source</w:t>
            </w:r>
          </w:p>
        </w:tc>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B831277" w14:textId="77777777" w:rsidR="00210798" w:rsidRDefault="00000000">
            <w:r>
              <w:rPr>
                <w:sz w:val="18"/>
                <w:szCs w:val="18"/>
              </w:rPr>
              <w:t>Page on-call</w:t>
            </w:r>
          </w:p>
        </w:tc>
        <w:tc>
          <w:tcPr>
            <w:tcW w:w="4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E683121" w14:textId="77777777" w:rsidR="00210798" w:rsidRDefault="00000000">
            <w:r>
              <w:rPr>
                <w:sz w:val="18"/>
                <w:szCs w:val="18"/>
              </w:rPr>
              <w:t>Climate-methodology lead notified; manual remediation path.</w:t>
            </w:r>
          </w:p>
        </w:tc>
      </w:tr>
      <w:tr w:rsidR="00210798" w14:paraId="2DEF985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D11CD98" w14:textId="77777777" w:rsidR="00210798" w:rsidRDefault="00000000">
            <w:r>
              <w:rPr>
                <w:b/>
                <w:bCs/>
                <w:sz w:val="18"/>
                <w:szCs w:val="18"/>
              </w:rPr>
              <w:t>Factor sanity-check failure &gt; 0.5% of candidates</w:t>
            </w:r>
          </w:p>
        </w:tc>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F093389" w14:textId="77777777" w:rsidR="00210798" w:rsidRDefault="00000000">
            <w:r>
              <w:rPr>
                <w:sz w:val="18"/>
                <w:szCs w:val="18"/>
              </w:rPr>
              <w:t>Ticket</w:t>
            </w:r>
          </w:p>
        </w:tc>
        <w:tc>
          <w:tcPr>
            <w:tcW w:w="4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F0AD73A" w14:textId="77777777" w:rsidR="00210798" w:rsidRDefault="00000000">
            <w:r>
              <w:rPr>
                <w:sz w:val="18"/>
                <w:szCs w:val="18"/>
              </w:rPr>
              <w:t>Review batch; possible rollback.</w:t>
            </w:r>
          </w:p>
        </w:tc>
      </w:tr>
      <w:tr w:rsidR="00210798" w14:paraId="66A33B2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BB464B9" w14:textId="77777777" w:rsidR="00210798" w:rsidRDefault="00000000">
            <w:r>
              <w:rPr>
                <w:b/>
                <w:bCs/>
                <w:sz w:val="18"/>
                <w:szCs w:val="18"/>
              </w:rPr>
              <w:t>Cross-source divergence &gt; 10% spike</w:t>
            </w:r>
          </w:p>
        </w:tc>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288F79B" w14:textId="77777777" w:rsidR="00210798" w:rsidRDefault="00000000">
            <w:r>
              <w:rPr>
                <w:sz w:val="18"/>
                <w:szCs w:val="18"/>
              </w:rPr>
              <w:t>Ticket</w:t>
            </w:r>
          </w:p>
        </w:tc>
        <w:tc>
          <w:tcPr>
            <w:tcW w:w="4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B8FCC73" w14:textId="77777777" w:rsidR="00210798" w:rsidRDefault="00000000">
            <w:r>
              <w:rPr>
                <w:sz w:val="18"/>
                <w:szCs w:val="18"/>
              </w:rPr>
              <w:t>Investigate; update methodology notes.</w:t>
            </w:r>
          </w:p>
        </w:tc>
      </w:tr>
      <w:tr w:rsidR="00210798" w14:paraId="31113A8E"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F205BA6" w14:textId="77777777" w:rsidR="00210798" w:rsidRDefault="00000000">
            <w:r>
              <w:rPr>
                <w:b/>
                <w:bCs/>
                <w:sz w:val="18"/>
                <w:szCs w:val="18"/>
              </w:rPr>
              <w:t>Licence violation attempts &gt; N/min</w:t>
            </w:r>
          </w:p>
        </w:tc>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768B00B" w14:textId="77777777" w:rsidR="00210798" w:rsidRDefault="00000000">
            <w:r>
              <w:rPr>
                <w:sz w:val="18"/>
                <w:szCs w:val="18"/>
              </w:rPr>
              <w:t>Ticket + account review</w:t>
            </w:r>
          </w:p>
        </w:tc>
        <w:tc>
          <w:tcPr>
            <w:tcW w:w="4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6366D70" w14:textId="77777777" w:rsidR="00210798" w:rsidRDefault="00000000">
            <w:r>
              <w:rPr>
                <w:sz w:val="18"/>
                <w:szCs w:val="18"/>
              </w:rPr>
              <w:t>Security review; possible tenant suspension.</w:t>
            </w:r>
          </w:p>
        </w:tc>
      </w:tr>
      <w:tr w:rsidR="00210798" w14:paraId="248E491E"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D001D65" w14:textId="77777777" w:rsidR="00210798" w:rsidRDefault="00000000">
            <w:r>
              <w:rPr>
                <w:b/>
                <w:bCs/>
                <w:sz w:val="18"/>
                <w:szCs w:val="18"/>
              </w:rPr>
              <w:t>Real-time feed lag &gt; 15 min</w:t>
            </w:r>
          </w:p>
        </w:tc>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874944C" w14:textId="77777777" w:rsidR="00210798" w:rsidRDefault="00000000">
            <w:r>
              <w:rPr>
                <w:sz w:val="18"/>
                <w:szCs w:val="18"/>
              </w:rPr>
              <w:t>Page on-call (v2.5+)</w:t>
            </w:r>
          </w:p>
        </w:tc>
        <w:tc>
          <w:tcPr>
            <w:tcW w:w="4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B69CA99" w14:textId="77777777" w:rsidR="00210798" w:rsidRDefault="00000000">
            <w:r>
              <w:rPr>
                <w:sz w:val="18"/>
                <w:szCs w:val="18"/>
              </w:rPr>
              <w:t>Fall back to most recent valid data; customer notification.</w:t>
            </w:r>
          </w:p>
        </w:tc>
      </w:tr>
    </w:tbl>
    <w:p w14:paraId="0197CF5B" w14:textId="77777777" w:rsidR="00210798" w:rsidRDefault="00000000">
      <w:pPr>
        <w:spacing w:before="40" w:after="40"/>
      </w:pPr>
      <w:r>
        <w:rPr>
          <w:sz w:val="20"/>
          <w:szCs w:val="20"/>
        </w:rPr>
        <w:t xml:space="preserve"> </w:t>
      </w:r>
    </w:p>
    <w:p w14:paraId="37FA862A" w14:textId="77777777" w:rsidR="00210798" w:rsidRDefault="00000000">
      <w:pPr>
        <w:pStyle w:val="Heading2"/>
      </w:pPr>
      <w:r>
        <w:t>16.5 Internal dashboards</w:t>
      </w:r>
    </w:p>
    <w:p w14:paraId="20F9C444" w14:textId="77777777" w:rsidR="00210798" w:rsidRDefault="00000000">
      <w:pPr>
        <w:pStyle w:val="ListParagraph"/>
        <w:numPr>
          <w:ilvl w:val="0"/>
          <w:numId w:val="2"/>
        </w:numPr>
        <w:spacing w:before="20" w:after="20"/>
      </w:pPr>
      <w:r>
        <w:rPr>
          <w:sz w:val="20"/>
          <w:szCs w:val="20"/>
        </w:rPr>
        <w:t>Ingestion overview: per-source lag, success rate, review-queue depth.</w:t>
      </w:r>
    </w:p>
    <w:p w14:paraId="28EB1CD3" w14:textId="77777777" w:rsidR="00210798" w:rsidRDefault="00000000">
      <w:pPr>
        <w:pStyle w:val="ListParagraph"/>
        <w:numPr>
          <w:ilvl w:val="0"/>
          <w:numId w:val="2"/>
        </w:numPr>
        <w:spacing w:before="20" w:after="20"/>
      </w:pPr>
      <w:r>
        <w:rPr>
          <w:sz w:val="20"/>
          <w:szCs w:val="20"/>
        </w:rPr>
        <w:t>API edge: request rate, error rate, p95/p99 latency per region and per tenant tier.</w:t>
      </w:r>
    </w:p>
    <w:p w14:paraId="5EBDA65D" w14:textId="77777777" w:rsidR="00210798" w:rsidRDefault="00000000">
      <w:pPr>
        <w:pStyle w:val="ListParagraph"/>
        <w:numPr>
          <w:ilvl w:val="0"/>
          <w:numId w:val="2"/>
        </w:numPr>
        <w:spacing w:before="20" w:after="20"/>
      </w:pPr>
      <w:r>
        <w:rPr>
          <w:sz w:val="20"/>
          <w:szCs w:val="20"/>
        </w:rPr>
        <w:t>Factor catalogue: total factors, new factors this week, superseded this week, deprecated this week, most-queried factors.</w:t>
      </w:r>
    </w:p>
    <w:p w14:paraId="2CA42437" w14:textId="77777777" w:rsidR="00210798" w:rsidRDefault="00000000">
      <w:pPr>
        <w:pStyle w:val="ListParagraph"/>
        <w:numPr>
          <w:ilvl w:val="0"/>
          <w:numId w:val="2"/>
        </w:numPr>
        <w:spacing w:before="20" w:after="20"/>
      </w:pPr>
      <w:r>
        <w:rPr>
          <w:sz w:val="20"/>
          <w:szCs w:val="20"/>
        </w:rPr>
        <w:t>Licensing: active entitlements per tenant, query volume per pack, flagged licence violations.</w:t>
      </w:r>
    </w:p>
    <w:p w14:paraId="300E1112" w14:textId="77777777" w:rsidR="00210798" w:rsidRDefault="00000000">
      <w:pPr>
        <w:pStyle w:val="ListParagraph"/>
        <w:numPr>
          <w:ilvl w:val="0"/>
          <w:numId w:val="2"/>
        </w:numPr>
        <w:spacing w:before="20" w:after="20"/>
      </w:pPr>
      <w:r>
        <w:rPr>
          <w:sz w:val="20"/>
          <w:szCs w:val="20"/>
        </w:rPr>
        <w:t>Model performance: resolve top-1/top-5 accuracy trends, evaluation-suite pass rate.</w:t>
      </w:r>
    </w:p>
    <w:p w14:paraId="26B1B722" w14:textId="77777777" w:rsidR="00210798" w:rsidRDefault="00000000">
      <w:pPr>
        <w:pStyle w:val="ListParagraph"/>
        <w:numPr>
          <w:ilvl w:val="0"/>
          <w:numId w:val="2"/>
        </w:numPr>
        <w:spacing w:before="20" w:after="20"/>
      </w:pPr>
      <w:r>
        <w:rPr>
          <w:sz w:val="20"/>
          <w:szCs w:val="20"/>
        </w:rPr>
        <w:t>Changelog fan-out: webhook deliveries, delivery latency, failure rate per subscriber.</w:t>
      </w:r>
    </w:p>
    <w:p w14:paraId="0ACB53CB" w14:textId="77777777" w:rsidR="00210798" w:rsidRDefault="00000000">
      <w:pPr>
        <w:pStyle w:val="Heading1"/>
        <w:pageBreakBefore/>
      </w:pPr>
      <w:r>
        <w:lastRenderedPageBreak/>
        <w:t>17. Cost model</w:t>
      </w:r>
    </w:p>
    <w:p w14:paraId="355A4E51" w14:textId="77777777" w:rsidR="00210798" w:rsidRDefault="00000000">
      <w:pPr>
        <w:spacing w:before="60" w:after="60"/>
      </w:pPr>
      <w:r>
        <w:rPr>
          <w:sz w:val="20"/>
          <w:szCs w:val="20"/>
        </w:rPr>
        <w:t>Factors has three cost drivers: storage (relatively small), compute (dominated by query engine and ML inference), and third-party licensing (dominated by ecoinvent, EXIOBASE, IEA, and real-time grid providers).</w:t>
      </w:r>
    </w:p>
    <w:p w14:paraId="647B3C69" w14:textId="77777777" w:rsidR="00210798" w:rsidRDefault="00000000">
      <w:pPr>
        <w:pStyle w:val="Heading2"/>
      </w:pPr>
      <w:r>
        <w:t>17.1 Cost by component (illustrative, v1.0 GA year-1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210798" w14:paraId="4C630DAB" w14:textId="77777777">
        <w:tblPrEx>
          <w:tblCellMar>
            <w:top w:w="0" w:type="dxa"/>
            <w:bottom w:w="0" w:type="dxa"/>
          </w:tblCellMar>
        </w:tblPrEx>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66C970D1" w14:textId="77777777" w:rsidR="00210798" w:rsidRDefault="00000000">
            <w:r>
              <w:rPr>
                <w:b/>
                <w:bCs/>
                <w:color w:val="FFFFFF"/>
                <w:sz w:val="18"/>
                <w:szCs w:val="18"/>
              </w:rPr>
              <w:t>Component</w:t>
            </w:r>
          </w:p>
        </w:tc>
        <w:tc>
          <w:tcPr>
            <w:tcW w:w="20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58F9F89C" w14:textId="77777777" w:rsidR="00210798" w:rsidRDefault="00000000">
            <w:r>
              <w:rPr>
                <w:b/>
                <w:bCs/>
                <w:color w:val="FFFFFF"/>
                <w:sz w:val="18"/>
                <w:szCs w:val="18"/>
              </w:rPr>
              <w:t>Monthly cost (illustrative)</w:t>
            </w:r>
          </w:p>
        </w:tc>
        <w:tc>
          <w:tcPr>
            <w:tcW w:w="436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08C36E17" w14:textId="77777777" w:rsidR="00210798" w:rsidRDefault="00000000">
            <w:r>
              <w:rPr>
                <w:b/>
                <w:bCs/>
                <w:color w:val="FFFFFF"/>
                <w:sz w:val="18"/>
                <w:szCs w:val="18"/>
              </w:rPr>
              <w:t>Notes</w:t>
            </w:r>
          </w:p>
        </w:tc>
      </w:tr>
      <w:tr w:rsidR="00210798" w14:paraId="55D1B9ED"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F10447F" w14:textId="77777777" w:rsidR="00210798" w:rsidRDefault="00000000">
            <w:r>
              <w:rPr>
                <w:b/>
                <w:bCs/>
                <w:sz w:val="18"/>
                <w:szCs w:val="18"/>
              </w:rPr>
              <w:t>Postgres (3 regions, managed)</w:t>
            </w:r>
          </w:p>
        </w:tc>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E207AC6" w14:textId="77777777" w:rsidR="00210798" w:rsidRDefault="00000000">
            <w:r>
              <w:rPr>
                <w:sz w:val="18"/>
                <w:szCs w:val="18"/>
              </w:rPr>
              <w:t>$8k</w:t>
            </w:r>
          </w:p>
        </w:tc>
        <w:tc>
          <w:tcPr>
            <w:tcW w:w="4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F12F870" w14:textId="77777777" w:rsidR="00210798" w:rsidRDefault="00000000">
            <w:r>
              <w:rPr>
                <w:sz w:val="18"/>
                <w:szCs w:val="18"/>
              </w:rPr>
              <w:t>16-vCPU, 128 GB RAM, 2 TB storage per region; managed offering.</w:t>
            </w:r>
          </w:p>
        </w:tc>
      </w:tr>
      <w:tr w:rsidR="00210798" w14:paraId="19F32CF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9D69FBF" w14:textId="77777777" w:rsidR="00210798" w:rsidRDefault="00000000">
            <w:r>
              <w:rPr>
                <w:b/>
                <w:bCs/>
                <w:sz w:val="18"/>
                <w:szCs w:val="18"/>
              </w:rPr>
              <w:t>Redis (3 regions, managed)</w:t>
            </w:r>
          </w:p>
        </w:tc>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9BB5CBE" w14:textId="77777777" w:rsidR="00210798" w:rsidRDefault="00000000">
            <w:r>
              <w:rPr>
                <w:sz w:val="18"/>
                <w:szCs w:val="18"/>
              </w:rPr>
              <w:t>$3k</w:t>
            </w:r>
          </w:p>
        </w:tc>
        <w:tc>
          <w:tcPr>
            <w:tcW w:w="4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3E1D69D" w14:textId="77777777" w:rsidR="00210798" w:rsidRDefault="00000000">
            <w:r>
              <w:rPr>
                <w:sz w:val="18"/>
                <w:szCs w:val="18"/>
              </w:rPr>
              <w:t>Clustered, ~50 GB total.</w:t>
            </w:r>
          </w:p>
        </w:tc>
      </w:tr>
      <w:tr w:rsidR="00210798" w14:paraId="4B5ACCF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110B0BC" w14:textId="77777777" w:rsidR="00210798" w:rsidRDefault="00000000">
            <w:r>
              <w:rPr>
                <w:b/>
                <w:bCs/>
                <w:sz w:val="18"/>
                <w:szCs w:val="18"/>
              </w:rPr>
              <w:t>Object store (raw)</w:t>
            </w:r>
          </w:p>
        </w:tc>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858EE32" w14:textId="77777777" w:rsidR="00210798" w:rsidRDefault="00000000">
            <w:r>
              <w:rPr>
                <w:sz w:val="18"/>
                <w:szCs w:val="18"/>
              </w:rPr>
              <w:t>$1k</w:t>
            </w:r>
          </w:p>
        </w:tc>
        <w:tc>
          <w:tcPr>
            <w:tcW w:w="4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6B6BC19" w14:textId="77777777" w:rsidR="00210798" w:rsidRDefault="00000000">
            <w:r>
              <w:rPr>
                <w:sz w:val="18"/>
                <w:szCs w:val="18"/>
              </w:rPr>
              <w:t>Aggregate ~10 TB across regions.</w:t>
            </w:r>
          </w:p>
        </w:tc>
      </w:tr>
      <w:tr w:rsidR="00210798" w14:paraId="2219D12A"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5752CCA" w14:textId="77777777" w:rsidR="00210798" w:rsidRDefault="00000000">
            <w:r>
              <w:rPr>
                <w:b/>
                <w:bCs/>
                <w:sz w:val="18"/>
                <w:szCs w:val="18"/>
              </w:rPr>
              <w:t>Kubernetes (3 regions)</w:t>
            </w:r>
          </w:p>
        </w:tc>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B442929" w14:textId="77777777" w:rsidR="00210798" w:rsidRDefault="00000000">
            <w:r>
              <w:rPr>
                <w:sz w:val="18"/>
                <w:szCs w:val="18"/>
              </w:rPr>
              <w:t>$6k</w:t>
            </w:r>
          </w:p>
        </w:tc>
        <w:tc>
          <w:tcPr>
            <w:tcW w:w="4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0EBD366" w14:textId="77777777" w:rsidR="00210798" w:rsidRDefault="00000000">
            <w:r>
              <w:rPr>
                <w:sz w:val="18"/>
                <w:szCs w:val="18"/>
              </w:rPr>
              <w:t>Control + data planes; autoscaled workers.</w:t>
            </w:r>
          </w:p>
        </w:tc>
      </w:tr>
      <w:tr w:rsidR="00210798" w14:paraId="01AEE074"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379FB51" w14:textId="77777777" w:rsidR="00210798" w:rsidRDefault="00000000">
            <w:r>
              <w:rPr>
                <w:b/>
                <w:bCs/>
                <w:sz w:val="18"/>
                <w:szCs w:val="18"/>
              </w:rPr>
              <w:t>GPU inference</w:t>
            </w:r>
          </w:p>
        </w:tc>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9AB4213" w14:textId="77777777" w:rsidR="00210798" w:rsidRDefault="00000000">
            <w:r>
              <w:rPr>
                <w:sz w:val="18"/>
                <w:szCs w:val="18"/>
              </w:rPr>
              <w:t>$5k</w:t>
            </w:r>
          </w:p>
        </w:tc>
        <w:tc>
          <w:tcPr>
            <w:tcW w:w="4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A1278BF" w14:textId="77777777" w:rsidR="00210798" w:rsidRDefault="00000000">
            <w:r>
              <w:rPr>
                <w:sz w:val="18"/>
                <w:szCs w:val="18"/>
              </w:rPr>
              <w:t>Shared with Agent Runtime; Factors bills a share.</w:t>
            </w:r>
          </w:p>
        </w:tc>
      </w:tr>
      <w:tr w:rsidR="00210798" w14:paraId="4CDE802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CE563EF" w14:textId="77777777" w:rsidR="00210798" w:rsidRDefault="00000000">
            <w:r>
              <w:rPr>
                <w:b/>
                <w:bCs/>
                <w:sz w:val="18"/>
                <w:szCs w:val="18"/>
              </w:rPr>
              <w:t>Observability stack</w:t>
            </w:r>
          </w:p>
        </w:tc>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7379E97" w14:textId="77777777" w:rsidR="00210798" w:rsidRDefault="00000000">
            <w:r>
              <w:rPr>
                <w:sz w:val="18"/>
                <w:szCs w:val="18"/>
              </w:rPr>
              <w:t>$3k</w:t>
            </w:r>
          </w:p>
        </w:tc>
        <w:tc>
          <w:tcPr>
            <w:tcW w:w="4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BCC04BD" w14:textId="77777777" w:rsidR="00210798" w:rsidRDefault="00000000">
            <w:r>
              <w:rPr>
                <w:sz w:val="18"/>
                <w:szCs w:val="18"/>
              </w:rPr>
              <w:t>Metrics + logs + traces (Grafana/Prometheus/Tempo/ClickHouse).</w:t>
            </w:r>
          </w:p>
        </w:tc>
      </w:tr>
      <w:tr w:rsidR="00210798" w14:paraId="153D67C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EE6580B" w14:textId="77777777" w:rsidR="00210798" w:rsidRDefault="00000000">
            <w:r>
              <w:rPr>
                <w:b/>
                <w:bCs/>
                <w:sz w:val="18"/>
                <w:szCs w:val="18"/>
              </w:rPr>
              <w:t>CDN + edge (Cloudflare)</w:t>
            </w:r>
          </w:p>
        </w:tc>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5CC609C" w14:textId="77777777" w:rsidR="00210798" w:rsidRDefault="00000000">
            <w:r>
              <w:rPr>
                <w:sz w:val="18"/>
                <w:szCs w:val="18"/>
              </w:rPr>
              <w:t>$1k</w:t>
            </w:r>
          </w:p>
        </w:tc>
        <w:tc>
          <w:tcPr>
            <w:tcW w:w="4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CA30680" w14:textId="77777777" w:rsidR="00210798" w:rsidRDefault="00210798"/>
        </w:tc>
      </w:tr>
      <w:tr w:rsidR="00210798" w14:paraId="5087FC3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FC3A3FF" w14:textId="77777777" w:rsidR="00210798" w:rsidRDefault="00000000">
            <w:r>
              <w:rPr>
                <w:b/>
                <w:bCs/>
                <w:sz w:val="18"/>
                <w:szCs w:val="18"/>
              </w:rPr>
              <w:t>Software licences (ecoinvent, EXIOBASE, IEA, ElectricityMaps, WattTime)</w:t>
            </w:r>
          </w:p>
        </w:tc>
        <w:tc>
          <w:tcPr>
            <w:tcW w:w="2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F7751E4" w14:textId="77777777" w:rsidR="00210798" w:rsidRDefault="00000000">
            <w:r>
              <w:rPr>
                <w:sz w:val="18"/>
                <w:szCs w:val="18"/>
              </w:rPr>
              <w:t>Variable; ~$20–40k aggregate at v2.0 scale</w:t>
            </w:r>
          </w:p>
        </w:tc>
        <w:tc>
          <w:tcPr>
            <w:tcW w:w="4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F8D732A" w14:textId="77777777" w:rsidR="00210798" w:rsidRDefault="00000000">
            <w:r>
              <w:rPr>
                <w:sz w:val="18"/>
                <w:szCs w:val="18"/>
              </w:rPr>
              <w:t>Negotiated; scales with customer count.</w:t>
            </w:r>
          </w:p>
        </w:tc>
      </w:tr>
      <w:tr w:rsidR="00210798" w14:paraId="07FEFE7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BE350F4" w14:textId="77777777" w:rsidR="00210798" w:rsidRDefault="00000000">
            <w:r>
              <w:rPr>
                <w:b/>
                <w:bCs/>
                <w:sz w:val="18"/>
                <w:szCs w:val="18"/>
              </w:rPr>
              <w:t>Security tooling, secrets mgmt, WAF</w:t>
            </w:r>
          </w:p>
        </w:tc>
        <w:tc>
          <w:tcPr>
            <w:tcW w:w="2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AA54FFF" w14:textId="77777777" w:rsidR="00210798" w:rsidRDefault="00000000">
            <w:r>
              <w:rPr>
                <w:sz w:val="18"/>
                <w:szCs w:val="18"/>
              </w:rPr>
              <w:t>$2k</w:t>
            </w:r>
          </w:p>
        </w:tc>
        <w:tc>
          <w:tcPr>
            <w:tcW w:w="4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2FABBAF" w14:textId="77777777" w:rsidR="00210798" w:rsidRDefault="00210798"/>
        </w:tc>
      </w:tr>
    </w:tbl>
    <w:p w14:paraId="5C741508" w14:textId="77777777" w:rsidR="00210798" w:rsidRDefault="00000000">
      <w:pPr>
        <w:spacing w:before="40" w:after="40"/>
      </w:pPr>
      <w:r>
        <w:rPr>
          <w:sz w:val="20"/>
          <w:szCs w:val="20"/>
        </w:rPr>
        <w:t xml:space="preserve"> </w:t>
      </w:r>
    </w:p>
    <w:p w14:paraId="6C57C7E5" w14:textId="77777777" w:rsidR="00210798" w:rsidRDefault="00000000">
      <w:pPr>
        <w:pStyle w:val="Heading2"/>
      </w:pPr>
      <w:r>
        <w:t>17.2 Cost scaling with versions</w:t>
      </w:r>
    </w:p>
    <w:p w14:paraId="7E9C7CEC" w14:textId="77777777" w:rsidR="00210798" w:rsidRDefault="00000000">
      <w:pPr>
        <w:pStyle w:val="ListParagraph"/>
        <w:numPr>
          <w:ilvl w:val="0"/>
          <w:numId w:val="2"/>
        </w:numPr>
        <w:spacing w:before="20" w:after="20"/>
      </w:pPr>
      <w:r>
        <w:rPr>
          <w:sz w:val="20"/>
          <w:szCs w:val="20"/>
        </w:rPr>
        <w:t>v0.1–v0.9: single-region, modest scale. Infrastructure ~$10k/month; team is the dominant cost.</w:t>
      </w:r>
    </w:p>
    <w:p w14:paraId="547156C1" w14:textId="77777777" w:rsidR="00210798" w:rsidRDefault="00000000">
      <w:pPr>
        <w:pStyle w:val="ListParagraph"/>
        <w:numPr>
          <w:ilvl w:val="0"/>
          <w:numId w:val="2"/>
        </w:numPr>
        <w:spacing w:before="20" w:after="20"/>
      </w:pPr>
      <w:r>
        <w:rPr>
          <w:sz w:val="20"/>
          <w:szCs w:val="20"/>
        </w:rPr>
        <w:t>v1.0 GA: three regions, SOC 2 Type I posture. Infrastructure ~$25–35k/month.</w:t>
      </w:r>
    </w:p>
    <w:p w14:paraId="1B1A0F0B" w14:textId="77777777" w:rsidR="00210798" w:rsidRDefault="00000000">
      <w:pPr>
        <w:pStyle w:val="ListParagraph"/>
        <w:numPr>
          <w:ilvl w:val="0"/>
          <w:numId w:val="2"/>
        </w:numPr>
        <w:spacing w:before="20" w:after="20"/>
      </w:pPr>
      <w:r>
        <w:rPr>
          <w:sz w:val="20"/>
          <w:szCs w:val="20"/>
        </w:rPr>
        <w:t>v1.5: community channel opens; modest ingestion-queue growth; infrastructure ~$35–45k/month.</w:t>
      </w:r>
    </w:p>
    <w:p w14:paraId="51BFE62C" w14:textId="77777777" w:rsidR="00210798" w:rsidRDefault="00000000">
      <w:pPr>
        <w:pStyle w:val="ListParagraph"/>
        <w:numPr>
          <w:ilvl w:val="0"/>
          <w:numId w:val="2"/>
        </w:numPr>
        <w:spacing w:before="20" w:after="20"/>
      </w:pPr>
      <w:r>
        <w:rPr>
          <w:sz w:val="20"/>
          <w:szCs w:val="20"/>
        </w:rPr>
        <w:t>v2.0: ecoinvent/EXIOBASE/PCAF online; commercial licensing step-function; infrastructure + licensing ~$70–100k/month.</w:t>
      </w:r>
    </w:p>
    <w:p w14:paraId="49EE0345" w14:textId="77777777" w:rsidR="00210798" w:rsidRDefault="00000000">
      <w:pPr>
        <w:pStyle w:val="ListParagraph"/>
        <w:numPr>
          <w:ilvl w:val="0"/>
          <w:numId w:val="2"/>
        </w:numPr>
        <w:spacing w:before="20" w:after="20"/>
      </w:pPr>
      <w:r>
        <w:rPr>
          <w:sz w:val="20"/>
          <w:szCs w:val="20"/>
        </w:rPr>
        <w:t>v2.5: real-time grid feeds across US/EU/IN/APAC; infrastructure ~$120k/month.</w:t>
      </w:r>
    </w:p>
    <w:p w14:paraId="4B004D60" w14:textId="77777777" w:rsidR="00210798" w:rsidRDefault="00000000">
      <w:pPr>
        <w:pStyle w:val="ListParagraph"/>
        <w:numPr>
          <w:ilvl w:val="0"/>
          <w:numId w:val="2"/>
        </w:numPr>
        <w:spacing w:before="20" w:after="20"/>
      </w:pPr>
      <w:r>
        <w:rPr>
          <w:sz w:val="20"/>
          <w:szCs w:val="20"/>
        </w:rPr>
        <w:t>v3.0: platform scale, Foundation-aligned community governance; infrastructure $150–200k/month, licensing negotiated down per-unit as volume grows.</w:t>
      </w:r>
    </w:p>
    <w:p w14:paraId="65A53783" w14:textId="77777777" w:rsidR="00210798" w:rsidRDefault="00000000">
      <w:pPr>
        <w:pStyle w:val="Heading2"/>
      </w:pPr>
      <w:r>
        <w:t>17.3 Third-party licensing cost strategy</w:t>
      </w:r>
    </w:p>
    <w:p w14:paraId="0E4F7C0D" w14:textId="77777777" w:rsidR="00210798" w:rsidRDefault="00000000">
      <w:pPr>
        <w:pStyle w:val="ListParagraph"/>
        <w:numPr>
          <w:ilvl w:val="0"/>
          <w:numId w:val="2"/>
        </w:numPr>
        <w:spacing w:before="20" w:after="20"/>
      </w:pPr>
      <w:r>
        <w:rPr>
          <w:sz w:val="20"/>
          <w:szCs w:val="20"/>
        </w:rPr>
        <w:t>ecoinvent: multi-year contract with price certainty; pass-through pricing to enterprise customers.</w:t>
      </w:r>
    </w:p>
    <w:p w14:paraId="1A56C1F0" w14:textId="77777777" w:rsidR="00210798" w:rsidRDefault="00000000">
      <w:pPr>
        <w:pStyle w:val="ListParagraph"/>
        <w:numPr>
          <w:ilvl w:val="0"/>
          <w:numId w:val="2"/>
        </w:numPr>
        <w:spacing w:before="20" w:after="20"/>
      </w:pPr>
      <w:r>
        <w:rPr>
          <w:sz w:val="20"/>
          <w:szCs w:val="20"/>
        </w:rPr>
        <w:t>EXIOBASE: consortium licence; cost controlled within GreenLang membership.</w:t>
      </w:r>
    </w:p>
    <w:p w14:paraId="0D5AC50B" w14:textId="77777777" w:rsidR="00210798" w:rsidRDefault="00000000">
      <w:pPr>
        <w:pStyle w:val="ListParagraph"/>
        <w:numPr>
          <w:ilvl w:val="0"/>
          <w:numId w:val="2"/>
        </w:numPr>
        <w:spacing w:before="20" w:after="20"/>
      </w:pPr>
      <w:r>
        <w:rPr>
          <w:sz w:val="20"/>
          <w:szCs w:val="20"/>
        </w:rPr>
        <w:t>IEA: annual subscription; bundled into commercial tier.</w:t>
      </w:r>
    </w:p>
    <w:p w14:paraId="6E45FAF4" w14:textId="77777777" w:rsidR="00210798" w:rsidRDefault="00000000">
      <w:pPr>
        <w:pStyle w:val="ListParagraph"/>
        <w:numPr>
          <w:ilvl w:val="0"/>
          <w:numId w:val="2"/>
        </w:numPr>
        <w:spacing w:before="20" w:after="20"/>
      </w:pPr>
      <w:r>
        <w:rPr>
          <w:sz w:val="20"/>
          <w:szCs w:val="20"/>
        </w:rPr>
        <w:t>ElectricityMaps / WattTime: per-call pricing with committed-volume discount; two providers give negotiation leverage.</w:t>
      </w:r>
    </w:p>
    <w:p w14:paraId="0DB9592E" w14:textId="77777777" w:rsidR="00210798" w:rsidRDefault="00000000">
      <w:pPr>
        <w:pStyle w:val="ListParagraph"/>
        <w:numPr>
          <w:ilvl w:val="0"/>
          <w:numId w:val="2"/>
        </w:numPr>
        <w:spacing w:before="20" w:after="20"/>
      </w:pPr>
      <w:r>
        <w:rPr>
          <w:sz w:val="20"/>
          <w:szCs w:val="20"/>
        </w:rPr>
        <w:t>PACT, PCAF, GLEC: partnership terms; cost is modest relative to value.</w:t>
      </w:r>
    </w:p>
    <w:p w14:paraId="1A9EFAFA" w14:textId="77777777" w:rsidR="00210798" w:rsidRDefault="00000000">
      <w:pPr>
        <w:pStyle w:val="ListParagraph"/>
        <w:numPr>
          <w:ilvl w:val="0"/>
          <w:numId w:val="2"/>
        </w:numPr>
        <w:spacing w:before="20" w:after="20"/>
      </w:pPr>
      <w:r>
        <w:rPr>
          <w:sz w:val="20"/>
          <w:szCs w:val="20"/>
        </w:rPr>
        <w:t>Strategy: no single third-party exceeds 15% of Factors' total cost base by v3.0. Diversification is both financial discipline and moat — we never become dependent on any one upstream.</w:t>
      </w:r>
    </w:p>
    <w:p w14:paraId="600F0450" w14:textId="77777777" w:rsidR="00210798" w:rsidRDefault="00000000">
      <w:pPr>
        <w:pStyle w:val="Heading1"/>
        <w:pageBreakBefore/>
      </w:pPr>
      <w:r>
        <w:lastRenderedPageBreak/>
        <w:t>18. FY27 execution plan — phases, cadence, and discipline</w:t>
      </w:r>
    </w:p>
    <w:p w14:paraId="3B255372" w14:textId="77777777" w:rsidR="00210798" w:rsidRDefault="00000000">
      <w:pPr>
        <w:spacing w:before="60" w:after="60"/>
      </w:pPr>
      <w:r>
        <w:rPr>
          <w:sz w:val="20"/>
          <w:szCs w:val="20"/>
        </w:rPr>
        <w:t>This part is the founder-view operating plan for FY27. It is deliberately more tactical than the five-year milestone plan in Part 19: it names the weeks, the phases, the update cadence per object type, the 30 / 60 / 90-day checkpoints, the workstream-ID checklist that can be imported into a project tracker, and the disciplined FY27 launch scope. Everything here is rooted in the founder recommendation to ship trust before breadth.</w:t>
      </w:r>
    </w:p>
    <w:p w14:paraId="21FF02D9" w14:textId="77777777" w:rsidR="00210798" w:rsidRDefault="00000000">
      <w:pPr>
        <w:pStyle w:val="Heading2"/>
      </w:pPr>
      <w:r>
        <w:t>18.1 The update model — weekly monitoring, not weekly refresh</w:t>
      </w:r>
    </w:p>
    <w:p w14:paraId="4F1D0EC8" w14:textId="77777777" w:rsidR="00210798" w:rsidRDefault="00000000">
      <w:pPr>
        <w:spacing w:before="60" w:after="60"/>
      </w:pPr>
      <w:r>
        <w:rPr>
          <w:sz w:val="20"/>
          <w:szCs w:val="20"/>
        </w:rPr>
        <w:t>A weekly operating rhythm is good. A universal weekly-refresh rule is not. Most factor sources are not updated weekly. Some are annual. Some are seasonal. Some are ad hoc. Real-time electricity is a different class entirely. Regulations change applicability rules more often than they change factor values. The table below is the canonical cadence per object type and is wired into the ingestion orchestrator (Prefect/Dagster).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3960"/>
      </w:tblGrid>
      <w:tr w:rsidR="00210798" w14:paraId="0C939A6A" w14:textId="77777777">
        <w:tblPrEx>
          <w:tblCellMar>
            <w:top w:w="0" w:type="dxa"/>
            <w:bottom w:w="0" w:type="dxa"/>
          </w:tblCellMar>
        </w:tblPrEx>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28CCE13B" w14:textId="77777777" w:rsidR="00210798" w:rsidRDefault="00000000">
            <w:r>
              <w:rPr>
                <w:b/>
                <w:bCs/>
                <w:color w:val="FFFFFF"/>
                <w:sz w:val="18"/>
                <w:szCs w:val="18"/>
              </w:rPr>
              <w:t>Object</w:t>
            </w:r>
          </w:p>
        </w:tc>
        <w:tc>
          <w:tcPr>
            <w:tcW w:w="26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56E94E5A" w14:textId="77777777" w:rsidR="00210798" w:rsidRDefault="00000000">
            <w:r>
              <w:rPr>
                <w:b/>
                <w:bCs/>
                <w:color w:val="FFFFFF"/>
                <w:sz w:val="18"/>
                <w:szCs w:val="18"/>
              </w:rPr>
              <w:t>Recommended watch cadence</w:t>
            </w:r>
          </w:p>
        </w:tc>
        <w:tc>
          <w:tcPr>
            <w:tcW w:w="396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4F6FBC32" w14:textId="77777777" w:rsidR="00210798" w:rsidRDefault="00000000">
            <w:r>
              <w:rPr>
                <w:b/>
                <w:bCs/>
                <w:color w:val="FFFFFF"/>
                <w:sz w:val="18"/>
                <w:szCs w:val="18"/>
              </w:rPr>
              <w:t>Recommended publish behaviour</w:t>
            </w:r>
          </w:p>
        </w:tc>
      </w:tr>
      <w:tr w:rsidR="00210798" w14:paraId="140DEB4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5979C97" w14:textId="77777777" w:rsidR="00210798" w:rsidRDefault="00000000">
            <w:r>
              <w:rPr>
                <w:b/>
                <w:bCs/>
                <w:sz w:val="18"/>
                <w:szCs w:val="18"/>
              </w:rPr>
              <w:t>Source availability / file change</w:t>
            </w:r>
          </w:p>
        </w:tc>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45F1CA7" w14:textId="77777777" w:rsidR="00210798" w:rsidRDefault="00000000">
            <w:r>
              <w:rPr>
                <w:sz w:val="18"/>
                <w:szCs w:val="18"/>
              </w:rPr>
              <w:t>Daily automated check</w:t>
            </w:r>
          </w:p>
        </w:tc>
        <w:tc>
          <w:tcPr>
            <w:tcW w:w="39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FDB1DA9" w14:textId="77777777" w:rsidR="00210798" w:rsidRDefault="00000000">
            <w:r>
              <w:rPr>
                <w:sz w:val="18"/>
                <w:szCs w:val="18"/>
              </w:rPr>
              <w:t>Create an ingestion ticket when any source artefact changes.</w:t>
            </w:r>
          </w:p>
        </w:tc>
      </w:tr>
      <w:tr w:rsidR="00210798" w14:paraId="617DEAE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50811FA" w14:textId="77777777" w:rsidR="00210798" w:rsidRDefault="00000000">
            <w:r>
              <w:rPr>
                <w:b/>
                <w:bCs/>
                <w:sz w:val="18"/>
                <w:szCs w:val="18"/>
              </w:rPr>
              <w:t>Source parse + diff</w:t>
            </w:r>
          </w:p>
        </w:tc>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1A6A871" w14:textId="77777777" w:rsidR="00210798" w:rsidRDefault="00000000">
            <w:r>
              <w:rPr>
                <w:sz w:val="18"/>
                <w:szCs w:val="18"/>
              </w:rPr>
              <w:t>Weekly batch cycle</w:t>
            </w:r>
          </w:p>
        </w:tc>
        <w:tc>
          <w:tcPr>
            <w:tcW w:w="39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198E460" w14:textId="77777777" w:rsidR="00210798" w:rsidRDefault="00000000">
            <w:r>
              <w:rPr>
                <w:sz w:val="18"/>
                <w:szCs w:val="18"/>
              </w:rPr>
              <w:t>Run parser, compare to prior version, classify as major / minor / patch.</w:t>
            </w:r>
          </w:p>
        </w:tc>
      </w:tr>
      <w:tr w:rsidR="00210798" w14:paraId="6026050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6A86F77" w14:textId="77777777" w:rsidR="00210798" w:rsidRDefault="00000000">
            <w:r>
              <w:rPr>
                <w:b/>
                <w:bCs/>
                <w:sz w:val="18"/>
                <w:szCs w:val="18"/>
              </w:rPr>
              <w:t>Policy / standards watch</w:t>
            </w:r>
          </w:p>
        </w:tc>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6C8F03C" w14:textId="77777777" w:rsidR="00210798" w:rsidRDefault="00000000">
            <w:r>
              <w:rPr>
                <w:sz w:val="18"/>
                <w:szCs w:val="18"/>
              </w:rPr>
              <w:t>Daily monitor + weekly legal review</w:t>
            </w:r>
          </w:p>
        </w:tc>
        <w:tc>
          <w:tcPr>
            <w:tcW w:w="39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5B51CFE" w14:textId="77777777" w:rsidR="00210798" w:rsidRDefault="00000000">
            <w:r>
              <w:rPr>
                <w:sz w:val="18"/>
                <w:szCs w:val="18"/>
              </w:rPr>
              <w:t>Update policy objects, notes, and applicability rules separately from numeric factors where possible.</w:t>
            </w:r>
          </w:p>
        </w:tc>
      </w:tr>
      <w:tr w:rsidR="00210798" w14:paraId="1532373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D9BC5B2" w14:textId="77777777" w:rsidR="00210798" w:rsidRDefault="00000000">
            <w:r>
              <w:rPr>
                <w:b/>
                <w:bCs/>
                <w:sz w:val="18"/>
                <w:szCs w:val="18"/>
              </w:rPr>
              <w:t>Stable factor release</w:t>
            </w:r>
          </w:p>
        </w:tc>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BFC0392" w14:textId="77777777" w:rsidR="00210798" w:rsidRDefault="00000000">
            <w:r>
              <w:rPr>
                <w:sz w:val="18"/>
                <w:szCs w:val="18"/>
              </w:rPr>
              <w:t>Monthly</w:t>
            </w:r>
          </w:p>
        </w:tc>
        <w:tc>
          <w:tcPr>
            <w:tcW w:w="39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E21E3F0" w14:textId="77777777" w:rsidR="00210798" w:rsidRDefault="00000000">
            <w:r>
              <w:rPr>
                <w:sz w:val="18"/>
                <w:szCs w:val="18"/>
              </w:rPr>
              <w:t>Publish a semver release tag with changelog and deprecation notes.</w:t>
            </w:r>
          </w:p>
        </w:tc>
      </w:tr>
      <w:tr w:rsidR="00210798" w14:paraId="08FF7AC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27E232F" w14:textId="77777777" w:rsidR="00210798" w:rsidRDefault="00000000">
            <w:r>
              <w:rPr>
                <w:b/>
                <w:bCs/>
                <w:sz w:val="18"/>
                <w:szCs w:val="18"/>
              </w:rPr>
              <w:t>Hotfix release</w:t>
            </w:r>
          </w:p>
        </w:tc>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C189DDC" w14:textId="77777777" w:rsidR="00210798" w:rsidRDefault="00000000">
            <w:r>
              <w:rPr>
                <w:sz w:val="18"/>
                <w:szCs w:val="18"/>
              </w:rPr>
              <w:t>As needed</w:t>
            </w:r>
          </w:p>
        </w:tc>
        <w:tc>
          <w:tcPr>
            <w:tcW w:w="39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76CEE51" w14:textId="77777777" w:rsidR="00210798" w:rsidRDefault="00000000">
            <w:r>
              <w:rPr>
                <w:sz w:val="18"/>
                <w:szCs w:val="18"/>
              </w:rPr>
              <w:t>Same-day for material errors in default results or regulatory mappings.</w:t>
            </w:r>
          </w:p>
        </w:tc>
      </w:tr>
      <w:tr w:rsidR="00210798" w14:paraId="4195E61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C153C71" w14:textId="77777777" w:rsidR="00210798" w:rsidRDefault="00000000">
            <w:r>
              <w:rPr>
                <w:b/>
                <w:bCs/>
                <w:sz w:val="18"/>
                <w:szCs w:val="18"/>
              </w:rPr>
              <w:t>Real-time grid signal ingestion</w:t>
            </w:r>
          </w:p>
        </w:tc>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5BC9E54" w14:textId="77777777" w:rsidR="00210798" w:rsidRDefault="00000000">
            <w:r>
              <w:rPr>
                <w:sz w:val="18"/>
                <w:szCs w:val="18"/>
              </w:rPr>
              <w:t>Continuous / near real time</w:t>
            </w:r>
          </w:p>
        </w:tc>
        <w:tc>
          <w:tcPr>
            <w:tcW w:w="39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012F035" w14:textId="77777777" w:rsidR="00210798" w:rsidRDefault="00000000">
            <w:r>
              <w:rPr>
                <w:sz w:val="18"/>
                <w:szCs w:val="18"/>
              </w:rPr>
              <w:t>Kept outside the static factor release cycle; its own SLO regime.</w:t>
            </w:r>
          </w:p>
        </w:tc>
      </w:tr>
    </w:tbl>
    <w:p w14:paraId="2EA9BD9A" w14:textId="77777777" w:rsidR="00210798" w:rsidRDefault="00000000">
      <w:pPr>
        <w:spacing w:before="40" w:after="40"/>
      </w:pPr>
      <w:r>
        <w:rPr>
          <w:sz w:val="20"/>
          <w:szCs w:val="20"/>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0798" w14:paraId="43962A4B" w14:textId="77777777">
        <w:tblPrEx>
          <w:tblCellMar>
            <w:top w:w="0" w:type="dxa"/>
            <w:bottom w:w="0" w:type="dxa"/>
          </w:tblCellMar>
        </w:tblPrEx>
        <w:tc>
          <w:tcPr>
            <w:tcW w:w="9360" w:type="dxa"/>
            <w:tcBorders>
              <w:top w:val="single" w:sz="16" w:space="0" w:color="0B3D2E"/>
              <w:left w:val="single" w:sz="16" w:space="0" w:color="0B3D2E"/>
              <w:bottom w:val="single" w:sz="16" w:space="0" w:color="0B3D2E"/>
              <w:right w:val="single" w:sz="16" w:space="0" w:color="0B3D2E"/>
            </w:tcBorders>
            <w:shd w:val="clear" w:color="auto" w:fill="D9E8E0"/>
            <w:tcMar>
              <w:top w:w="160" w:type="dxa"/>
              <w:left w:w="200" w:type="dxa"/>
              <w:bottom w:w="160" w:type="dxa"/>
              <w:right w:w="200" w:type="dxa"/>
            </w:tcMar>
          </w:tcPr>
          <w:p w14:paraId="40DB9955" w14:textId="77777777" w:rsidR="00210798" w:rsidRDefault="00000000">
            <w:r>
              <w:rPr>
                <w:i/>
                <w:iCs/>
                <w:color w:val="1A3D2A"/>
                <w:sz w:val="20"/>
                <w:szCs w:val="20"/>
              </w:rPr>
              <w:t>Recommended release semantics. Major = methodology, boundary, or schema meaning changes. Minor = new factor families, new geographies, new source versions, or materially expanded coverage. Patch = numeric corrections, metadata fixes, broken-link repairs, or policy-note corrections.</w:t>
            </w:r>
          </w:p>
        </w:tc>
      </w:tr>
    </w:tbl>
    <w:p w14:paraId="72E165F8" w14:textId="77777777" w:rsidR="00210798" w:rsidRDefault="00000000">
      <w:pPr>
        <w:spacing w:before="60" w:after="60"/>
      </w:pPr>
      <w:r>
        <w:rPr>
          <w:sz w:val="20"/>
          <w:szCs w:val="20"/>
        </w:rPr>
        <w:t xml:space="preserve"> </w:t>
      </w:r>
    </w:p>
    <w:p w14:paraId="4C11DC6B" w14:textId="77777777" w:rsidR="00210798" w:rsidRDefault="00000000">
      <w:pPr>
        <w:pStyle w:val="Heading2"/>
      </w:pPr>
      <w:r>
        <w:t>18.2 Phase plan — Weeks 1–52 of FY27</w:t>
      </w:r>
    </w:p>
    <w:p w14:paraId="6441E27D" w14:textId="77777777" w:rsidR="00210798" w:rsidRDefault="00000000">
      <w:pPr>
        <w:spacing w:before="60" w:after="60"/>
      </w:pPr>
      <w:r>
        <w:rPr>
          <w:sz w:val="20"/>
          <w:szCs w:val="20"/>
        </w:rPr>
        <w:t>Ten phases running roughly in sequence with deliberate overlap. Each phase has its own owner (named in Part 21 team section) and exit criteria. Phases are calendar-weeks inside FY27 (Apr 2026 – Mar 2027).</w:t>
      </w:r>
    </w:p>
    <w:p w14:paraId="4E9ACBA5" w14:textId="77777777" w:rsidR="00210798" w:rsidRDefault="00000000">
      <w:pPr>
        <w:pStyle w:val="Heading3"/>
      </w:pPr>
      <w:r>
        <w:t>18.2.0 Phase 0 — Product framing and operating setup (Weeks 1–2, Apr 2026)</w:t>
      </w:r>
    </w:p>
    <w:p w14:paraId="23836AE9" w14:textId="77777777" w:rsidR="00210798" w:rsidRDefault="00000000">
      <w:pPr>
        <w:pStyle w:val="ListParagraph"/>
        <w:numPr>
          <w:ilvl w:val="0"/>
          <w:numId w:val="2"/>
        </w:numPr>
        <w:spacing w:before="20" w:after="20"/>
      </w:pPr>
      <w:r>
        <w:rPr>
          <w:sz w:val="20"/>
          <w:szCs w:val="20"/>
        </w:rPr>
        <w:t>Write the product charter: buyer, job-to-be-done, launch scope, non-scope, FY27 success metrics.</w:t>
      </w:r>
    </w:p>
    <w:p w14:paraId="03A92AB0" w14:textId="77777777" w:rsidR="00210798" w:rsidRDefault="00000000">
      <w:pPr>
        <w:pStyle w:val="ListParagraph"/>
        <w:numPr>
          <w:ilvl w:val="0"/>
          <w:numId w:val="2"/>
        </w:numPr>
        <w:spacing w:before="20" w:after="20"/>
      </w:pPr>
      <w:r>
        <w:rPr>
          <w:sz w:val="20"/>
          <w:szCs w:val="20"/>
        </w:rPr>
        <w:t>Define the factor taxonomy and status model: certified, preview, connector-only, deprecated.</w:t>
      </w:r>
    </w:p>
    <w:p w14:paraId="0BD764B4" w14:textId="77777777" w:rsidR="00210798" w:rsidRDefault="00000000">
      <w:pPr>
        <w:pStyle w:val="ListParagraph"/>
        <w:numPr>
          <w:ilvl w:val="0"/>
          <w:numId w:val="2"/>
        </w:numPr>
        <w:spacing w:before="20" w:after="20"/>
      </w:pPr>
      <w:r>
        <w:rPr>
          <w:sz w:val="20"/>
          <w:szCs w:val="20"/>
        </w:rPr>
        <w:t>Create the source-rights policy: what can be redistributed openly, what requires a connector, what requires customer-provided licence evidence.</w:t>
      </w:r>
    </w:p>
    <w:p w14:paraId="613EFACC" w14:textId="77777777" w:rsidR="00210798" w:rsidRDefault="00000000">
      <w:pPr>
        <w:pStyle w:val="ListParagraph"/>
        <w:numPr>
          <w:ilvl w:val="0"/>
          <w:numId w:val="2"/>
        </w:numPr>
        <w:spacing w:before="20" w:after="20"/>
      </w:pPr>
      <w:r>
        <w:rPr>
          <w:sz w:val="20"/>
          <w:szCs w:val="20"/>
        </w:rPr>
        <w:t>Stand up repositories, issue templates, schema versioning rules, and release naming convention.</w:t>
      </w:r>
    </w:p>
    <w:p w14:paraId="482840CC" w14:textId="77777777" w:rsidR="00210798" w:rsidRDefault="00000000">
      <w:pPr>
        <w:pStyle w:val="ListParagraph"/>
        <w:numPr>
          <w:ilvl w:val="0"/>
          <w:numId w:val="2"/>
        </w:numPr>
        <w:spacing w:before="20" w:after="20"/>
      </w:pPr>
      <w:r>
        <w:rPr>
          <w:sz w:val="20"/>
          <w:szCs w:val="20"/>
        </w:rPr>
        <w:t>Appoint explicit owners: product, methodology, data ingestion, QA, API.</w:t>
      </w:r>
    </w:p>
    <w:p w14:paraId="4B4AA009" w14:textId="77777777" w:rsidR="00210798" w:rsidRDefault="00000000">
      <w:pPr>
        <w:spacing w:before="60" w:after="60"/>
      </w:pPr>
      <w:r>
        <w:rPr>
          <w:sz w:val="20"/>
          <w:szCs w:val="20"/>
        </w:rPr>
        <w:t>Exit: charter signed off by founding team; rights-policy reviewed by fractional legal advisor; repositories and CI live.</w:t>
      </w:r>
    </w:p>
    <w:p w14:paraId="08EA4F84" w14:textId="77777777" w:rsidR="00210798" w:rsidRDefault="00000000">
      <w:pPr>
        <w:pStyle w:val="Heading3"/>
      </w:pPr>
      <w:r>
        <w:lastRenderedPageBreak/>
        <w:t>18.2.1 Phase 1 — Source census and licensing guardrails (Weeks 3–5, Apr–May 2026)</w:t>
      </w:r>
    </w:p>
    <w:p w14:paraId="1FF9310E" w14:textId="77777777" w:rsidR="00210798" w:rsidRDefault="00000000">
      <w:pPr>
        <w:pStyle w:val="ListParagraph"/>
        <w:numPr>
          <w:ilvl w:val="0"/>
          <w:numId w:val="2"/>
        </w:numPr>
        <w:spacing w:before="20" w:after="20"/>
      </w:pPr>
      <w:r>
        <w:rPr>
          <w:sz w:val="20"/>
          <w:szCs w:val="20"/>
        </w:rPr>
        <w:t>Create the source inventory with cadence, file types, geography, factor classes, licence class, ingestion difficulty (covering the 30 sources catalogued in Part 7).</w:t>
      </w:r>
    </w:p>
    <w:p w14:paraId="35DB9F1B" w14:textId="77777777" w:rsidR="00210798" w:rsidRDefault="00000000">
      <w:pPr>
        <w:pStyle w:val="ListParagraph"/>
        <w:numPr>
          <w:ilvl w:val="0"/>
          <w:numId w:val="2"/>
        </w:numPr>
        <w:spacing w:before="20" w:after="20"/>
      </w:pPr>
      <w:r>
        <w:rPr>
          <w:sz w:val="20"/>
          <w:szCs w:val="20"/>
        </w:rPr>
        <w:t>Classify every source as public-open, public-usable-with-attribution, restricted, licensed, or partner-only.</w:t>
      </w:r>
    </w:p>
    <w:p w14:paraId="4573B16A" w14:textId="77777777" w:rsidR="00210798" w:rsidRDefault="00000000">
      <w:pPr>
        <w:pStyle w:val="ListParagraph"/>
        <w:numPr>
          <w:ilvl w:val="0"/>
          <w:numId w:val="2"/>
        </w:numPr>
        <w:spacing w:before="20" w:after="20"/>
      </w:pPr>
      <w:r>
        <w:rPr>
          <w:sz w:val="20"/>
          <w:szCs w:val="20"/>
        </w:rPr>
        <w:t>Create a rights matrix that legal can sign off on before engineering publishes anything.</w:t>
      </w:r>
    </w:p>
    <w:p w14:paraId="026A0AD9" w14:textId="77777777" w:rsidR="00210798" w:rsidRDefault="00000000">
      <w:pPr>
        <w:pStyle w:val="ListParagraph"/>
        <w:numPr>
          <w:ilvl w:val="0"/>
          <w:numId w:val="2"/>
        </w:numPr>
        <w:spacing w:before="20" w:after="20"/>
      </w:pPr>
      <w:r>
        <w:rPr>
          <w:sz w:val="20"/>
          <w:szCs w:val="20"/>
        </w:rPr>
        <w:t>Prioritise launch sources for Scope 1 and Scope 2 before adding materials / LCA-heavy catalogues.</w:t>
      </w:r>
    </w:p>
    <w:p w14:paraId="392EEA6B" w14:textId="77777777" w:rsidR="00210798" w:rsidRDefault="00000000">
      <w:pPr>
        <w:pStyle w:val="ListParagraph"/>
        <w:numPr>
          <w:ilvl w:val="0"/>
          <w:numId w:val="2"/>
        </w:numPr>
        <w:spacing w:before="20" w:after="20"/>
      </w:pPr>
      <w:r>
        <w:rPr>
          <w:sz w:val="20"/>
          <w:szCs w:val="20"/>
        </w:rPr>
        <w:t>Write parser specifications for the first 5–8 sources (IPCC AR6 GWP + Tier-1; DEFRA 2025; EPA GHG Hub 2025; EPA eGRID latest; India CEA latest; DEFRA WTT; GHGP Product Standard methodology; CBAM defaults).</w:t>
      </w:r>
    </w:p>
    <w:p w14:paraId="57E3DE91" w14:textId="77777777" w:rsidR="00210798" w:rsidRDefault="00000000">
      <w:pPr>
        <w:spacing w:before="60" w:after="60"/>
      </w:pPr>
      <w:r>
        <w:rPr>
          <w:sz w:val="20"/>
          <w:szCs w:val="20"/>
        </w:rPr>
        <w:t>Exit: rights matrix signed; parser specs in review; ingestion-service skeleton in CI.</w:t>
      </w:r>
    </w:p>
    <w:p w14:paraId="5BDE4D65" w14:textId="77777777" w:rsidR="00210798" w:rsidRDefault="00000000">
      <w:pPr>
        <w:pStyle w:val="Heading3"/>
      </w:pPr>
      <w:r>
        <w:t>18.2.2 Phase 2 — Canonical schema and ontology (Weeks 6–8, May–Jun 2026)</w:t>
      </w:r>
    </w:p>
    <w:p w14:paraId="7A4C0B08" w14:textId="77777777" w:rsidR="00210798" w:rsidRDefault="00000000">
      <w:pPr>
        <w:pStyle w:val="ListParagraph"/>
        <w:numPr>
          <w:ilvl w:val="0"/>
          <w:numId w:val="2"/>
        </w:numPr>
        <w:spacing w:before="20" w:after="20"/>
      </w:pPr>
      <w:r>
        <w:rPr>
          <w:sz w:val="20"/>
          <w:szCs w:val="20"/>
        </w:rPr>
        <w:t>Finalise GreenLang factor schema v0.1 (Part 6); lock mandatory fields.</w:t>
      </w:r>
    </w:p>
    <w:p w14:paraId="52502EF6" w14:textId="77777777" w:rsidR="00210798" w:rsidRDefault="00000000">
      <w:pPr>
        <w:pStyle w:val="ListParagraph"/>
        <w:numPr>
          <w:ilvl w:val="0"/>
          <w:numId w:val="2"/>
        </w:numPr>
        <w:spacing w:before="20" w:after="20"/>
      </w:pPr>
      <w:r>
        <w:rPr>
          <w:sz w:val="20"/>
          <w:szCs w:val="20"/>
        </w:rPr>
        <w:t>Ship the unit ontology and conversion engine covering energy, mass, distance, volume, currency, and passenger / freight units.</w:t>
      </w:r>
    </w:p>
    <w:p w14:paraId="69267359" w14:textId="77777777" w:rsidR="00210798" w:rsidRDefault="00000000">
      <w:pPr>
        <w:pStyle w:val="ListParagraph"/>
        <w:numPr>
          <w:ilvl w:val="0"/>
          <w:numId w:val="2"/>
        </w:numPr>
        <w:spacing w:before="20" w:after="20"/>
      </w:pPr>
      <w:r>
        <w:rPr>
          <w:sz w:val="20"/>
          <w:szCs w:val="20"/>
        </w:rPr>
        <w:t>Ship the geography ontology: country, subnational, eGRID subregion, grid zone, bidding zone, balancing authority, route corridor, supplier region where relevant.</w:t>
      </w:r>
    </w:p>
    <w:p w14:paraId="03241153" w14:textId="77777777" w:rsidR="00210798" w:rsidRDefault="00000000">
      <w:pPr>
        <w:pStyle w:val="ListParagraph"/>
        <w:numPr>
          <w:ilvl w:val="0"/>
          <w:numId w:val="2"/>
        </w:numPr>
        <w:spacing w:before="20" w:after="20"/>
      </w:pPr>
      <w:r>
        <w:rPr>
          <w:sz w:val="20"/>
          <w:szCs w:val="20"/>
        </w:rPr>
        <w:t>Ship the methodology ontology: direct vs upstream, location-based vs market-based, residual mix, spend-based vs activity-based, GWP basis (AR4 / AR5 / AR6).</w:t>
      </w:r>
    </w:p>
    <w:p w14:paraId="19B95786" w14:textId="77777777" w:rsidR="00210798" w:rsidRDefault="00000000">
      <w:pPr>
        <w:pStyle w:val="ListParagraph"/>
        <w:numPr>
          <w:ilvl w:val="0"/>
          <w:numId w:val="2"/>
        </w:numPr>
        <w:spacing w:before="20" w:after="20"/>
      </w:pPr>
      <w:r>
        <w:rPr>
          <w:sz w:val="20"/>
          <w:szCs w:val="20"/>
        </w:rPr>
        <w:t>Ship the deprecation model and replacement pointers.</w:t>
      </w:r>
    </w:p>
    <w:p w14:paraId="765F7643" w14:textId="77777777" w:rsidR="00210798" w:rsidRDefault="00000000">
      <w:pPr>
        <w:spacing w:before="60" w:after="60"/>
      </w:pPr>
      <w:r>
        <w:rPr>
          <w:sz w:val="20"/>
          <w:szCs w:val="20"/>
        </w:rPr>
        <w:t>Exit: schema v0.1 frozen; DDL in the DB; ontology tables seeded.</w:t>
      </w:r>
    </w:p>
    <w:p w14:paraId="4748DD3A" w14:textId="77777777" w:rsidR="00210798" w:rsidRDefault="00000000">
      <w:pPr>
        <w:pStyle w:val="Heading3"/>
      </w:pPr>
      <w:r>
        <w:t>18.2.3 Phase 3 — Raw ingestion framework (Weeks 9–11, Jun 2026)</w:t>
      </w:r>
    </w:p>
    <w:p w14:paraId="515BE1B2" w14:textId="77777777" w:rsidR="00210798" w:rsidRDefault="00000000">
      <w:pPr>
        <w:pStyle w:val="ListParagraph"/>
        <w:numPr>
          <w:ilvl w:val="0"/>
          <w:numId w:val="2"/>
        </w:numPr>
        <w:spacing w:before="20" w:after="20"/>
      </w:pPr>
      <w:r>
        <w:rPr>
          <w:sz w:val="20"/>
          <w:szCs w:val="20"/>
        </w:rPr>
        <w:t>Build source fetchers for web pages, XLSX, CSV, API endpoints, documentation PDFs.</w:t>
      </w:r>
    </w:p>
    <w:p w14:paraId="4CEE4B85" w14:textId="77777777" w:rsidR="00210798" w:rsidRDefault="00000000">
      <w:pPr>
        <w:pStyle w:val="ListParagraph"/>
        <w:numPr>
          <w:ilvl w:val="0"/>
          <w:numId w:val="2"/>
        </w:numPr>
        <w:spacing w:before="20" w:after="20"/>
      </w:pPr>
      <w:r>
        <w:rPr>
          <w:sz w:val="20"/>
          <w:szCs w:val="20"/>
        </w:rPr>
        <w:t>Store all raw source artefacts in immutable object storage with checksums and retrieval timestamps.</w:t>
      </w:r>
    </w:p>
    <w:p w14:paraId="6CD40FB2" w14:textId="77777777" w:rsidR="00210798" w:rsidRDefault="00000000">
      <w:pPr>
        <w:pStyle w:val="ListParagraph"/>
        <w:numPr>
          <w:ilvl w:val="0"/>
          <w:numId w:val="2"/>
        </w:numPr>
        <w:spacing w:before="20" w:after="20"/>
      </w:pPr>
      <w:r>
        <w:rPr>
          <w:sz w:val="20"/>
          <w:szCs w:val="20"/>
        </w:rPr>
        <w:t>Create parser harnesses with source-specific tests and failure alerts.</w:t>
      </w:r>
    </w:p>
    <w:p w14:paraId="1E6B0C76" w14:textId="77777777" w:rsidR="00210798" w:rsidRDefault="00000000">
      <w:pPr>
        <w:pStyle w:val="ListParagraph"/>
        <w:numPr>
          <w:ilvl w:val="0"/>
          <w:numId w:val="2"/>
        </w:numPr>
        <w:spacing w:before="20" w:after="20"/>
      </w:pPr>
      <w:r>
        <w:rPr>
          <w:sz w:val="20"/>
          <w:szCs w:val="20"/>
        </w:rPr>
        <w:t>Implement ingestion metadata tables: source version detected, parse status, row counts, anomalies, ownership.</w:t>
      </w:r>
    </w:p>
    <w:p w14:paraId="0BC9DAD2" w14:textId="77777777" w:rsidR="00210798" w:rsidRDefault="00000000">
      <w:pPr>
        <w:spacing w:before="60" w:after="60"/>
      </w:pPr>
      <w:r>
        <w:rPr>
          <w:sz w:val="20"/>
          <w:szCs w:val="20"/>
        </w:rPr>
        <w:t>Exit: five source fetchers run on schedule; raw-artefact store populated; parse failures alerting into Slack.</w:t>
      </w:r>
    </w:p>
    <w:p w14:paraId="59DC567F" w14:textId="77777777" w:rsidR="00210798" w:rsidRDefault="00000000">
      <w:pPr>
        <w:pStyle w:val="Heading3"/>
      </w:pPr>
      <w:r>
        <w:t>18.2.4 Phase 4 — Normalization and lineage (Weeks 12–14, Jul 2026)</w:t>
      </w:r>
    </w:p>
    <w:p w14:paraId="74EF266B" w14:textId="77777777" w:rsidR="00210798" w:rsidRDefault="00000000">
      <w:pPr>
        <w:pStyle w:val="ListParagraph"/>
        <w:numPr>
          <w:ilvl w:val="0"/>
          <w:numId w:val="2"/>
        </w:numPr>
        <w:spacing w:before="20" w:after="20"/>
      </w:pPr>
      <w:r>
        <w:rPr>
          <w:sz w:val="20"/>
          <w:szCs w:val="20"/>
        </w:rPr>
        <w:t>Map raw records into canonical factor objects.</w:t>
      </w:r>
    </w:p>
    <w:p w14:paraId="15A1C05F" w14:textId="77777777" w:rsidR="00210798" w:rsidRDefault="00000000">
      <w:pPr>
        <w:pStyle w:val="ListParagraph"/>
        <w:numPr>
          <w:ilvl w:val="0"/>
          <w:numId w:val="2"/>
        </w:numPr>
        <w:spacing w:before="20" w:after="20"/>
      </w:pPr>
      <w:r>
        <w:rPr>
          <w:sz w:val="20"/>
          <w:szCs w:val="20"/>
        </w:rPr>
        <w:t>Normalise units and retain original raw values and units in lineage fields.</w:t>
      </w:r>
    </w:p>
    <w:p w14:paraId="795DCCC2" w14:textId="77777777" w:rsidR="00210798" w:rsidRDefault="00000000">
      <w:pPr>
        <w:pStyle w:val="ListParagraph"/>
        <w:numPr>
          <w:ilvl w:val="0"/>
          <w:numId w:val="2"/>
        </w:numPr>
        <w:spacing w:before="20" w:after="20"/>
      </w:pPr>
      <w:r>
        <w:rPr>
          <w:sz w:val="20"/>
          <w:szCs w:val="20"/>
        </w:rPr>
        <w:t>Attach release dates, validity windows, source URLs, and citation text.</w:t>
      </w:r>
    </w:p>
    <w:p w14:paraId="1E851CEC" w14:textId="77777777" w:rsidR="00210798" w:rsidRDefault="00000000">
      <w:pPr>
        <w:pStyle w:val="ListParagraph"/>
        <w:numPr>
          <w:ilvl w:val="0"/>
          <w:numId w:val="2"/>
        </w:numPr>
        <w:spacing w:before="20" w:after="20"/>
      </w:pPr>
      <w:r>
        <w:rPr>
          <w:sz w:val="20"/>
          <w:szCs w:val="20"/>
        </w:rPr>
        <w:t>Compute duplicate fingerprints and candidate-duplicate clusters.</w:t>
      </w:r>
    </w:p>
    <w:p w14:paraId="73B359AE" w14:textId="77777777" w:rsidR="00210798" w:rsidRDefault="00000000">
      <w:pPr>
        <w:pStyle w:val="ListParagraph"/>
        <w:numPr>
          <w:ilvl w:val="0"/>
          <w:numId w:val="2"/>
        </w:numPr>
        <w:spacing w:before="20" w:after="20"/>
      </w:pPr>
      <w:r>
        <w:rPr>
          <w:sz w:val="20"/>
          <w:szCs w:val="20"/>
        </w:rPr>
        <w:t>Persist lineage links so every canonical factor can be traced back to raw source rows or files.</w:t>
      </w:r>
    </w:p>
    <w:p w14:paraId="42846125" w14:textId="77777777" w:rsidR="00210798" w:rsidRDefault="00000000">
      <w:pPr>
        <w:spacing w:before="60" w:after="60"/>
      </w:pPr>
      <w:r>
        <w:rPr>
          <w:sz w:val="20"/>
          <w:szCs w:val="20"/>
        </w:rPr>
        <w:t>Exit: the first 1,000+ canonical factor records live in staging; every record has complete lineage.</w:t>
      </w:r>
    </w:p>
    <w:p w14:paraId="6B8FA8DF" w14:textId="77777777" w:rsidR="00210798" w:rsidRDefault="00000000">
      <w:pPr>
        <w:pStyle w:val="Heading3"/>
      </w:pPr>
      <w:r>
        <w:t>18.2.5 Phase 5 — Quality engine and methodology review (Weeks 15–18, Jul–Aug 2026)</w:t>
      </w:r>
    </w:p>
    <w:p w14:paraId="014E6A74" w14:textId="77777777" w:rsidR="00210798" w:rsidRDefault="00000000">
      <w:pPr>
        <w:pStyle w:val="ListParagraph"/>
        <w:numPr>
          <w:ilvl w:val="0"/>
          <w:numId w:val="2"/>
        </w:numPr>
        <w:spacing w:before="20" w:after="20"/>
      </w:pPr>
      <w:r>
        <w:rPr>
          <w:sz w:val="20"/>
          <w:szCs w:val="20"/>
        </w:rPr>
        <w:t>Build validation checks: missing fields, invalid units, impossible zero or negative outliers, impossible date windows, broken geography codes.</w:t>
      </w:r>
    </w:p>
    <w:p w14:paraId="385685EF" w14:textId="77777777" w:rsidR="00210798" w:rsidRDefault="00000000">
      <w:pPr>
        <w:pStyle w:val="ListParagraph"/>
        <w:numPr>
          <w:ilvl w:val="0"/>
          <w:numId w:val="2"/>
        </w:numPr>
        <w:spacing w:before="20" w:after="20"/>
      </w:pPr>
      <w:r>
        <w:rPr>
          <w:sz w:val="20"/>
          <w:szCs w:val="20"/>
        </w:rPr>
        <w:t>Create a methodology-review workflow for factors needing human approval.</w:t>
      </w:r>
    </w:p>
    <w:p w14:paraId="6A5CF897" w14:textId="77777777" w:rsidR="00210798" w:rsidRDefault="00000000">
      <w:pPr>
        <w:pStyle w:val="ListParagraph"/>
        <w:numPr>
          <w:ilvl w:val="0"/>
          <w:numId w:val="2"/>
        </w:numPr>
        <w:spacing w:before="20" w:after="20"/>
      </w:pPr>
      <w:r>
        <w:rPr>
          <w:sz w:val="20"/>
          <w:szCs w:val="20"/>
        </w:rPr>
        <w:t>Build QA dashboards: counts by source, by status, by failing validation rule, drift vs previous releases.</w:t>
      </w:r>
    </w:p>
    <w:p w14:paraId="0BB9AB33" w14:textId="77777777" w:rsidR="00210798" w:rsidRDefault="00000000">
      <w:pPr>
        <w:pStyle w:val="ListParagraph"/>
        <w:numPr>
          <w:ilvl w:val="0"/>
          <w:numId w:val="2"/>
        </w:numPr>
        <w:spacing w:before="20" w:after="20"/>
      </w:pPr>
      <w:r>
        <w:rPr>
          <w:sz w:val="20"/>
          <w:szCs w:val="20"/>
        </w:rPr>
        <w:t>Create the first audit-package template for a factor: raw evidence, parser logs, normalized record, QA result, reviewer decision.</w:t>
      </w:r>
    </w:p>
    <w:p w14:paraId="6CE97E0B" w14:textId="77777777" w:rsidR="00210798" w:rsidRDefault="00000000">
      <w:pPr>
        <w:spacing w:before="60" w:after="60"/>
      </w:pPr>
      <w:r>
        <w:rPr>
          <w:sz w:val="20"/>
          <w:szCs w:val="20"/>
        </w:rPr>
        <w:t>Exit: first production promotion of certified factors (~10,000); QA dashboards live; first audit-package template filed.</w:t>
      </w:r>
    </w:p>
    <w:p w14:paraId="549566E1" w14:textId="77777777" w:rsidR="00210798" w:rsidRDefault="00000000">
      <w:pPr>
        <w:pStyle w:val="Heading3"/>
      </w:pPr>
      <w:r>
        <w:t>18.2.6 Phase 6 — Search, retrieval, and factor matching (Weeks 19–22, Aug–Sep 2026)</w:t>
      </w:r>
    </w:p>
    <w:p w14:paraId="02989B63" w14:textId="77777777" w:rsidR="00210798" w:rsidRDefault="00000000">
      <w:pPr>
        <w:pStyle w:val="ListParagraph"/>
        <w:numPr>
          <w:ilvl w:val="0"/>
          <w:numId w:val="2"/>
        </w:numPr>
        <w:spacing w:before="20" w:after="20"/>
      </w:pPr>
      <w:r>
        <w:rPr>
          <w:sz w:val="20"/>
          <w:szCs w:val="20"/>
        </w:rPr>
        <w:t>Build faceted search on scope, category, geography, year, unit, methodology, source.</w:t>
      </w:r>
    </w:p>
    <w:p w14:paraId="338DC9AE" w14:textId="77777777" w:rsidR="00210798" w:rsidRDefault="00000000">
      <w:pPr>
        <w:pStyle w:val="ListParagraph"/>
        <w:numPr>
          <w:ilvl w:val="0"/>
          <w:numId w:val="2"/>
        </w:numPr>
        <w:spacing w:before="20" w:after="20"/>
      </w:pPr>
      <w:r>
        <w:rPr>
          <w:sz w:val="20"/>
          <w:szCs w:val="20"/>
        </w:rPr>
        <w:t>Build semantic index over factor names, descriptions, tags, source notes.</w:t>
      </w:r>
    </w:p>
    <w:p w14:paraId="617EF233" w14:textId="77777777" w:rsidR="00210798" w:rsidRDefault="00000000">
      <w:pPr>
        <w:pStyle w:val="ListParagraph"/>
        <w:numPr>
          <w:ilvl w:val="0"/>
          <w:numId w:val="2"/>
        </w:numPr>
        <w:spacing w:before="20" w:after="20"/>
      </w:pPr>
      <w:r>
        <w:rPr>
          <w:sz w:val="20"/>
          <w:szCs w:val="20"/>
        </w:rPr>
        <w:t>Build candidate re-ranking and confidence scoring.</w:t>
      </w:r>
    </w:p>
    <w:p w14:paraId="5E1E8523" w14:textId="77777777" w:rsidR="00210798" w:rsidRDefault="00000000">
      <w:pPr>
        <w:pStyle w:val="ListParagraph"/>
        <w:numPr>
          <w:ilvl w:val="0"/>
          <w:numId w:val="2"/>
        </w:numPr>
        <w:spacing w:before="20" w:after="20"/>
      </w:pPr>
      <w:r>
        <w:rPr>
          <w:sz w:val="20"/>
          <w:szCs w:val="20"/>
        </w:rPr>
        <w:lastRenderedPageBreak/>
        <w:t>Create a gold-label evaluation set from 300–500 real-world activity descriptions across initial categories.</w:t>
      </w:r>
    </w:p>
    <w:p w14:paraId="53E67E29" w14:textId="77777777" w:rsidR="00210798" w:rsidRDefault="00000000">
      <w:pPr>
        <w:pStyle w:val="ListParagraph"/>
        <w:numPr>
          <w:ilvl w:val="0"/>
          <w:numId w:val="2"/>
        </w:numPr>
        <w:spacing w:before="20" w:after="20"/>
      </w:pPr>
      <w:r>
        <w:rPr>
          <w:sz w:val="20"/>
          <w:szCs w:val="20"/>
        </w:rPr>
        <w:t>Add explanations: why this factor is suggested, what assumptions it implies, what alternatives exist.</w:t>
      </w:r>
    </w:p>
    <w:p w14:paraId="4C82BAB1" w14:textId="77777777" w:rsidR="00210798" w:rsidRDefault="00000000">
      <w:pPr>
        <w:spacing w:before="60" w:after="60"/>
      </w:pPr>
      <w:r>
        <w:rPr>
          <w:sz w:val="20"/>
          <w:szCs w:val="20"/>
        </w:rPr>
        <w:t>Exit: internal resolve endpoint passes on 80%+ of the gold set at top-5 recall; UI behind login with design partners.</w:t>
      </w:r>
    </w:p>
    <w:p w14:paraId="4E41034C" w14:textId="77777777" w:rsidR="00210798" w:rsidRDefault="00000000">
      <w:pPr>
        <w:pStyle w:val="Heading3"/>
      </w:pPr>
      <w:r>
        <w:t>18.2.7 Phase 7 — API, developer portal, and version pinning (Weeks 23–26, Sep–Oct 2026)</w:t>
      </w:r>
    </w:p>
    <w:p w14:paraId="2F286323" w14:textId="77777777" w:rsidR="00210798" w:rsidRDefault="00000000">
      <w:pPr>
        <w:pStyle w:val="ListParagraph"/>
        <w:numPr>
          <w:ilvl w:val="0"/>
          <w:numId w:val="2"/>
        </w:numPr>
        <w:spacing w:before="20" w:after="20"/>
      </w:pPr>
      <w:r>
        <w:rPr>
          <w:sz w:val="20"/>
          <w:szCs w:val="20"/>
        </w:rPr>
        <w:t>Ship read APIs: search factors, get factor by ID, list releases, compare releases, retrieve lineage, retrieve deprecation chain.</w:t>
      </w:r>
    </w:p>
    <w:p w14:paraId="3B6FF81A" w14:textId="77777777" w:rsidR="00210798" w:rsidRDefault="00000000">
      <w:pPr>
        <w:pStyle w:val="ListParagraph"/>
        <w:numPr>
          <w:ilvl w:val="0"/>
          <w:numId w:val="2"/>
        </w:numPr>
        <w:spacing w:before="20" w:after="20"/>
      </w:pPr>
      <w:r>
        <w:rPr>
          <w:sz w:val="20"/>
          <w:szCs w:val="20"/>
        </w:rPr>
        <w:t>Ship write / admin APIs for source monitoring, QA overrides, and issue management.</w:t>
      </w:r>
    </w:p>
    <w:p w14:paraId="518DD4BC" w14:textId="77777777" w:rsidR="00210798" w:rsidRDefault="00000000">
      <w:pPr>
        <w:pStyle w:val="ListParagraph"/>
        <w:numPr>
          <w:ilvl w:val="0"/>
          <w:numId w:val="2"/>
        </w:numPr>
        <w:spacing w:before="20" w:after="20"/>
      </w:pPr>
      <w:r>
        <w:rPr>
          <w:sz w:val="20"/>
          <w:szCs w:val="20"/>
        </w:rPr>
        <w:t>Add version pinning so users can reproduce results across time.</w:t>
      </w:r>
    </w:p>
    <w:p w14:paraId="49272197" w14:textId="77777777" w:rsidR="00210798" w:rsidRDefault="00000000">
      <w:pPr>
        <w:pStyle w:val="ListParagraph"/>
        <w:numPr>
          <w:ilvl w:val="0"/>
          <w:numId w:val="2"/>
        </w:numPr>
        <w:spacing w:before="20" w:after="20"/>
      </w:pPr>
      <w:r>
        <w:rPr>
          <w:sz w:val="20"/>
          <w:szCs w:val="20"/>
        </w:rPr>
        <w:t>Write developer docs with code samples, factor-selection guidance, source limitations.</w:t>
      </w:r>
    </w:p>
    <w:p w14:paraId="7D4069E7" w14:textId="77777777" w:rsidR="00210798" w:rsidRDefault="00000000">
      <w:pPr>
        <w:pStyle w:val="ListParagraph"/>
        <w:numPr>
          <w:ilvl w:val="0"/>
          <w:numId w:val="2"/>
        </w:numPr>
        <w:spacing w:before="20" w:after="20"/>
      </w:pPr>
      <w:r>
        <w:rPr>
          <w:sz w:val="20"/>
          <w:szCs w:val="20"/>
        </w:rPr>
        <w:t>Add usage logging and API-key management.</w:t>
      </w:r>
    </w:p>
    <w:p w14:paraId="2B2BD122" w14:textId="77777777" w:rsidR="00210798" w:rsidRDefault="00000000">
      <w:pPr>
        <w:spacing w:before="60" w:after="60"/>
      </w:pPr>
      <w:r>
        <w:rPr>
          <w:sz w:val="20"/>
          <w:szCs w:val="20"/>
        </w:rPr>
        <w:t>Exit: v0.9 Public Beta opens with invite-managed sign-up; docs.greenlang.io live; status.greenlang.io live.</w:t>
      </w:r>
    </w:p>
    <w:p w14:paraId="4B02D5E6" w14:textId="77777777" w:rsidR="00210798" w:rsidRDefault="00000000">
      <w:pPr>
        <w:pStyle w:val="Heading3"/>
      </w:pPr>
      <w:r>
        <w:t>18.2.8 Phase 8 — Update engine and policy watch (Weeks 27–30, Oct–Nov 2026)</w:t>
      </w:r>
    </w:p>
    <w:p w14:paraId="46D4BC82" w14:textId="77777777" w:rsidR="00210798" w:rsidRDefault="00000000">
      <w:pPr>
        <w:pStyle w:val="ListParagraph"/>
        <w:numPr>
          <w:ilvl w:val="0"/>
          <w:numId w:val="2"/>
        </w:numPr>
        <w:spacing w:before="20" w:after="20"/>
      </w:pPr>
      <w:r>
        <w:rPr>
          <w:sz w:val="20"/>
          <w:szCs w:val="20"/>
        </w:rPr>
        <w:t>Automated watch jobs for official source pages, downloads, and documentation changes (cadence per Part 18.1).</w:t>
      </w:r>
    </w:p>
    <w:p w14:paraId="6A50ACE7" w14:textId="77777777" w:rsidR="00210798" w:rsidRDefault="00000000">
      <w:pPr>
        <w:pStyle w:val="ListParagraph"/>
        <w:numPr>
          <w:ilvl w:val="0"/>
          <w:numId w:val="2"/>
        </w:numPr>
        <w:spacing w:before="20" w:after="20"/>
      </w:pPr>
      <w:r>
        <w:rPr>
          <w:sz w:val="20"/>
          <w:szCs w:val="20"/>
        </w:rPr>
        <w:t>Document-diff jobs for standards and regulations that can affect applicability logic.</w:t>
      </w:r>
    </w:p>
    <w:p w14:paraId="3406066A" w14:textId="77777777" w:rsidR="00210798" w:rsidRDefault="00000000">
      <w:pPr>
        <w:pStyle w:val="ListParagraph"/>
        <w:numPr>
          <w:ilvl w:val="0"/>
          <w:numId w:val="2"/>
        </w:numPr>
        <w:spacing w:before="20" w:after="20"/>
      </w:pPr>
      <w:r>
        <w:rPr>
          <w:sz w:val="20"/>
          <w:szCs w:val="20"/>
        </w:rPr>
        <w:t>Change-classification workflow: numeric factor change, metadata change, policy change, parser breakage, documentation-only change.</w:t>
      </w:r>
    </w:p>
    <w:p w14:paraId="6630EAF2" w14:textId="77777777" w:rsidR="00210798" w:rsidRDefault="00000000">
      <w:pPr>
        <w:pStyle w:val="ListParagraph"/>
        <w:numPr>
          <w:ilvl w:val="0"/>
          <w:numId w:val="2"/>
        </w:numPr>
        <w:spacing w:before="20" w:after="20"/>
      </w:pPr>
      <w:r>
        <w:rPr>
          <w:sz w:val="20"/>
          <w:szCs w:val="20"/>
        </w:rPr>
        <w:t>Generate release notes automatically; require human approval before publishing.</w:t>
      </w:r>
    </w:p>
    <w:p w14:paraId="7DB228F7" w14:textId="77777777" w:rsidR="00210798" w:rsidRDefault="00000000">
      <w:pPr>
        <w:spacing w:before="60" w:after="60"/>
      </w:pPr>
      <w:r>
        <w:rPr>
          <w:sz w:val="20"/>
          <w:szCs w:val="20"/>
        </w:rPr>
        <w:t>Exit: daily source-watch running; policy-diff queue operating weekly; monthly release tag for November 2026 published on schedule.</w:t>
      </w:r>
    </w:p>
    <w:p w14:paraId="36DA90E1" w14:textId="77777777" w:rsidR="00210798" w:rsidRDefault="00000000">
      <w:pPr>
        <w:pStyle w:val="Heading3"/>
      </w:pPr>
      <w:r>
        <w:t>18.2.9 Phase 9 — Design-partner pilots (Weeks 31–38, Nov 2026–Jan 2027)</w:t>
      </w:r>
    </w:p>
    <w:p w14:paraId="79F4D908" w14:textId="77777777" w:rsidR="00210798" w:rsidRDefault="00000000">
      <w:pPr>
        <w:pStyle w:val="ListParagraph"/>
        <w:numPr>
          <w:ilvl w:val="0"/>
          <w:numId w:val="2"/>
        </w:numPr>
        <w:spacing w:before="20" w:after="20"/>
      </w:pPr>
      <w:r>
        <w:rPr>
          <w:sz w:val="20"/>
          <w:szCs w:val="20"/>
        </w:rPr>
        <w:t>Run pilots with 3–5 partner types: a consultant, a climate SaaS platform, an internal enterprise sustainability team, optionally a developer-tooling partner.</w:t>
      </w:r>
    </w:p>
    <w:p w14:paraId="41370B2E" w14:textId="77777777" w:rsidR="00210798" w:rsidRDefault="00000000">
      <w:pPr>
        <w:pStyle w:val="ListParagraph"/>
        <w:numPr>
          <w:ilvl w:val="0"/>
          <w:numId w:val="2"/>
        </w:numPr>
        <w:spacing w:before="20" w:after="20"/>
      </w:pPr>
      <w:r>
        <w:rPr>
          <w:sz w:val="20"/>
          <w:szCs w:val="20"/>
        </w:rPr>
        <w:t>Collect real activity descriptions and failed searches to improve matching precision.</w:t>
      </w:r>
    </w:p>
    <w:p w14:paraId="77B4C68A" w14:textId="77777777" w:rsidR="00210798" w:rsidRDefault="00000000">
      <w:pPr>
        <w:pStyle w:val="ListParagraph"/>
        <w:numPr>
          <w:ilvl w:val="0"/>
          <w:numId w:val="2"/>
        </w:numPr>
        <w:spacing w:before="20" w:after="20"/>
      </w:pPr>
      <w:r>
        <w:rPr>
          <w:sz w:val="20"/>
          <w:szCs w:val="20"/>
        </w:rPr>
        <w:t>Measure time-to-factor, mismatch rate, support tickets, and citation completeness.</w:t>
      </w:r>
    </w:p>
    <w:p w14:paraId="6D318C5F" w14:textId="77777777" w:rsidR="00210798" w:rsidRDefault="00000000">
      <w:pPr>
        <w:pStyle w:val="ListParagraph"/>
        <w:numPr>
          <w:ilvl w:val="0"/>
          <w:numId w:val="2"/>
        </w:numPr>
        <w:spacing w:before="20" w:after="20"/>
      </w:pPr>
      <w:r>
        <w:rPr>
          <w:sz w:val="20"/>
          <w:szCs w:val="20"/>
        </w:rPr>
        <w:t>Decide which preview categories should be promoted to certified status.</w:t>
      </w:r>
    </w:p>
    <w:p w14:paraId="20E31C9D" w14:textId="77777777" w:rsidR="00210798" w:rsidRDefault="00000000">
      <w:pPr>
        <w:spacing w:before="60" w:after="60"/>
      </w:pPr>
      <w:r>
        <w:rPr>
          <w:sz w:val="20"/>
          <w:szCs w:val="20"/>
        </w:rPr>
        <w:t>Exit: 3+ pilots running in production; written feedback filed; certified-promotion decisions documented.</w:t>
      </w:r>
    </w:p>
    <w:p w14:paraId="43CD6F81" w14:textId="77777777" w:rsidR="00210798" w:rsidRDefault="00000000">
      <w:pPr>
        <w:pStyle w:val="Heading3"/>
      </w:pPr>
      <w:r>
        <w:t>18.2.10 Phase 10 — GA and enterprise hardening (Weeks 39–52, Jan–Mar 2027)</w:t>
      </w:r>
    </w:p>
    <w:p w14:paraId="3B3B71BE" w14:textId="77777777" w:rsidR="00210798" w:rsidRDefault="00000000">
      <w:pPr>
        <w:pStyle w:val="ListParagraph"/>
        <w:numPr>
          <w:ilvl w:val="0"/>
          <w:numId w:val="2"/>
        </w:numPr>
        <w:spacing w:before="20" w:after="20"/>
      </w:pPr>
      <w:r>
        <w:rPr>
          <w:sz w:val="20"/>
          <w:szCs w:val="20"/>
        </w:rPr>
        <w:t>Add SLA monitoring, enterprise support runbooks, outage communication templates, backup / restore tests.</w:t>
      </w:r>
    </w:p>
    <w:p w14:paraId="7287639B" w14:textId="77777777" w:rsidR="00210798" w:rsidRDefault="00000000">
      <w:pPr>
        <w:pStyle w:val="ListParagraph"/>
        <w:numPr>
          <w:ilvl w:val="0"/>
          <w:numId w:val="2"/>
        </w:numPr>
        <w:spacing w:before="20" w:after="20"/>
      </w:pPr>
      <w:r>
        <w:rPr>
          <w:sz w:val="20"/>
          <w:szCs w:val="20"/>
        </w:rPr>
        <w:t>Ship audit exports, changelog exports, source-diff views for enterprise users.</w:t>
      </w:r>
    </w:p>
    <w:p w14:paraId="4F052C7D" w14:textId="77777777" w:rsidR="00210798" w:rsidRDefault="00000000">
      <w:pPr>
        <w:pStyle w:val="ListParagraph"/>
        <w:numPr>
          <w:ilvl w:val="0"/>
          <w:numId w:val="2"/>
        </w:numPr>
        <w:spacing w:before="20" w:after="20"/>
      </w:pPr>
      <w:r>
        <w:rPr>
          <w:sz w:val="20"/>
          <w:szCs w:val="20"/>
        </w:rPr>
        <w:t>Create pricing tiers and contract terms (Starter, Growth, Enterprise — see Part 14).</w:t>
      </w:r>
    </w:p>
    <w:p w14:paraId="1488A8EE" w14:textId="77777777" w:rsidR="00210798" w:rsidRDefault="00000000">
      <w:pPr>
        <w:pStyle w:val="ListParagraph"/>
        <w:numPr>
          <w:ilvl w:val="0"/>
          <w:numId w:val="2"/>
        </w:numPr>
        <w:spacing w:before="20" w:after="20"/>
      </w:pPr>
      <w:r>
        <w:rPr>
          <w:sz w:val="20"/>
          <w:szCs w:val="20"/>
        </w:rPr>
        <w:t>Launch public docs, docs examples, community contribution guidelines.</w:t>
      </w:r>
    </w:p>
    <w:p w14:paraId="59C56D0E" w14:textId="77777777" w:rsidR="00210798" w:rsidRDefault="00000000">
      <w:pPr>
        <w:pStyle w:val="ListParagraph"/>
        <w:numPr>
          <w:ilvl w:val="0"/>
          <w:numId w:val="2"/>
        </w:numPr>
        <w:spacing w:before="20" w:after="20"/>
      </w:pPr>
      <w:r>
        <w:rPr>
          <w:sz w:val="20"/>
          <w:szCs w:val="20"/>
        </w:rPr>
        <w:t>Publish v1.0 GA release and the 90-day post-launch roadmap.</w:t>
      </w:r>
    </w:p>
    <w:p w14:paraId="05F58D94" w14:textId="77777777" w:rsidR="00210798" w:rsidRDefault="00000000">
      <w:pPr>
        <w:spacing w:before="60" w:after="60"/>
      </w:pPr>
      <w:r>
        <w:rPr>
          <w:sz w:val="20"/>
          <w:szCs w:val="20"/>
        </w:rPr>
        <w:t>Exit: v1.0 GA in FY27 Q4; first paying customer invoice paid; SOC 2 Type I attestation received; auditor methodology sign-off letter on file.</w:t>
      </w:r>
    </w:p>
    <w:p w14:paraId="384511ED" w14:textId="77777777" w:rsidR="00210798" w:rsidRDefault="00000000">
      <w:pPr>
        <w:pStyle w:val="Heading2"/>
      </w:pPr>
      <w:r>
        <w:t>18.3 Quarter-by-quarter FY27 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160"/>
      </w:tblGrid>
      <w:tr w:rsidR="00210798" w14:paraId="35504B5C" w14:textId="77777777">
        <w:tblPrEx>
          <w:tblCellMar>
            <w:top w:w="0" w:type="dxa"/>
            <w:bottom w:w="0" w:type="dxa"/>
          </w:tblCellMar>
        </w:tblPrEx>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4CCD7C8D" w14:textId="77777777" w:rsidR="00210798" w:rsidRDefault="00000000">
            <w:r>
              <w:rPr>
                <w:b/>
                <w:bCs/>
                <w:color w:val="FFFFFF"/>
                <w:sz w:val="18"/>
                <w:szCs w:val="18"/>
              </w:rPr>
              <w:t>Quarter</w:t>
            </w:r>
          </w:p>
        </w:tc>
        <w:tc>
          <w:tcPr>
            <w:tcW w:w="26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023003B2" w14:textId="77777777" w:rsidR="00210798" w:rsidRDefault="00000000">
            <w:r>
              <w:rPr>
                <w:b/>
                <w:bCs/>
                <w:color w:val="FFFFFF"/>
                <w:sz w:val="18"/>
                <w:szCs w:val="18"/>
              </w:rPr>
              <w:t>Primary outcome</w:t>
            </w:r>
          </w:p>
        </w:tc>
        <w:tc>
          <w:tcPr>
            <w:tcW w:w="416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070A684F" w14:textId="77777777" w:rsidR="00210798" w:rsidRDefault="00000000">
            <w:r>
              <w:rPr>
                <w:b/>
                <w:bCs/>
                <w:color w:val="FFFFFF"/>
                <w:sz w:val="18"/>
                <w:szCs w:val="18"/>
              </w:rPr>
              <w:t>Must-have deliverables</w:t>
            </w:r>
          </w:p>
        </w:tc>
      </w:tr>
      <w:tr w:rsidR="00210798" w14:paraId="62CCF388"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467DCC8" w14:textId="77777777" w:rsidR="00210798" w:rsidRDefault="00000000">
            <w:r>
              <w:rPr>
                <w:b/>
                <w:bCs/>
                <w:sz w:val="18"/>
                <w:szCs w:val="18"/>
              </w:rPr>
              <w:t>Q1 FY27 (Apr–Jun 2026)</w:t>
            </w:r>
          </w:p>
        </w:tc>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F8DC379" w14:textId="77777777" w:rsidR="00210798" w:rsidRDefault="00000000">
            <w:r>
              <w:rPr>
                <w:sz w:val="18"/>
                <w:szCs w:val="18"/>
              </w:rPr>
              <w:t>Foundation</w:t>
            </w:r>
          </w:p>
        </w:tc>
        <w:tc>
          <w:tcPr>
            <w:tcW w:w="41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C91072B" w14:textId="77777777" w:rsidR="00210798" w:rsidRDefault="00000000">
            <w:r>
              <w:rPr>
                <w:sz w:val="18"/>
                <w:szCs w:val="18"/>
              </w:rPr>
              <w:t>Product charter; source-rights matrix; schema v0.1; first public-source parsers; raw-artefact store.</w:t>
            </w:r>
          </w:p>
        </w:tc>
      </w:tr>
      <w:tr w:rsidR="00210798" w14:paraId="5CB15A26"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BA78C6F" w14:textId="77777777" w:rsidR="00210798" w:rsidRDefault="00000000">
            <w:r>
              <w:rPr>
                <w:b/>
                <w:bCs/>
                <w:sz w:val="18"/>
                <w:szCs w:val="18"/>
              </w:rPr>
              <w:t>Q2 FY27 (Jul–Sep 2026)</w:t>
            </w:r>
          </w:p>
        </w:tc>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5C36AF9" w14:textId="77777777" w:rsidR="00210798" w:rsidRDefault="00000000">
            <w:r>
              <w:rPr>
                <w:sz w:val="18"/>
                <w:szCs w:val="18"/>
              </w:rPr>
              <w:t>Usable alpha</w:t>
            </w:r>
          </w:p>
        </w:tc>
        <w:tc>
          <w:tcPr>
            <w:tcW w:w="41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4EB949F" w14:textId="77777777" w:rsidR="00210798" w:rsidRDefault="00000000">
            <w:r>
              <w:rPr>
                <w:sz w:val="18"/>
                <w:szCs w:val="18"/>
              </w:rPr>
              <w:t>Normalized catalogue; QA engine; first search UX; initial API; first stable monthly release.</w:t>
            </w:r>
          </w:p>
        </w:tc>
      </w:tr>
      <w:tr w:rsidR="00210798" w14:paraId="077FB0EF"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ADC3B19" w14:textId="77777777" w:rsidR="00210798" w:rsidRDefault="00000000">
            <w:r>
              <w:rPr>
                <w:b/>
                <w:bCs/>
                <w:sz w:val="18"/>
                <w:szCs w:val="18"/>
              </w:rPr>
              <w:t>Q3 FY27 (Oct–Dec 2026)</w:t>
            </w:r>
          </w:p>
        </w:tc>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DD3F904" w14:textId="77777777" w:rsidR="00210798" w:rsidRDefault="00000000">
            <w:r>
              <w:rPr>
                <w:sz w:val="18"/>
                <w:szCs w:val="18"/>
              </w:rPr>
              <w:t>Pilot beta</w:t>
            </w:r>
          </w:p>
        </w:tc>
        <w:tc>
          <w:tcPr>
            <w:tcW w:w="41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804B425" w14:textId="77777777" w:rsidR="00210798" w:rsidRDefault="00000000">
            <w:r>
              <w:rPr>
                <w:sz w:val="18"/>
                <w:szCs w:val="18"/>
              </w:rPr>
              <w:t>Semantic matching; policy-watch workflow; enterprise pilot package; 3–5 design partners live.</w:t>
            </w:r>
          </w:p>
        </w:tc>
      </w:tr>
      <w:tr w:rsidR="00210798" w14:paraId="4C722F8E"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8B36ADC" w14:textId="77777777" w:rsidR="00210798" w:rsidRDefault="00000000">
            <w:r>
              <w:rPr>
                <w:b/>
                <w:bCs/>
                <w:sz w:val="18"/>
                <w:szCs w:val="18"/>
              </w:rPr>
              <w:lastRenderedPageBreak/>
              <w:t>Q4 FY27 (Jan–Mar 2027)</w:t>
            </w:r>
          </w:p>
        </w:tc>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6174FF1" w14:textId="77777777" w:rsidR="00210798" w:rsidRDefault="00000000">
            <w:r>
              <w:rPr>
                <w:sz w:val="18"/>
                <w:szCs w:val="18"/>
              </w:rPr>
              <w:t>GA</w:t>
            </w:r>
          </w:p>
        </w:tc>
        <w:tc>
          <w:tcPr>
            <w:tcW w:w="41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762981B" w14:textId="77777777" w:rsidR="00210798" w:rsidRDefault="00000000">
            <w:r>
              <w:rPr>
                <w:sz w:val="18"/>
                <w:szCs w:val="18"/>
              </w:rPr>
              <w:t>Version-pinned API; certified catalogue subset; changelog system; enterprise support; SOC 2 Type I; public launch.</w:t>
            </w:r>
          </w:p>
        </w:tc>
      </w:tr>
    </w:tbl>
    <w:p w14:paraId="53973C11" w14:textId="77777777" w:rsidR="00210798" w:rsidRDefault="00000000">
      <w:pPr>
        <w:spacing w:before="40" w:after="40"/>
      </w:pPr>
      <w:r>
        <w:rPr>
          <w:sz w:val="20"/>
          <w:szCs w:val="20"/>
        </w:rPr>
        <w:t xml:space="preserve"> </w:t>
      </w:r>
    </w:p>
    <w:p w14:paraId="6BE83E13" w14:textId="77777777" w:rsidR="00210798" w:rsidRDefault="00000000">
      <w:pPr>
        <w:pStyle w:val="Heading2"/>
      </w:pPr>
      <w:r>
        <w:t>18.4 30 / 60 / 90 day plan (measured from FY27 Q1 start)</w:t>
      </w:r>
    </w:p>
    <w:p w14:paraId="47A2604E" w14:textId="77777777" w:rsidR="00210798" w:rsidRDefault="00000000">
      <w:pPr>
        <w:pStyle w:val="Heading3"/>
      </w:pPr>
      <w:r>
        <w:t>18.4.1 First 30 days</w:t>
      </w:r>
    </w:p>
    <w:p w14:paraId="3B555E7D" w14:textId="77777777" w:rsidR="00210798" w:rsidRDefault="00000000">
      <w:pPr>
        <w:pStyle w:val="ListParagraph"/>
        <w:numPr>
          <w:ilvl w:val="0"/>
          <w:numId w:val="2"/>
        </w:numPr>
        <w:spacing w:before="20" w:after="20"/>
      </w:pPr>
      <w:r>
        <w:rPr>
          <w:sz w:val="20"/>
          <w:szCs w:val="20"/>
        </w:rPr>
        <w:t>Freeze product scope for v1.</w:t>
      </w:r>
    </w:p>
    <w:p w14:paraId="5516A632" w14:textId="77777777" w:rsidR="00210798" w:rsidRDefault="00000000">
      <w:pPr>
        <w:pStyle w:val="ListParagraph"/>
        <w:numPr>
          <w:ilvl w:val="0"/>
          <w:numId w:val="2"/>
        </w:numPr>
        <w:spacing w:before="20" w:after="20"/>
      </w:pPr>
      <w:r>
        <w:rPr>
          <w:sz w:val="20"/>
          <w:szCs w:val="20"/>
        </w:rPr>
        <w:t>Write schema v0.1 and rights matrix.</w:t>
      </w:r>
    </w:p>
    <w:p w14:paraId="60F29C43" w14:textId="77777777" w:rsidR="00210798" w:rsidRDefault="00000000">
      <w:pPr>
        <w:pStyle w:val="ListParagraph"/>
        <w:numPr>
          <w:ilvl w:val="0"/>
          <w:numId w:val="2"/>
        </w:numPr>
        <w:spacing w:before="20" w:after="20"/>
      </w:pPr>
      <w:r>
        <w:rPr>
          <w:sz w:val="20"/>
          <w:szCs w:val="20"/>
        </w:rPr>
        <w:t>Set up source registry and raw-artefact storage.</w:t>
      </w:r>
    </w:p>
    <w:p w14:paraId="566196D9" w14:textId="77777777" w:rsidR="00210798" w:rsidRDefault="00000000">
      <w:pPr>
        <w:pStyle w:val="ListParagraph"/>
        <w:numPr>
          <w:ilvl w:val="0"/>
          <w:numId w:val="2"/>
        </w:numPr>
        <w:spacing w:before="20" w:after="20"/>
      </w:pPr>
      <w:r>
        <w:rPr>
          <w:sz w:val="20"/>
          <w:szCs w:val="20"/>
        </w:rPr>
        <w:t>Build first parsers for EPA, DESNZ (DEFRA), and one electricity-specific source.</w:t>
      </w:r>
    </w:p>
    <w:p w14:paraId="78E4DADF" w14:textId="77777777" w:rsidR="00210798" w:rsidRDefault="00000000">
      <w:pPr>
        <w:pStyle w:val="ListParagraph"/>
        <w:numPr>
          <w:ilvl w:val="0"/>
          <w:numId w:val="2"/>
        </w:numPr>
        <w:spacing w:before="20" w:after="20"/>
      </w:pPr>
      <w:r>
        <w:rPr>
          <w:sz w:val="20"/>
          <w:szCs w:val="20"/>
        </w:rPr>
        <w:t>Define release semantics and issue taxonomy.</w:t>
      </w:r>
    </w:p>
    <w:p w14:paraId="7EAD8742" w14:textId="77777777" w:rsidR="00210798" w:rsidRDefault="00000000">
      <w:pPr>
        <w:pStyle w:val="Heading3"/>
      </w:pPr>
      <w:r>
        <w:t>18.4.2 Days 31–60</w:t>
      </w:r>
    </w:p>
    <w:p w14:paraId="622ADEB1" w14:textId="77777777" w:rsidR="00210798" w:rsidRDefault="00000000">
      <w:pPr>
        <w:pStyle w:val="ListParagraph"/>
        <w:numPr>
          <w:ilvl w:val="0"/>
          <w:numId w:val="2"/>
        </w:numPr>
        <w:spacing w:before="20" w:after="20"/>
      </w:pPr>
      <w:r>
        <w:rPr>
          <w:sz w:val="20"/>
          <w:szCs w:val="20"/>
        </w:rPr>
        <w:t>Ship canonical normalization and first certified-factor set.</w:t>
      </w:r>
    </w:p>
    <w:p w14:paraId="21AE25E9" w14:textId="77777777" w:rsidR="00210798" w:rsidRDefault="00000000">
      <w:pPr>
        <w:pStyle w:val="ListParagraph"/>
        <w:numPr>
          <w:ilvl w:val="0"/>
          <w:numId w:val="2"/>
        </w:numPr>
        <w:spacing w:before="20" w:after="20"/>
      </w:pPr>
      <w:r>
        <w:rPr>
          <w:sz w:val="20"/>
          <w:szCs w:val="20"/>
        </w:rPr>
        <w:t>Stand up QA dashboards and validator library.</w:t>
      </w:r>
    </w:p>
    <w:p w14:paraId="30F12DEB" w14:textId="77777777" w:rsidR="00210798" w:rsidRDefault="00000000">
      <w:pPr>
        <w:pStyle w:val="ListParagraph"/>
        <w:numPr>
          <w:ilvl w:val="0"/>
          <w:numId w:val="2"/>
        </w:numPr>
        <w:spacing w:before="20" w:after="20"/>
      </w:pPr>
      <w:r>
        <w:rPr>
          <w:sz w:val="20"/>
          <w:szCs w:val="20"/>
        </w:rPr>
        <w:t>Create the first factor-explorer internal UI.</w:t>
      </w:r>
    </w:p>
    <w:p w14:paraId="2F7B54C8" w14:textId="77777777" w:rsidR="00210798" w:rsidRDefault="00000000">
      <w:pPr>
        <w:pStyle w:val="ListParagraph"/>
        <w:numPr>
          <w:ilvl w:val="0"/>
          <w:numId w:val="2"/>
        </w:numPr>
        <w:spacing w:before="20" w:after="20"/>
      </w:pPr>
      <w:r>
        <w:rPr>
          <w:sz w:val="20"/>
          <w:szCs w:val="20"/>
        </w:rPr>
        <w:t>Start assembling gold-labelled factor-matching evaluation set.</w:t>
      </w:r>
    </w:p>
    <w:p w14:paraId="29705047" w14:textId="77777777" w:rsidR="00210798" w:rsidRDefault="00000000">
      <w:pPr>
        <w:pStyle w:val="ListParagraph"/>
        <w:numPr>
          <w:ilvl w:val="0"/>
          <w:numId w:val="2"/>
        </w:numPr>
        <w:spacing w:before="20" w:after="20"/>
      </w:pPr>
      <w:r>
        <w:rPr>
          <w:sz w:val="20"/>
          <w:szCs w:val="20"/>
        </w:rPr>
        <w:t>Run first design-partner reviews on data fields, not UI polish.</w:t>
      </w:r>
    </w:p>
    <w:p w14:paraId="54C4828B" w14:textId="77777777" w:rsidR="00210798" w:rsidRDefault="00000000">
      <w:pPr>
        <w:pStyle w:val="Heading3"/>
      </w:pPr>
      <w:r>
        <w:t>18.4.3 Days 61–90</w:t>
      </w:r>
    </w:p>
    <w:p w14:paraId="11D0E4AB" w14:textId="77777777" w:rsidR="00210798" w:rsidRDefault="00000000">
      <w:pPr>
        <w:pStyle w:val="ListParagraph"/>
        <w:numPr>
          <w:ilvl w:val="0"/>
          <w:numId w:val="2"/>
        </w:numPr>
        <w:spacing w:before="20" w:after="20"/>
      </w:pPr>
      <w:r>
        <w:rPr>
          <w:sz w:val="20"/>
          <w:szCs w:val="20"/>
        </w:rPr>
        <w:t>Release internal alpha API.</w:t>
      </w:r>
    </w:p>
    <w:p w14:paraId="15E12341" w14:textId="77777777" w:rsidR="00210798" w:rsidRDefault="00000000">
      <w:pPr>
        <w:pStyle w:val="ListParagraph"/>
        <w:numPr>
          <w:ilvl w:val="0"/>
          <w:numId w:val="2"/>
        </w:numPr>
        <w:spacing w:before="20" w:after="20"/>
      </w:pPr>
      <w:r>
        <w:rPr>
          <w:sz w:val="20"/>
          <w:szCs w:val="20"/>
        </w:rPr>
        <w:t>Add semantic retrieval and candidate ranking.</w:t>
      </w:r>
    </w:p>
    <w:p w14:paraId="791231C0" w14:textId="77777777" w:rsidR="00210798" w:rsidRDefault="00000000">
      <w:pPr>
        <w:pStyle w:val="ListParagraph"/>
        <w:numPr>
          <w:ilvl w:val="0"/>
          <w:numId w:val="2"/>
        </w:numPr>
        <w:spacing w:before="20" w:after="20"/>
      </w:pPr>
      <w:r>
        <w:rPr>
          <w:sz w:val="20"/>
          <w:szCs w:val="20"/>
        </w:rPr>
        <w:t>Stand up weekly source-watch jobs and diff workflow.</w:t>
      </w:r>
    </w:p>
    <w:p w14:paraId="4A0B9B58" w14:textId="77777777" w:rsidR="00210798" w:rsidRDefault="00000000">
      <w:pPr>
        <w:pStyle w:val="ListParagraph"/>
        <w:numPr>
          <w:ilvl w:val="0"/>
          <w:numId w:val="2"/>
        </w:numPr>
        <w:spacing w:before="20" w:after="20"/>
      </w:pPr>
      <w:r>
        <w:rPr>
          <w:sz w:val="20"/>
          <w:szCs w:val="20"/>
        </w:rPr>
        <w:t>Create changelog and deprecation pipeline.</w:t>
      </w:r>
    </w:p>
    <w:p w14:paraId="3A535DE7" w14:textId="77777777" w:rsidR="00210798" w:rsidRDefault="00000000">
      <w:pPr>
        <w:pStyle w:val="ListParagraph"/>
        <w:numPr>
          <w:ilvl w:val="0"/>
          <w:numId w:val="2"/>
        </w:numPr>
        <w:spacing w:before="20" w:after="20"/>
      </w:pPr>
      <w:r>
        <w:rPr>
          <w:sz w:val="20"/>
          <w:szCs w:val="20"/>
        </w:rPr>
        <w:t>Prepare the first enterprise pilot package.</w:t>
      </w:r>
    </w:p>
    <w:p w14:paraId="2B464614" w14:textId="77777777" w:rsidR="00210798" w:rsidRDefault="00000000">
      <w:pPr>
        <w:pStyle w:val="Heading2"/>
      </w:pPr>
      <w:r>
        <w:t>18.5 Workstream checklist — import into the project tracker</w:t>
      </w:r>
    </w:p>
    <w:p w14:paraId="41FB3AF7" w14:textId="77777777" w:rsidR="00210798" w:rsidRDefault="00000000">
      <w:pPr>
        <w:spacing w:before="60" w:after="60"/>
      </w:pPr>
      <w:r>
        <w:rPr>
          <w:sz w:val="20"/>
          <w:szCs w:val="20"/>
        </w:rPr>
        <w:t>This is the flat execution backlog that maps to the phases above. Every ID is a parent-level ticket; subtasks live inside the tracker. The seven workstreams parallel the product's layered architecture.</w:t>
      </w:r>
    </w:p>
    <w:p w14:paraId="5E11FD6E" w14:textId="77777777" w:rsidR="00210798" w:rsidRDefault="00000000">
      <w:pPr>
        <w:pStyle w:val="Heading3"/>
      </w:pPr>
      <w:r>
        <w:t>18.5.1 Product and methodology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10798" w14:paraId="5F2CEF1D" w14:textId="77777777">
        <w:tblPrEx>
          <w:tblCellMar>
            <w:top w:w="0" w:type="dxa"/>
            <w:bottom w:w="0" w:type="dxa"/>
          </w:tblCellMar>
        </w:tblPrEx>
        <w:trPr>
          <w:tblHeader/>
        </w:trPr>
        <w:tc>
          <w:tcPr>
            <w:tcW w:w="10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73344DC8" w14:textId="77777777" w:rsidR="00210798" w:rsidRDefault="00000000">
            <w:r>
              <w:rPr>
                <w:b/>
                <w:bCs/>
                <w:color w:val="FFFFFF"/>
                <w:sz w:val="18"/>
                <w:szCs w:val="18"/>
              </w:rPr>
              <w:t>ID</w:t>
            </w:r>
          </w:p>
        </w:tc>
        <w:tc>
          <w:tcPr>
            <w:tcW w:w="836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3898F648" w14:textId="77777777" w:rsidR="00210798" w:rsidRDefault="00000000">
            <w:r>
              <w:rPr>
                <w:b/>
                <w:bCs/>
                <w:color w:val="FFFFFF"/>
                <w:sz w:val="18"/>
                <w:szCs w:val="18"/>
              </w:rPr>
              <w:t>Task</w:t>
            </w:r>
          </w:p>
        </w:tc>
      </w:tr>
      <w:tr w:rsidR="00210798" w14:paraId="35AB8A7C"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9DE05E6" w14:textId="77777777" w:rsidR="00210798" w:rsidRDefault="00000000">
            <w:r>
              <w:rPr>
                <w:b/>
                <w:bCs/>
                <w:sz w:val="18"/>
                <w:szCs w:val="18"/>
              </w:rPr>
              <w:t>P1</w:t>
            </w:r>
          </w:p>
        </w:tc>
        <w:tc>
          <w:tcPr>
            <w:tcW w:w="8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59524A4" w14:textId="77777777" w:rsidR="00210798" w:rsidRDefault="00000000">
            <w:r>
              <w:rPr>
                <w:sz w:val="18"/>
                <w:szCs w:val="18"/>
              </w:rPr>
              <w:t>Write the PRD and launch scope.</w:t>
            </w:r>
          </w:p>
        </w:tc>
      </w:tr>
      <w:tr w:rsidR="00210798" w14:paraId="1DE5433A"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0EC87E6" w14:textId="77777777" w:rsidR="00210798" w:rsidRDefault="00000000">
            <w:r>
              <w:rPr>
                <w:b/>
                <w:bCs/>
                <w:sz w:val="18"/>
                <w:szCs w:val="18"/>
              </w:rPr>
              <w:t>P2</w:t>
            </w:r>
          </w:p>
        </w:tc>
        <w:tc>
          <w:tcPr>
            <w:tcW w:w="8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D2635A8" w14:textId="77777777" w:rsidR="00210798" w:rsidRDefault="00000000">
            <w:r>
              <w:rPr>
                <w:sz w:val="18"/>
                <w:szCs w:val="18"/>
              </w:rPr>
              <w:t>Define user personas and 20 core use cases.</w:t>
            </w:r>
          </w:p>
        </w:tc>
      </w:tr>
      <w:tr w:rsidR="00210798" w14:paraId="701F6E75"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F50CFB3" w14:textId="77777777" w:rsidR="00210798" w:rsidRDefault="00000000">
            <w:r>
              <w:rPr>
                <w:b/>
                <w:bCs/>
                <w:sz w:val="18"/>
                <w:szCs w:val="18"/>
              </w:rPr>
              <w:t>P3</w:t>
            </w:r>
          </w:p>
        </w:tc>
        <w:tc>
          <w:tcPr>
            <w:tcW w:w="8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A3CF8BE" w14:textId="77777777" w:rsidR="00210798" w:rsidRDefault="00000000">
            <w:r>
              <w:rPr>
                <w:sz w:val="18"/>
                <w:szCs w:val="18"/>
              </w:rPr>
              <w:t>Define factor status model and release policy.</w:t>
            </w:r>
          </w:p>
        </w:tc>
      </w:tr>
      <w:tr w:rsidR="00210798" w14:paraId="20C2C365"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0DD6BC1" w14:textId="77777777" w:rsidR="00210798" w:rsidRDefault="00000000">
            <w:r>
              <w:rPr>
                <w:b/>
                <w:bCs/>
                <w:sz w:val="18"/>
                <w:szCs w:val="18"/>
              </w:rPr>
              <w:t>P4</w:t>
            </w:r>
          </w:p>
        </w:tc>
        <w:tc>
          <w:tcPr>
            <w:tcW w:w="8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97B784B" w14:textId="77777777" w:rsidR="00210798" w:rsidRDefault="00000000">
            <w:r>
              <w:rPr>
                <w:sz w:val="18"/>
                <w:szCs w:val="18"/>
              </w:rPr>
              <w:t>Define methodology review checklist.</w:t>
            </w:r>
          </w:p>
        </w:tc>
      </w:tr>
      <w:tr w:rsidR="00210798" w14:paraId="4FC40753"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ACEB914" w14:textId="77777777" w:rsidR="00210798" w:rsidRDefault="00000000">
            <w:r>
              <w:rPr>
                <w:b/>
                <w:bCs/>
                <w:sz w:val="18"/>
                <w:szCs w:val="18"/>
              </w:rPr>
              <w:t>P5</w:t>
            </w:r>
          </w:p>
        </w:tc>
        <w:tc>
          <w:tcPr>
            <w:tcW w:w="8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79F27BC" w14:textId="77777777" w:rsidR="00210798" w:rsidRDefault="00000000">
            <w:r>
              <w:rPr>
                <w:sz w:val="18"/>
                <w:szCs w:val="18"/>
              </w:rPr>
              <w:t>Define deprecation and replacement policy.</w:t>
            </w:r>
          </w:p>
        </w:tc>
      </w:tr>
      <w:tr w:rsidR="00210798" w14:paraId="1EE7B824"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E59E58D" w14:textId="77777777" w:rsidR="00210798" w:rsidRDefault="00000000">
            <w:r>
              <w:rPr>
                <w:b/>
                <w:bCs/>
                <w:sz w:val="18"/>
                <w:szCs w:val="18"/>
              </w:rPr>
              <w:t>P6</w:t>
            </w:r>
          </w:p>
        </w:tc>
        <w:tc>
          <w:tcPr>
            <w:tcW w:w="8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9C8295D" w14:textId="77777777" w:rsidR="00210798" w:rsidRDefault="00000000">
            <w:r>
              <w:rPr>
                <w:sz w:val="18"/>
                <w:szCs w:val="18"/>
              </w:rPr>
              <w:t>Define support boundaries for public vs enterprise users.</w:t>
            </w:r>
          </w:p>
        </w:tc>
      </w:tr>
    </w:tbl>
    <w:p w14:paraId="3A901160" w14:textId="77777777" w:rsidR="00210798" w:rsidRDefault="00000000">
      <w:pPr>
        <w:spacing w:before="40" w:after="40"/>
      </w:pPr>
      <w:r>
        <w:rPr>
          <w:sz w:val="20"/>
          <w:szCs w:val="20"/>
        </w:rPr>
        <w:t xml:space="preserve"> </w:t>
      </w:r>
    </w:p>
    <w:p w14:paraId="43F7509D" w14:textId="77777777" w:rsidR="00210798" w:rsidRDefault="00000000">
      <w:pPr>
        <w:pStyle w:val="Heading3"/>
      </w:pPr>
      <w:r>
        <w:t>18.5.2 Source rights and governance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10798" w14:paraId="59915040" w14:textId="77777777">
        <w:tblPrEx>
          <w:tblCellMar>
            <w:top w:w="0" w:type="dxa"/>
            <w:bottom w:w="0" w:type="dxa"/>
          </w:tblCellMar>
        </w:tblPrEx>
        <w:trPr>
          <w:tblHeader/>
        </w:trPr>
        <w:tc>
          <w:tcPr>
            <w:tcW w:w="10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01DC6E7B" w14:textId="77777777" w:rsidR="00210798" w:rsidRDefault="00000000">
            <w:r>
              <w:rPr>
                <w:b/>
                <w:bCs/>
                <w:color w:val="FFFFFF"/>
                <w:sz w:val="18"/>
                <w:szCs w:val="18"/>
              </w:rPr>
              <w:lastRenderedPageBreak/>
              <w:t>ID</w:t>
            </w:r>
          </w:p>
        </w:tc>
        <w:tc>
          <w:tcPr>
            <w:tcW w:w="836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00871731" w14:textId="77777777" w:rsidR="00210798" w:rsidRDefault="00000000">
            <w:r>
              <w:rPr>
                <w:b/>
                <w:bCs/>
                <w:color w:val="FFFFFF"/>
                <w:sz w:val="18"/>
                <w:szCs w:val="18"/>
              </w:rPr>
              <w:t>Task</w:t>
            </w:r>
          </w:p>
        </w:tc>
      </w:tr>
      <w:tr w:rsidR="00210798" w14:paraId="3AA0D700"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6C0807C" w14:textId="77777777" w:rsidR="00210798" w:rsidRDefault="00000000">
            <w:r>
              <w:rPr>
                <w:b/>
                <w:bCs/>
                <w:sz w:val="18"/>
                <w:szCs w:val="18"/>
              </w:rPr>
              <w:t>G1</w:t>
            </w:r>
          </w:p>
        </w:tc>
        <w:tc>
          <w:tcPr>
            <w:tcW w:w="8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20DE898" w14:textId="77777777" w:rsidR="00210798" w:rsidRDefault="00000000">
            <w:r>
              <w:rPr>
                <w:sz w:val="18"/>
                <w:szCs w:val="18"/>
              </w:rPr>
              <w:t>Inventory every upstream dataset and page.</w:t>
            </w:r>
          </w:p>
        </w:tc>
      </w:tr>
      <w:tr w:rsidR="00210798" w14:paraId="61EB0006"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764F54A" w14:textId="77777777" w:rsidR="00210798" w:rsidRDefault="00000000">
            <w:r>
              <w:rPr>
                <w:b/>
                <w:bCs/>
                <w:sz w:val="18"/>
                <w:szCs w:val="18"/>
              </w:rPr>
              <w:t>G2</w:t>
            </w:r>
          </w:p>
        </w:tc>
        <w:tc>
          <w:tcPr>
            <w:tcW w:w="8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722ED01" w14:textId="77777777" w:rsidR="00210798" w:rsidRDefault="00000000">
            <w:r>
              <w:rPr>
                <w:sz w:val="18"/>
                <w:szCs w:val="18"/>
              </w:rPr>
              <w:t>Classify redistribution rights.</w:t>
            </w:r>
          </w:p>
        </w:tc>
      </w:tr>
      <w:tr w:rsidR="00210798" w14:paraId="4D28157C"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F6CDD05" w14:textId="77777777" w:rsidR="00210798" w:rsidRDefault="00000000">
            <w:r>
              <w:rPr>
                <w:b/>
                <w:bCs/>
                <w:sz w:val="18"/>
                <w:szCs w:val="18"/>
              </w:rPr>
              <w:t>G3</w:t>
            </w:r>
          </w:p>
        </w:tc>
        <w:tc>
          <w:tcPr>
            <w:tcW w:w="8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E67BF70" w14:textId="77777777" w:rsidR="00210798" w:rsidRDefault="00000000">
            <w:r>
              <w:rPr>
                <w:sz w:val="18"/>
                <w:szCs w:val="18"/>
              </w:rPr>
              <w:t>Record required attribution text.</w:t>
            </w:r>
          </w:p>
        </w:tc>
      </w:tr>
      <w:tr w:rsidR="00210798" w14:paraId="3D0A8A6D"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5CD222C" w14:textId="77777777" w:rsidR="00210798" w:rsidRDefault="00000000">
            <w:r>
              <w:rPr>
                <w:b/>
                <w:bCs/>
                <w:sz w:val="18"/>
                <w:szCs w:val="18"/>
              </w:rPr>
              <w:t>G4</w:t>
            </w:r>
          </w:p>
        </w:tc>
        <w:tc>
          <w:tcPr>
            <w:tcW w:w="8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9A4A994" w14:textId="77777777" w:rsidR="00210798" w:rsidRDefault="00000000">
            <w:r>
              <w:rPr>
                <w:sz w:val="18"/>
                <w:szCs w:val="18"/>
              </w:rPr>
              <w:t>Record release cadence and watch mechanism.</w:t>
            </w:r>
          </w:p>
        </w:tc>
      </w:tr>
      <w:tr w:rsidR="00210798" w14:paraId="02E68D39"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86D5495" w14:textId="77777777" w:rsidR="00210798" w:rsidRDefault="00000000">
            <w:r>
              <w:rPr>
                <w:b/>
                <w:bCs/>
                <w:sz w:val="18"/>
                <w:szCs w:val="18"/>
              </w:rPr>
              <w:t>G5</w:t>
            </w:r>
          </w:p>
        </w:tc>
        <w:tc>
          <w:tcPr>
            <w:tcW w:w="8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552C1ED" w14:textId="77777777" w:rsidR="00210798" w:rsidRDefault="00000000">
            <w:r>
              <w:rPr>
                <w:sz w:val="18"/>
                <w:szCs w:val="18"/>
              </w:rPr>
              <w:t>Create approval gate before any new source goes public.</w:t>
            </w:r>
          </w:p>
        </w:tc>
      </w:tr>
      <w:tr w:rsidR="00210798" w14:paraId="1B8C14A9"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1C47B61" w14:textId="77777777" w:rsidR="00210798" w:rsidRDefault="00000000">
            <w:r>
              <w:rPr>
                <w:b/>
                <w:bCs/>
                <w:sz w:val="18"/>
                <w:szCs w:val="18"/>
              </w:rPr>
              <w:t>G6</w:t>
            </w:r>
          </w:p>
        </w:tc>
        <w:tc>
          <w:tcPr>
            <w:tcW w:w="8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9BE1082" w14:textId="77777777" w:rsidR="00210798" w:rsidRDefault="00000000">
            <w:r>
              <w:rPr>
                <w:sz w:val="18"/>
                <w:szCs w:val="18"/>
              </w:rPr>
              <w:t>Create exception path for connector-only sources.</w:t>
            </w:r>
          </w:p>
        </w:tc>
      </w:tr>
    </w:tbl>
    <w:p w14:paraId="68014B2B" w14:textId="77777777" w:rsidR="00210798" w:rsidRDefault="00000000">
      <w:pPr>
        <w:spacing w:before="40" w:after="40"/>
      </w:pPr>
      <w:r>
        <w:rPr>
          <w:sz w:val="20"/>
          <w:szCs w:val="20"/>
        </w:rPr>
        <w:t xml:space="preserve"> </w:t>
      </w:r>
    </w:p>
    <w:p w14:paraId="14AD9E2B" w14:textId="77777777" w:rsidR="00210798" w:rsidRDefault="00000000">
      <w:pPr>
        <w:pStyle w:val="Heading3"/>
      </w:pPr>
      <w:r>
        <w:t>18.5.3 Data engineering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10798" w14:paraId="5C65853B" w14:textId="77777777">
        <w:tblPrEx>
          <w:tblCellMar>
            <w:top w:w="0" w:type="dxa"/>
            <w:bottom w:w="0" w:type="dxa"/>
          </w:tblCellMar>
        </w:tblPrEx>
        <w:trPr>
          <w:tblHeader/>
        </w:trPr>
        <w:tc>
          <w:tcPr>
            <w:tcW w:w="10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6399A086" w14:textId="77777777" w:rsidR="00210798" w:rsidRDefault="00000000">
            <w:r>
              <w:rPr>
                <w:b/>
                <w:bCs/>
                <w:color w:val="FFFFFF"/>
                <w:sz w:val="18"/>
                <w:szCs w:val="18"/>
              </w:rPr>
              <w:t>ID</w:t>
            </w:r>
          </w:p>
        </w:tc>
        <w:tc>
          <w:tcPr>
            <w:tcW w:w="836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17B02AC5" w14:textId="77777777" w:rsidR="00210798" w:rsidRDefault="00000000">
            <w:r>
              <w:rPr>
                <w:b/>
                <w:bCs/>
                <w:color w:val="FFFFFF"/>
                <w:sz w:val="18"/>
                <w:szCs w:val="18"/>
              </w:rPr>
              <w:t>Task</w:t>
            </w:r>
          </w:p>
        </w:tc>
      </w:tr>
      <w:tr w:rsidR="00210798" w14:paraId="1AE4D665"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DB51515" w14:textId="77777777" w:rsidR="00210798" w:rsidRDefault="00000000">
            <w:r>
              <w:rPr>
                <w:b/>
                <w:bCs/>
                <w:sz w:val="18"/>
                <w:szCs w:val="18"/>
              </w:rPr>
              <w:t>D1</w:t>
            </w:r>
          </w:p>
        </w:tc>
        <w:tc>
          <w:tcPr>
            <w:tcW w:w="8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6F688A4" w14:textId="77777777" w:rsidR="00210798" w:rsidRDefault="00000000">
            <w:r>
              <w:rPr>
                <w:sz w:val="18"/>
                <w:szCs w:val="18"/>
              </w:rPr>
              <w:t>Create raw-artefact store with checksums.</w:t>
            </w:r>
          </w:p>
        </w:tc>
      </w:tr>
      <w:tr w:rsidR="00210798" w14:paraId="39721154"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80199DC" w14:textId="77777777" w:rsidR="00210798" w:rsidRDefault="00000000">
            <w:r>
              <w:rPr>
                <w:b/>
                <w:bCs/>
                <w:sz w:val="18"/>
                <w:szCs w:val="18"/>
              </w:rPr>
              <w:t>D2</w:t>
            </w:r>
          </w:p>
        </w:tc>
        <w:tc>
          <w:tcPr>
            <w:tcW w:w="8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0787D77" w14:textId="77777777" w:rsidR="00210798" w:rsidRDefault="00000000">
            <w:r>
              <w:rPr>
                <w:sz w:val="18"/>
                <w:szCs w:val="18"/>
              </w:rPr>
              <w:t>Create parser framework and test harness.</w:t>
            </w:r>
          </w:p>
        </w:tc>
      </w:tr>
      <w:tr w:rsidR="00210798" w14:paraId="1E3791B5"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80F87D9" w14:textId="77777777" w:rsidR="00210798" w:rsidRDefault="00000000">
            <w:r>
              <w:rPr>
                <w:b/>
                <w:bCs/>
                <w:sz w:val="18"/>
                <w:szCs w:val="18"/>
              </w:rPr>
              <w:t>D3</w:t>
            </w:r>
          </w:p>
        </w:tc>
        <w:tc>
          <w:tcPr>
            <w:tcW w:w="8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6DB82D9" w14:textId="77777777" w:rsidR="00210798" w:rsidRDefault="00000000">
            <w:r>
              <w:rPr>
                <w:sz w:val="18"/>
                <w:szCs w:val="18"/>
              </w:rPr>
              <w:t>Create normalization mappings and unit conversions.</w:t>
            </w:r>
          </w:p>
        </w:tc>
      </w:tr>
      <w:tr w:rsidR="00210798" w14:paraId="0F94741B"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4DD7C2F" w14:textId="77777777" w:rsidR="00210798" w:rsidRDefault="00000000">
            <w:r>
              <w:rPr>
                <w:b/>
                <w:bCs/>
                <w:sz w:val="18"/>
                <w:szCs w:val="18"/>
              </w:rPr>
              <w:t>D4</w:t>
            </w:r>
          </w:p>
        </w:tc>
        <w:tc>
          <w:tcPr>
            <w:tcW w:w="8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FF1F017" w14:textId="77777777" w:rsidR="00210798" w:rsidRDefault="00000000">
            <w:r>
              <w:rPr>
                <w:sz w:val="18"/>
                <w:szCs w:val="18"/>
              </w:rPr>
              <w:t>Create lineage store and evidence links.</w:t>
            </w:r>
          </w:p>
        </w:tc>
      </w:tr>
      <w:tr w:rsidR="00210798" w14:paraId="761EE2AD"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D36E9CD" w14:textId="77777777" w:rsidR="00210798" w:rsidRDefault="00000000">
            <w:r>
              <w:rPr>
                <w:b/>
                <w:bCs/>
                <w:sz w:val="18"/>
                <w:szCs w:val="18"/>
              </w:rPr>
              <w:t>D5</w:t>
            </w:r>
          </w:p>
        </w:tc>
        <w:tc>
          <w:tcPr>
            <w:tcW w:w="8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EB44DF0" w14:textId="77777777" w:rsidR="00210798" w:rsidRDefault="00000000">
            <w:r>
              <w:rPr>
                <w:sz w:val="18"/>
                <w:szCs w:val="18"/>
              </w:rPr>
              <w:t>Create duplicate detection and merge policy.</w:t>
            </w:r>
          </w:p>
        </w:tc>
      </w:tr>
      <w:tr w:rsidR="00210798" w14:paraId="47779851"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9EAF5AB" w14:textId="77777777" w:rsidR="00210798" w:rsidRDefault="00000000">
            <w:r>
              <w:rPr>
                <w:b/>
                <w:bCs/>
                <w:sz w:val="18"/>
                <w:szCs w:val="18"/>
              </w:rPr>
              <w:t>D6</w:t>
            </w:r>
          </w:p>
        </w:tc>
        <w:tc>
          <w:tcPr>
            <w:tcW w:w="8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5DF6D79" w14:textId="77777777" w:rsidR="00210798" w:rsidRDefault="00000000">
            <w:r>
              <w:rPr>
                <w:sz w:val="18"/>
                <w:szCs w:val="18"/>
              </w:rPr>
              <w:t>Create release snapshot and rollback tooling.</w:t>
            </w:r>
          </w:p>
        </w:tc>
      </w:tr>
    </w:tbl>
    <w:p w14:paraId="521B41B4" w14:textId="77777777" w:rsidR="00210798" w:rsidRDefault="00000000">
      <w:pPr>
        <w:spacing w:before="40" w:after="40"/>
      </w:pPr>
      <w:r>
        <w:rPr>
          <w:sz w:val="20"/>
          <w:szCs w:val="20"/>
        </w:rPr>
        <w:t xml:space="preserve"> </w:t>
      </w:r>
    </w:p>
    <w:p w14:paraId="7AB46DE7" w14:textId="77777777" w:rsidR="00210798" w:rsidRDefault="00000000">
      <w:pPr>
        <w:pStyle w:val="Heading3"/>
      </w:pPr>
      <w:r>
        <w:t>18.5.4 Quality and trust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10798" w14:paraId="11C7AE6A" w14:textId="77777777">
        <w:tblPrEx>
          <w:tblCellMar>
            <w:top w:w="0" w:type="dxa"/>
            <w:bottom w:w="0" w:type="dxa"/>
          </w:tblCellMar>
        </w:tblPrEx>
        <w:trPr>
          <w:tblHeader/>
        </w:trPr>
        <w:tc>
          <w:tcPr>
            <w:tcW w:w="10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76E93D1D" w14:textId="77777777" w:rsidR="00210798" w:rsidRDefault="00000000">
            <w:r>
              <w:rPr>
                <w:b/>
                <w:bCs/>
                <w:color w:val="FFFFFF"/>
                <w:sz w:val="18"/>
                <w:szCs w:val="18"/>
              </w:rPr>
              <w:t>ID</w:t>
            </w:r>
          </w:p>
        </w:tc>
        <w:tc>
          <w:tcPr>
            <w:tcW w:w="836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6CDA67A9" w14:textId="77777777" w:rsidR="00210798" w:rsidRDefault="00000000">
            <w:r>
              <w:rPr>
                <w:b/>
                <w:bCs/>
                <w:color w:val="FFFFFF"/>
                <w:sz w:val="18"/>
                <w:szCs w:val="18"/>
              </w:rPr>
              <w:t>Task</w:t>
            </w:r>
          </w:p>
        </w:tc>
      </w:tr>
      <w:tr w:rsidR="00210798" w14:paraId="25F93AAF"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47AE144" w14:textId="77777777" w:rsidR="00210798" w:rsidRDefault="00000000">
            <w:r>
              <w:rPr>
                <w:b/>
                <w:bCs/>
                <w:sz w:val="18"/>
                <w:szCs w:val="18"/>
              </w:rPr>
              <w:t>Q1</w:t>
            </w:r>
          </w:p>
        </w:tc>
        <w:tc>
          <w:tcPr>
            <w:tcW w:w="8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920AF7D" w14:textId="77777777" w:rsidR="00210798" w:rsidRDefault="00000000">
            <w:r>
              <w:rPr>
                <w:sz w:val="18"/>
                <w:szCs w:val="18"/>
              </w:rPr>
              <w:t>Create schema validator library.</w:t>
            </w:r>
          </w:p>
        </w:tc>
      </w:tr>
      <w:tr w:rsidR="00210798" w14:paraId="139216BC"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54D111B" w14:textId="77777777" w:rsidR="00210798" w:rsidRDefault="00000000">
            <w:r>
              <w:rPr>
                <w:b/>
                <w:bCs/>
                <w:sz w:val="18"/>
                <w:szCs w:val="18"/>
              </w:rPr>
              <w:t>Q2</w:t>
            </w:r>
          </w:p>
        </w:tc>
        <w:tc>
          <w:tcPr>
            <w:tcW w:w="8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896283A" w14:textId="77777777" w:rsidR="00210798" w:rsidRDefault="00000000">
            <w:r>
              <w:rPr>
                <w:sz w:val="18"/>
                <w:szCs w:val="18"/>
              </w:rPr>
              <w:t>Create unit-sanity checks and outlier rules.</w:t>
            </w:r>
          </w:p>
        </w:tc>
      </w:tr>
      <w:tr w:rsidR="00210798" w14:paraId="010C9C7F"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67EDFB8" w14:textId="77777777" w:rsidR="00210798" w:rsidRDefault="00000000">
            <w:r>
              <w:rPr>
                <w:b/>
                <w:bCs/>
                <w:sz w:val="18"/>
                <w:szCs w:val="18"/>
              </w:rPr>
              <w:t>Q3</w:t>
            </w:r>
          </w:p>
        </w:tc>
        <w:tc>
          <w:tcPr>
            <w:tcW w:w="8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C59833E" w14:textId="77777777" w:rsidR="00210798" w:rsidRDefault="00000000">
            <w:r>
              <w:rPr>
                <w:sz w:val="18"/>
                <w:szCs w:val="18"/>
              </w:rPr>
              <w:t>Create methodology-review queue.</w:t>
            </w:r>
          </w:p>
        </w:tc>
      </w:tr>
      <w:tr w:rsidR="00210798" w14:paraId="48A38457"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BDC65BD" w14:textId="77777777" w:rsidR="00210798" w:rsidRDefault="00000000">
            <w:r>
              <w:rPr>
                <w:b/>
                <w:bCs/>
                <w:sz w:val="18"/>
                <w:szCs w:val="18"/>
              </w:rPr>
              <w:t>Q4</w:t>
            </w:r>
          </w:p>
        </w:tc>
        <w:tc>
          <w:tcPr>
            <w:tcW w:w="8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137E6F1" w14:textId="77777777" w:rsidR="00210798" w:rsidRDefault="00000000">
            <w:r>
              <w:rPr>
                <w:sz w:val="18"/>
                <w:szCs w:val="18"/>
              </w:rPr>
              <w:t>Create certified-vs-preview promotion criteria.</w:t>
            </w:r>
          </w:p>
        </w:tc>
      </w:tr>
      <w:tr w:rsidR="00210798" w14:paraId="74D493B6"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418E0D0" w14:textId="77777777" w:rsidR="00210798" w:rsidRDefault="00000000">
            <w:r>
              <w:rPr>
                <w:b/>
                <w:bCs/>
                <w:sz w:val="18"/>
                <w:szCs w:val="18"/>
              </w:rPr>
              <w:t>Q5</w:t>
            </w:r>
          </w:p>
        </w:tc>
        <w:tc>
          <w:tcPr>
            <w:tcW w:w="8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97551EC" w14:textId="77777777" w:rsidR="00210798" w:rsidRDefault="00000000">
            <w:r>
              <w:rPr>
                <w:sz w:val="18"/>
                <w:szCs w:val="18"/>
              </w:rPr>
              <w:t>Create audit-export template.</w:t>
            </w:r>
          </w:p>
        </w:tc>
      </w:tr>
      <w:tr w:rsidR="00210798" w14:paraId="6200ACB8"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A33AA2D" w14:textId="77777777" w:rsidR="00210798" w:rsidRDefault="00000000">
            <w:r>
              <w:rPr>
                <w:b/>
                <w:bCs/>
                <w:sz w:val="18"/>
                <w:szCs w:val="18"/>
              </w:rPr>
              <w:t>Q6</w:t>
            </w:r>
          </w:p>
        </w:tc>
        <w:tc>
          <w:tcPr>
            <w:tcW w:w="8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B1439F8" w14:textId="77777777" w:rsidR="00210798" w:rsidRDefault="00000000">
            <w:r>
              <w:rPr>
                <w:sz w:val="18"/>
                <w:szCs w:val="18"/>
              </w:rPr>
              <w:t>Create release-signoff checklist.</w:t>
            </w:r>
          </w:p>
        </w:tc>
      </w:tr>
    </w:tbl>
    <w:p w14:paraId="4EEEEF93" w14:textId="77777777" w:rsidR="00210798" w:rsidRDefault="00000000">
      <w:pPr>
        <w:spacing w:before="40" w:after="40"/>
      </w:pPr>
      <w:r>
        <w:rPr>
          <w:sz w:val="20"/>
          <w:szCs w:val="20"/>
        </w:rPr>
        <w:t xml:space="preserve"> </w:t>
      </w:r>
    </w:p>
    <w:p w14:paraId="3F69C759" w14:textId="77777777" w:rsidR="00210798" w:rsidRDefault="00000000">
      <w:pPr>
        <w:pStyle w:val="Heading3"/>
      </w:pPr>
      <w:r>
        <w:t>18.5.5 Search and matching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10798" w14:paraId="682C1484" w14:textId="77777777">
        <w:tblPrEx>
          <w:tblCellMar>
            <w:top w:w="0" w:type="dxa"/>
            <w:bottom w:w="0" w:type="dxa"/>
          </w:tblCellMar>
        </w:tblPrEx>
        <w:trPr>
          <w:tblHeader/>
        </w:trPr>
        <w:tc>
          <w:tcPr>
            <w:tcW w:w="10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58117F37" w14:textId="77777777" w:rsidR="00210798" w:rsidRDefault="00000000">
            <w:r>
              <w:rPr>
                <w:b/>
                <w:bCs/>
                <w:color w:val="FFFFFF"/>
                <w:sz w:val="18"/>
                <w:szCs w:val="18"/>
              </w:rPr>
              <w:t>ID</w:t>
            </w:r>
          </w:p>
        </w:tc>
        <w:tc>
          <w:tcPr>
            <w:tcW w:w="836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324A51AC" w14:textId="77777777" w:rsidR="00210798" w:rsidRDefault="00000000">
            <w:r>
              <w:rPr>
                <w:b/>
                <w:bCs/>
                <w:color w:val="FFFFFF"/>
                <w:sz w:val="18"/>
                <w:szCs w:val="18"/>
              </w:rPr>
              <w:t>Task</w:t>
            </w:r>
          </w:p>
        </w:tc>
      </w:tr>
      <w:tr w:rsidR="00210798" w14:paraId="657969C3"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E1BEE68" w14:textId="77777777" w:rsidR="00210798" w:rsidRDefault="00000000">
            <w:r>
              <w:rPr>
                <w:b/>
                <w:bCs/>
                <w:sz w:val="18"/>
                <w:szCs w:val="18"/>
              </w:rPr>
              <w:t>M1</w:t>
            </w:r>
          </w:p>
        </w:tc>
        <w:tc>
          <w:tcPr>
            <w:tcW w:w="8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095FF8C" w14:textId="77777777" w:rsidR="00210798" w:rsidRDefault="00000000">
            <w:r>
              <w:rPr>
                <w:sz w:val="18"/>
                <w:szCs w:val="18"/>
              </w:rPr>
              <w:t>Define retrieval schema and searchable fields.</w:t>
            </w:r>
          </w:p>
        </w:tc>
      </w:tr>
      <w:tr w:rsidR="00210798" w14:paraId="5E272475"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DDB37C0" w14:textId="77777777" w:rsidR="00210798" w:rsidRDefault="00000000">
            <w:r>
              <w:rPr>
                <w:b/>
                <w:bCs/>
                <w:sz w:val="18"/>
                <w:szCs w:val="18"/>
              </w:rPr>
              <w:t>M2</w:t>
            </w:r>
          </w:p>
        </w:tc>
        <w:tc>
          <w:tcPr>
            <w:tcW w:w="8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DF6BFC1" w14:textId="77777777" w:rsidR="00210798" w:rsidRDefault="00000000">
            <w:r>
              <w:rPr>
                <w:sz w:val="18"/>
                <w:szCs w:val="18"/>
              </w:rPr>
              <w:t>Build keyword / facet search.</w:t>
            </w:r>
          </w:p>
        </w:tc>
      </w:tr>
      <w:tr w:rsidR="00210798" w14:paraId="3028DC33"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EAE7213" w14:textId="77777777" w:rsidR="00210798" w:rsidRDefault="00000000">
            <w:r>
              <w:rPr>
                <w:b/>
                <w:bCs/>
                <w:sz w:val="18"/>
                <w:szCs w:val="18"/>
              </w:rPr>
              <w:t>M3</w:t>
            </w:r>
          </w:p>
        </w:tc>
        <w:tc>
          <w:tcPr>
            <w:tcW w:w="8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55B0704" w14:textId="77777777" w:rsidR="00210798" w:rsidRDefault="00000000">
            <w:r>
              <w:rPr>
                <w:sz w:val="18"/>
                <w:szCs w:val="18"/>
              </w:rPr>
              <w:t>Build semantic index.</w:t>
            </w:r>
          </w:p>
        </w:tc>
      </w:tr>
      <w:tr w:rsidR="00210798" w14:paraId="0CD33ECF"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A946FC3" w14:textId="77777777" w:rsidR="00210798" w:rsidRDefault="00000000">
            <w:r>
              <w:rPr>
                <w:b/>
                <w:bCs/>
                <w:sz w:val="18"/>
                <w:szCs w:val="18"/>
              </w:rPr>
              <w:t>M4</w:t>
            </w:r>
          </w:p>
        </w:tc>
        <w:tc>
          <w:tcPr>
            <w:tcW w:w="8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B906083" w14:textId="77777777" w:rsidR="00210798" w:rsidRDefault="00000000">
            <w:r>
              <w:rPr>
                <w:sz w:val="18"/>
                <w:szCs w:val="18"/>
              </w:rPr>
              <w:t>Build re-ranker and confidence scoring.</w:t>
            </w:r>
          </w:p>
        </w:tc>
      </w:tr>
      <w:tr w:rsidR="00210798" w14:paraId="4D86474B"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F1D4E0A" w14:textId="77777777" w:rsidR="00210798" w:rsidRDefault="00000000">
            <w:r>
              <w:rPr>
                <w:b/>
                <w:bCs/>
                <w:sz w:val="18"/>
                <w:szCs w:val="18"/>
              </w:rPr>
              <w:lastRenderedPageBreak/>
              <w:t>M5</w:t>
            </w:r>
          </w:p>
        </w:tc>
        <w:tc>
          <w:tcPr>
            <w:tcW w:w="8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2478A02" w14:textId="77777777" w:rsidR="00210798" w:rsidRDefault="00000000">
            <w:r>
              <w:rPr>
                <w:sz w:val="18"/>
                <w:szCs w:val="18"/>
              </w:rPr>
              <w:t>Build evaluation set and scorecards.</w:t>
            </w:r>
          </w:p>
        </w:tc>
      </w:tr>
      <w:tr w:rsidR="00210798" w14:paraId="25EF9AFD"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369D68C" w14:textId="77777777" w:rsidR="00210798" w:rsidRDefault="00000000">
            <w:r>
              <w:rPr>
                <w:b/>
                <w:bCs/>
                <w:sz w:val="18"/>
                <w:szCs w:val="18"/>
              </w:rPr>
              <w:t>M6</w:t>
            </w:r>
          </w:p>
        </w:tc>
        <w:tc>
          <w:tcPr>
            <w:tcW w:w="8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E588B94" w14:textId="77777777" w:rsidR="00210798" w:rsidRDefault="00000000">
            <w:r>
              <w:rPr>
                <w:sz w:val="18"/>
                <w:szCs w:val="18"/>
              </w:rPr>
              <w:t>Expose explanation traces in product UX.</w:t>
            </w:r>
          </w:p>
        </w:tc>
      </w:tr>
    </w:tbl>
    <w:p w14:paraId="741996E0" w14:textId="77777777" w:rsidR="00210798" w:rsidRDefault="00000000">
      <w:pPr>
        <w:spacing w:before="40" w:after="40"/>
      </w:pPr>
      <w:r>
        <w:rPr>
          <w:sz w:val="20"/>
          <w:szCs w:val="20"/>
        </w:rPr>
        <w:t xml:space="preserve"> </w:t>
      </w:r>
    </w:p>
    <w:p w14:paraId="14BE0DB5" w14:textId="77777777" w:rsidR="00210798" w:rsidRDefault="00000000">
      <w:pPr>
        <w:pStyle w:val="Heading3"/>
      </w:pPr>
      <w:r>
        <w:t>18.5.6 API and developer experience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10798" w14:paraId="0B242835" w14:textId="77777777">
        <w:tblPrEx>
          <w:tblCellMar>
            <w:top w:w="0" w:type="dxa"/>
            <w:bottom w:w="0" w:type="dxa"/>
          </w:tblCellMar>
        </w:tblPrEx>
        <w:trPr>
          <w:tblHeader/>
        </w:trPr>
        <w:tc>
          <w:tcPr>
            <w:tcW w:w="10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5A2095D2" w14:textId="77777777" w:rsidR="00210798" w:rsidRDefault="00000000">
            <w:r>
              <w:rPr>
                <w:b/>
                <w:bCs/>
                <w:color w:val="FFFFFF"/>
                <w:sz w:val="18"/>
                <w:szCs w:val="18"/>
              </w:rPr>
              <w:t>ID</w:t>
            </w:r>
          </w:p>
        </w:tc>
        <w:tc>
          <w:tcPr>
            <w:tcW w:w="836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2F20748E" w14:textId="77777777" w:rsidR="00210798" w:rsidRDefault="00000000">
            <w:r>
              <w:rPr>
                <w:b/>
                <w:bCs/>
                <w:color w:val="FFFFFF"/>
                <w:sz w:val="18"/>
                <w:szCs w:val="18"/>
              </w:rPr>
              <w:t>Task</w:t>
            </w:r>
          </w:p>
        </w:tc>
      </w:tr>
      <w:tr w:rsidR="00210798" w14:paraId="32B48FA7"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5272AB6" w14:textId="77777777" w:rsidR="00210798" w:rsidRDefault="00000000">
            <w:r>
              <w:rPr>
                <w:b/>
                <w:bCs/>
                <w:sz w:val="18"/>
                <w:szCs w:val="18"/>
              </w:rPr>
              <w:t>A1</w:t>
            </w:r>
          </w:p>
        </w:tc>
        <w:tc>
          <w:tcPr>
            <w:tcW w:w="8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A9E3719" w14:textId="77777777" w:rsidR="00210798" w:rsidRDefault="00000000">
            <w:r>
              <w:rPr>
                <w:sz w:val="18"/>
                <w:szCs w:val="18"/>
              </w:rPr>
              <w:t>Design factor-search API.</w:t>
            </w:r>
          </w:p>
        </w:tc>
      </w:tr>
      <w:tr w:rsidR="00210798" w14:paraId="26CAA3A7"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3F7BDC7" w14:textId="77777777" w:rsidR="00210798" w:rsidRDefault="00000000">
            <w:r>
              <w:rPr>
                <w:b/>
                <w:bCs/>
                <w:sz w:val="18"/>
                <w:szCs w:val="18"/>
              </w:rPr>
              <w:t>A2</w:t>
            </w:r>
          </w:p>
        </w:tc>
        <w:tc>
          <w:tcPr>
            <w:tcW w:w="8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2385967" w14:textId="77777777" w:rsidR="00210798" w:rsidRDefault="00000000">
            <w:r>
              <w:rPr>
                <w:sz w:val="18"/>
                <w:szCs w:val="18"/>
              </w:rPr>
              <w:t>Design release / version API.</w:t>
            </w:r>
          </w:p>
        </w:tc>
      </w:tr>
      <w:tr w:rsidR="00210798" w14:paraId="59A2717D"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6F51256" w14:textId="77777777" w:rsidR="00210798" w:rsidRDefault="00000000">
            <w:r>
              <w:rPr>
                <w:b/>
                <w:bCs/>
                <w:sz w:val="18"/>
                <w:szCs w:val="18"/>
              </w:rPr>
              <w:t>A3</w:t>
            </w:r>
          </w:p>
        </w:tc>
        <w:tc>
          <w:tcPr>
            <w:tcW w:w="8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2CD50D2" w14:textId="77777777" w:rsidR="00210798" w:rsidRDefault="00000000">
            <w:r>
              <w:rPr>
                <w:sz w:val="18"/>
                <w:szCs w:val="18"/>
              </w:rPr>
              <w:t>Design lineage and citations API.</w:t>
            </w:r>
          </w:p>
        </w:tc>
      </w:tr>
      <w:tr w:rsidR="00210798" w14:paraId="045227D1"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7E8A326" w14:textId="77777777" w:rsidR="00210798" w:rsidRDefault="00000000">
            <w:r>
              <w:rPr>
                <w:b/>
                <w:bCs/>
                <w:sz w:val="18"/>
                <w:szCs w:val="18"/>
              </w:rPr>
              <w:t>A4</w:t>
            </w:r>
          </w:p>
        </w:tc>
        <w:tc>
          <w:tcPr>
            <w:tcW w:w="8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2C7C15F" w14:textId="77777777" w:rsidR="00210798" w:rsidRDefault="00000000">
            <w:r>
              <w:rPr>
                <w:sz w:val="18"/>
                <w:szCs w:val="18"/>
              </w:rPr>
              <w:t>Ship auth, API keys, rate limits.</w:t>
            </w:r>
          </w:p>
        </w:tc>
      </w:tr>
      <w:tr w:rsidR="00210798" w14:paraId="332C4D22"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ECE2948" w14:textId="77777777" w:rsidR="00210798" w:rsidRDefault="00000000">
            <w:r>
              <w:rPr>
                <w:b/>
                <w:bCs/>
                <w:sz w:val="18"/>
                <w:szCs w:val="18"/>
              </w:rPr>
              <w:t>A5</w:t>
            </w:r>
          </w:p>
        </w:tc>
        <w:tc>
          <w:tcPr>
            <w:tcW w:w="8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6129D61" w14:textId="77777777" w:rsidR="00210798" w:rsidRDefault="00000000">
            <w:r>
              <w:rPr>
                <w:sz w:val="18"/>
                <w:szCs w:val="18"/>
              </w:rPr>
              <w:t>Write code examples and quickstarts.</w:t>
            </w:r>
          </w:p>
        </w:tc>
      </w:tr>
      <w:tr w:rsidR="00210798" w14:paraId="3CD99440"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597E259" w14:textId="77777777" w:rsidR="00210798" w:rsidRDefault="00000000">
            <w:r>
              <w:rPr>
                <w:b/>
                <w:bCs/>
                <w:sz w:val="18"/>
                <w:szCs w:val="18"/>
              </w:rPr>
              <w:t>A6</w:t>
            </w:r>
          </w:p>
        </w:tc>
        <w:tc>
          <w:tcPr>
            <w:tcW w:w="8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ED357BB" w14:textId="77777777" w:rsidR="00210798" w:rsidRDefault="00000000">
            <w:r>
              <w:rPr>
                <w:sz w:val="18"/>
                <w:szCs w:val="18"/>
              </w:rPr>
              <w:t>Create SDK backlog only after core API stabilises.</w:t>
            </w:r>
          </w:p>
        </w:tc>
      </w:tr>
    </w:tbl>
    <w:p w14:paraId="021923B6" w14:textId="77777777" w:rsidR="00210798" w:rsidRDefault="00000000">
      <w:pPr>
        <w:spacing w:before="40" w:after="40"/>
      </w:pPr>
      <w:r>
        <w:rPr>
          <w:sz w:val="20"/>
          <w:szCs w:val="20"/>
        </w:rPr>
        <w:t xml:space="preserve"> </w:t>
      </w:r>
    </w:p>
    <w:p w14:paraId="197BA309" w14:textId="77777777" w:rsidR="00210798" w:rsidRDefault="00000000">
      <w:pPr>
        <w:pStyle w:val="Heading3"/>
      </w:pPr>
      <w:r>
        <w:t>18.5.7 Update and policy watch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10798" w14:paraId="5354322A" w14:textId="77777777">
        <w:tblPrEx>
          <w:tblCellMar>
            <w:top w:w="0" w:type="dxa"/>
            <w:bottom w:w="0" w:type="dxa"/>
          </w:tblCellMar>
        </w:tblPrEx>
        <w:trPr>
          <w:tblHeader/>
        </w:trPr>
        <w:tc>
          <w:tcPr>
            <w:tcW w:w="10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372A404D" w14:textId="77777777" w:rsidR="00210798" w:rsidRDefault="00000000">
            <w:r>
              <w:rPr>
                <w:b/>
                <w:bCs/>
                <w:color w:val="FFFFFF"/>
                <w:sz w:val="18"/>
                <w:szCs w:val="18"/>
              </w:rPr>
              <w:t>ID</w:t>
            </w:r>
          </w:p>
        </w:tc>
        <w:tc>
          <w:tcPr>
            <w:tcW w:w="836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6AF1A502" w14:textId="77777777" w:rsidR="00210798" w:rsidRDefault="00000000">
            <w:r>
              <w:rPr>
                <w:b/>
                <w:bCs/>
                <w:color w:val="FFFFFF"/>
                <w:sz w:val="18"/>
                <w:szCs w:val="18"/>
              </w:rPr>
              <w:t>Task</w:t>
            </w:r>
          </w:p>
        </w:tc>
      </w:tr>
      <w:tr w:rsidR="00210798" w14:paraId="511E0532"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0155996" w14:textId="77777777" w:rsidR="00210798" w:rsidRDefault="00000000">
            <w:r>
              <w:rPr>
                <w:b/>
                <w:bCs/>
                <w:sz w:val="18"/>
                <w:szCs w:val="18"/>
              </w:rPr>
              <w:t>U1</w:t>
            </w:r>
          </w:p>
        </w:tc>
        <w:tc>
          <w:tcPr>
            <w:tcW w:w="8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E1AB1A6" w14:textId="77777777" w:rsidR="00210798" w:rsidRDefault="00000000">
            <w:r>
              <w:rPr>
                <w:sz w:val="18"/>
                <w:szCs w:val="18"/>
              </w:rPr>
              <w:t>Create source-watch jobs.</w:t>
            </w:r>
          </w:p>
        </w:tc>
      </w:tr>
      <w:tr w:rsidR="00210798" w14:paraId="2B17220D"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7BA2B7B" w14:textId="77777777" w:rsidR="00210798" w:rsidRDefault="00000000">
            <w:r>
              <w:rPr>
                <w:b/>
                <w:bCs/>
                <w:sz w:val="18"/>
                <w:szCs w:val="18"/>
              </w:rPr>
              <w:t>U2</w:t>
            </w:r>
          </w:p>
        </w:tc>
        <w:tc>
          <w:tcPr>
            <w:tcW w:w="8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C22B8C5" w14:textId="77777777" w:rsidR="00210798" w:rsidRDefault="00000000">
            <w:r>
              <w:rPr>
                <w:sz w:val="18"/>
                <w:szCs w:val="18"/>
              </w:rPr>
              <w:t>Create document-diff engine.</w:t>
            </w:r>
          </w:p>
        </w:tc>
      </w:tr>
      <w:tr w:rsidR="00210798" w14:paraId="2FAD46D8"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1822750" w14:textId="77777777" w:rsidR="00210798" w:rsidRDefault="00000000">
            <w:r>
              <w:rPr>
                <w:b/>
                <w:bCs/>
                <w:sz w:val="18"/>
                <w:szCs w:val="18"/>
              </w:rPr>
              <w:t>U3</w:t>
            </w:r>
          </w:p>
        </w:tc>
        <w:tc>
          <w:tcPr>
            <w:tcW w:w="8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92AF2B0" w14:textId="77777777" w:rsidR="00210798" w:rsidRDefault="00000000">
            <w:r>
              <w:rPr>
                <w:sz w:val="18"/>
                <w:szCs w:val="18"/>
              </w:rPr>
              <w:t>Create policy-change classification workflow.</w:t>
            </w:r>
          </w:p>
        </w:tc>
      </w:tr>
      <w:tr w:rsidR="00210798" w14:paraId="610A0561"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5839E71" w14:textId="77777777" w:rsidR="00210798" w:rsidRDefault="00000000">
            <w:r>
              <w:rPr>
                <w:b/>
                <w:bCs/>
                <w:sz w:val="18"/>
                <w:szCs w:val="18"/>
              </w:rPr>
              <w:t>U4</w:t>
            </w:r>
          </w:p>
        </w:tc>
        <w:tc>
          <w:tcPr>
            <w:tcW w:w="8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56223F3" w14:textId="77777777" w:rsidR="00210798" w:rsidRDefault="00000000">
            <w:r>
              <w:rPr>
                <w:sz w:val="18"/>
                <w:szCs w:val="18"/>
              </w:rPr>
              <w:t>Route policy changes to methodology review.</w:t>
            </w:r>
          </w:p>
        </w:tc>
      </w:tr>
      <w:tr w:rsidR="00210798" w14:paraId="2D1F7EF7"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87D4DDA" w14:textId="77777777" w:rsidR="00210798" w:rsidRDefault="00000000">
            <w:r>
              <w:rPr>
                <w:b/>
                <w:bCs/>
                <w:sz w:val="18"/>
                <w:szCs w:val="18"/>
              </w:rPr>
              <w:t>U5</w:t>
            </w:r>
          </w:p>
        </w:tc>
        <w:tc>
          <w:tcPr>
            <w:tcW w:w="8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A208873" w14:textId="77777777" w:rsidR="00210798" w:rsidRDefault="00000000">
            <w:r>
              <w:rPr>
                <w:sz w:val="18"/>
                <w:szCs w:val="18"/>
              </w:rPr>
              <w:t>Create changelog generator.</w:t>
            </w:r>
          </w:p>
        </w:tc>
      </w:tr>
      <w:tr w:rsidR="00210798" w14:paraId="7E85C355"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C56A5BE" w14:textId="77777777" w:rsidR="00210798" w:rsidRDefault="00000000">
            <w:r>
              <w:rPr>
                <w:b/>
                <w:bCs/>
                <w:sz w:val="18"/>
                <w:szCs w:val="18"/>
              </w:rPr>
              <w:t>U6</w:t>
            </w:r>
          </w:p>
        </w:tc>
        <w:tc>
          <w:tcPr>
            <w:tcW w:w="8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32145F7" w14:textId="77777777" w:rsidR="00210798" w:rsidRDefault="00000000">
            <w:r>
              <w:rPr>
                <w:sz w:val="18"/>
                <w:szCs w:val="18"/>
              </w:rPr>
              <w:t>Create hotfix release procedure.</w:t>
            </w:r>
          </w:p>
        </w:tc>
      </w:tr>
    </w:tbl>
    <w:p w14:paraId="6CA39354" w14:textId="77777777" w:rsidR="00210798" w:rsidRDefault="00000000">
      <w:pPr>
        <w:spacing w:before="40" w:after="40"/>
      </w:pPr>
      <w:r>
        <w:rPr>
          <w:sz w:val="20"/>
          <w:szCs w:val="20"/>
        </w:rPr>
        <w:t xml:space="preserve"> </w:t>
      </w:r>
    </w:p>
    <w:p w14:paraId="5A57FCAB" w14:textId="77777777" w:rsidR="00210798" w:rsidRDefault="00000000">
      <w:pPr>
        <w:pStyle w:val="Heading3"/>
      </w:pPr>
      <w:r>
        <w:t>18.5.8 Commercial readiness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10798" w14:paraId="56DEF73F" w14:textId="77777777">
        <w:tblPrEx>
          <w:tblCellMar>
            <w:top w:w="0" w:type="dxa"/>
            <w:bottom w:w="0" w:type="dxa"/>
          </w:tblCellMar>
        </w:tblPrEx>
        <w:trPr>
          <w:tblHeader/>
        </w:trPr>
        <w:tc>
          <w:tcPr>
            <w:tcW w:w="10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7C850F66" w14:textId="77777777" w:rsidR="00210798" w:rsidRDefault="00000000">
            <w:r>
              <w:rPr>
                <w:b/>
                <w:bCs/>
                <w:color w:val="FFFFFF"/>
                <w:sz w:val="18"/>
                <w:szCs w:val="18"/>
              </w:rPr>
              <w:t>ID</w:t>
            </w:r>
          </w:p>
        </w:tc>
        <w:tc>
          <w:tcPr>
            <w:tcW w:w="836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17ACAFBF" w14:textId="77777777" w:rsidR="00210798" w:rsidRDefault="00000000">
            <w:r>
              <w:rPr>
                <w:b/>
                <w:bCs/>
                <w:color w:val="FFFFFF"/>
                <w:sz w:val="18"/>
                <w:szCs w:val="18"/>
              </w:rPr>
              <w:t>Task</w:t>
            </w:r>
          </w:p>
        </w:tc>
      </w:tr>
      <w:tr w:rsidR="00210798" w14:paraId="7A6C0FF5"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2C002F4" w14:textId="77777777" w:rsidR="00210798" w:rsidRDefault="00000000">
            <w:r>
              <w:rPr>
                <w:b/>
                <w:bCs/>
                <w:sz w:val="18"/>
                <w:szCs w:val="18"/>
              </w:rPr>
              <w:t>C1</w:t>
            </w:r>
          </w:p>
        </w:tc>
        <w:tc>
          <w:tcPr>
            <w:tcW w:w="8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B3E2707" w14:textId="77777777" w:rsidR="00210798" w:rsidRDefault="00000000">
            <w:r>
              <w:rPr>
                <w:sz w:val="18"/>
                <w:szCs w:val="18"/>
              </w:rPr>
              <w:t>Define free / dev / enterprise packaging.</w:t>
            </w:r>
          </w:p>
        </w:tc>
      </w:tr>
      <w:tr w:rsidR="00210798" w14:paraId="54FD0E88"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EAD10BC" w14:textId="77777777" w:rsidR="00210798" w:rsidRDefault="00000000">
            <w:r>
              <w:rPr>
                <w:b/>
                <w:bCs/>
                <w:sz w:val="18"/>
                <w:szCs w:val="18"/>
              </w:rPr>
              <w:t>C2</w:t>
            </w:r>
          </w:p>
        </w:tc>
        <w:tc>
          <w:tcPr>
            <w:tcW w:w="8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067B0F8" w14:textId="77777777" w:rsidR="00210798" w:rsidRDefault="00000000">
            <w:r>
              <w:rPr>
                <w:sz w:val="18"/>
                <w:szCs w:val="18"/>
              </w:rPr>
              <w:t>Write enterprise support policy and SLAs.</w:t>
            </w:r>
          </w:p>
        </w:tc>
      </w:tr>
      <w:tr w:rsidR="00210798" w14:paraId="4F0DC308"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B235BBD" w14:textId="77777777" w:rsidR="00210798" w:rsidRDefault="00000000">
            <w:r>
              <w:rPr>
                <w:b/>
                <w:bCs/>
                <w:sz w:val="18"/>
                <w:szCs w:val="18"/>
              </w:rPr>
              <w:t>C3</w:t>
            </w:r>
          </w:p>
        </w:tc>
        <w:tc>
          <w:tcPr>
            <w:tcW w:w="8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6831D73" w14:textId="77777777" w:rsidR="00210798" w:rsidRDefault="00000000">
            <w:r>
              <w:rPr>
                <w:sz w:val="18"/>
                <w:szCs w:val="18"/>
              </w:rPr>
              <w:t>Define pilot onboarding workflow.</w:t>
            </w:r>
          </w:p>
        </w:tc>
      </w:tr>
      <w:tr w:rsidR="00210798" w14:paraId="6C77073A"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DFFE637" w14:textId="77777777" w:rsidR="00210798" w:rsidRDefault="00000000">
            <w:r>
              <w:rPr>
                <w:b/>
                <w:bCs/>
                <w:sz w:val="18"/>
                <w:szCs w:val="18"/>
              </w:rPr>
              <w:t>C4</w:t>
            </w:r>
          </w:p>
        </w:tc>
        <w:tc>
          <w:tcPr>
            <w:tcW w:w="8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D2FC3CB" w14:textId="77777777" w:rsidR="00210798" w:rsidRDefault="00000000">
            <w:r>
              <w:rPr>
                <w:sz w:val="18"/>
                <w:szCs w:val="18"/>
              </w:rPr>
              <w:t>Create security and procurement FAQ.</w:t>
            </w:r>
          </w:p>
        </w:tc>
      </w:tr>
      <w:tr w:rsidR="00210798" w14:paraId="6E85909C"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D5D3D06" w14:textId="77777777" w:rsidR="00210798" w:rsidRDefault="00000000">
            <w:r>
              <w:rPr>
                <w:b/>
                <w:bCs/>
                <w:sz w:val="18"/>
                <w:szCs w:val="18"/>
              </w:rPr>
              <w:t>C5</w:t>
            </w:r>
          </w:p>
        </w:tc>
        <w:tc>
          <w:tcPr>
            <w:tcW w:w="8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CFAD9E1" w14:textId="77777777" w:rsidR="00210798" w:rsidRDefault="00000000">
            <w:r>
              <w:rPr>
                <w:sz w:val="18"/>
                <w:szCs w:val="18"/>
              </w:rPr>
              <w:t>Create API usage reporting for enterprise billing.</w:t>
            </w:r>
          </w:p>
        </w:tc>
      </w:tr>
      <w:tr w:rsidR="00210798" w14:paraId="6D267E1C"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509A4E3" w14:textId="77777777" w:rsidR="00210798" w:rsidRDefault="00000000">
            <w:r>
              <w:rPr>
                <w:b/>
                <w:bCs/>
                <w:sz w:val="18"/>
                <w:szCs w:val="18"/>
              </w:rPr>
              <w:t>C6</w:t>
            </w:r>
          </w:p>
        </w:tc>
        <w:tc>
          <w:tcPr>
            <w:tcW w:w="8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E0767D1" w14:textId="77777777" w:rsidR="00210798" w:rsidRDefault="00000000">
            <w:r>
              <w:rPr>
                <w:sz w:val="18"/>
                <w:szCs w:val="18"/>
              </w:rPr>
              <w:t>Create customer issue-severity matrix.</w:t>
            </w:r>
          </w:p>
        </w:tc>
      </w:tr>
    </w:tbl>
    <w:p w14:paraId="78C0F96C" w14:textId="77777777" w:rsidR="00210798" w:rsidRDefault="00000000">
      <w:pPr>
        <w:spacing w:before="40" w:after="40"/>
      </w:pPr>
      <w:r>
        <w:rPr>
          <w:sz w:val="20"/>
          <w:szCs w:val="20"/>
        </w:rPr>
        <w:t xml:space="preserve"> </w:t>
      </w:r>
    </w:p>
    <w:p w14:paraId="1E2D8AD0" w14:textId="77777777" w:rsidR="00210798" w:rsidRDefault="00000000">
      <w:pPr>
        <w:pStyle w:val="Heading2"/>
      </w:pPr>
      <w:r>
        <w:t>18.6 Recommended FY27 GA launch scope</w:t>
      </w:r>
    </w:p>
    <w:p w14:paraId="54331AAA" w14:textId="77777777" w:rsidR="00210798" w:rsidRDefault="00000000">
      <w:pPr>
        <w:spacing w:before="60" w:after="60"/>
      </w:pPr>
      <w:r>
        <w:rPr>
          <w:sz w:val="20"/>
          <w:szCs w:val="20"/>
        </w:rPr>
        <w:lastRenderedPageBreak/>
        <w:t>Ship disciplined breadth. Include the items in the first table; defer or keep connector-only the items in the second. Everything else waits for v1.5 or later.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210798" w14:paraId="0F2D3625" w14:textId="77777777">
        <w:tblPrEx>
          <w:tblCellMar>
            <w:top w:w="0" w:type="dxa"/>
            <w:bottom w:w="0" w:type="dxa"/>
          </w:tblCellMar>
        </w:tblPrEx>
        <w:trPr>
          <w:tblHeader/>
        </w:trPr>
        <w:tc>
          <w:tcPr>
            <w:tcW w:w="38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4792C213" w14:textId="77777777" w:rsidR="00210798" w:rsidRDefault="00000000">
            <w:r>
              <w:rPr>
                <w:b/>
                <w:bCs/>
                <w:color w:val="FFFFFF"/>
                <w:sz w:val="18"/>
                <w:szCs w:val="18"/>
              </w:rPr>
              <w:t>Include in FY27 GA</w:t>
            </w:r>
          </w:p>
        </w:tc>
        <w:tc>
          <w:tcPr>
            <w:tcW w:w="556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642C3655" w14:textId="77777777" w:rsidR="00210798" w:rsidRDefault="00000000">
            <w:r>
              <w:rPr>
                <w:b/>
                <w:bCs/>
                <w:color w:val="FFFFFF"/>
                <w:sz w:val="18"/>
                <w:szCs w:val="18"/>
              </w:rPr>
              <w:t>Reason</w:t>
            </w:r>
          </w:p>
        </w:tc>
      </w:tr>
      <w:tr w:rsidR="00210798" w14:paraId="4590F70C" w14:textId="77777777">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482E60F" w14:textId="77777777" w:rsidR="00210798" w:rsidRDefault="00000000">
            <w:r>
              <w:rPr>
                <w:b/>
                <w:bCs/>
                <w:sz w:val="18"/>
                <w:szCs w:val="18"/>
              </w:rPr>
              <w:t>Stationary fuel combustion</w:t>
            </w:r>
          </w:p>
        </w:tc>
        <w:tc>
          <w:tcPr>
            <w:tcW w:w="5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CC0A544" w14:textId="77777777" w:rsidR="00210798" w:rsidRDefault="00000000">
            <w:r>
              <w:rPr>
                <w:sz w:val="18"/>
                <w:szCs w:val="18"/>
              </w:rPr>
              <w:t>Immediate Scope 1 utility and broad enterprise demand.</w:t>
            </w:r>
          </w:p>
        </w:tc>
      </w:tr>
      <w:tr w:rsidR="00210798" w14:paraId="0834F127" w14:textId="77777777">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5625CED" w14:textId="77777777" w:rsidR="00210798" w:rsidRDefault="00000000">
            <w:r>
              <w:rPr>
                <w:b/>
                <w:bCs/>
                <w:sz w:val="18"/>
                <w:szCs w:val="18"/>
              </w:rPr>
              <w:t>Mobile combustion</w:t>
            </w:r>
          </w:p>
        </w:tc>
        <w:tc>
          <w:tcPr>
            <w:tcW w:w="5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993DA93" w14:textId="77777777" w:rsidR="00210798" w:rsidRDefault="00000000">
            <w:r>
              <w:rPr>
                <w:sz w:val="18"/>
                <w:szCs w:val="18"/>
              </w:rPr>
              <w:t>Needed for fleets, company vehicles, selected logistics reporting.</w:t>
            </w:r>
          </w:p>
        </w:tc>
      </w:tr>
      <w:tr w:rsidR="00210798" w14:paraId="5DB67FB3" w14:textId="77777777">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2141E09" w14:textId="77777777" w:rsidR="00210798" w:rsidRDefault="00000000">
            <w:r>
              <w:rPr>
                <w:b/>
                <w:bCs/>
                <w:sz w:val="18"/>
                <w:szCs w:val="18"/>
              </w:rPr>
              <w:t>Electricity location-based factors</w:t>
            </w:r>
          </w:p>
        </w:tc>
        <w:tc>
          <w:tcPr>
            <w:tcW w:w="5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8D13A4E" w14:textId="77777777" w:rsidR="00210798" w:rsidRDefault="00000000">
            <w:r>
              <w:rPr>
                <w:sz w:val="18"/>
                <w:szCs w:val="18"/>
              </w:rPr>
              <w:t>Core Scope 2 requirement.</w:t>
            </w:r>
          </w:p>
        </w:tc>
      </w:tr>
      <w:tr w:rsidR="00210798" w14:paraId="4491636E" w14:textId="77777777">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D4DED2A" w14:textId="77777777" w:rsidR="00210798" w:rsidRDefault="00000000">
            <w:r>
              <w:rPr>
                <w:b/>
                <w:bCs/>
                <w:sz w:val="18"/>
                <w:szCs w:val="18"/>
              </w:rPr>
              <w:t>Electricity residual-mix / market-based support</w:t>
            </w:r>
          </w:p>
        </w:tc>
        <w:tc>
          <w:tcPr>
            <w:tcW w:w="5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19036C0" w14:textId="77777777" w:rsidR="00210798" w:rsidRDefault="00000000">
            <w:r>
              <w:rPr>
                <w:sz w:val="18"/>
                <w:szCs w:val="18"/>
              </w:rPr>
              <w:t>Needed for more mature Scope 2 accounting workflows.</w:t>
            </w:r>
          </w:p>
        </w:tc>
      </w:tr>
      <w:tr w:rsidR="00210798" w14:paraId="7E209DF1" w14:textId="77777777">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8A03A38" w14:textId="77777777" w:rsidR="00210798" w:rsidRDefault="00000000">
            <w:r>
              <w:rPr>
                <w:b/>
                <w:bCs/>
                <w:sz w:val="18"/>
                <w:szCs w:val="18"/>
              </w:rPr>
              <w:t>Selected upstream fuel and T&amp;D factors</w:t>
            </w:r>
          </w:p>
        </w:tc>
        <w:tc>
          <w:tcPr>
            <w:tcW w:w="5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5E64637" w14:textId="77777777" w:rsidR="00210798" w:rsidRDefault="00000000">
            <w:r>
              <w:rPr>
                <w:sz w:val="18"/>
                <w:szCs w:val="18"/>
              </w:rPr>
              <w:t>Adds practical completeness without excessive complexity.</w:t>
            </w:r>
          </w:p>
        </w:tc>
      </w:tr>
      <w:tr w:rsidR="00210798" w14:paraId="7F6EC9FD" w14:textId="77777777">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4583151" w14:textId="77777777" w:rsidR="00210798" w:rsidRDefault="00000000">
            <w:r>
              <w:rPr>
                <w:b/>
                <w:bCs/>
                <w:sz w:val="18"/>
                <w:szCs w:val="18"/>
              </w:rPr>
              <w:t>Business travel and product transport starter categories</w:t>
            </w:r>
          </w:p>
        </w:tc>
        <w:tc>
          <w:tcPr>
            <w:tcW w:w="5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668D98E" w14:textId="77777777" w:rsidR="00210798" w:rsidRDefault="00000000">
            <w:r>
              <w:rPr>
                <w:sz w:val="18"/>
                <w:szCs w:val="18"/>
              </w:rPr>
              <w:t>Useful to consultants and platforms early.</w:t>
            </w:r>
          </w:p>
        </w:tc>
      </w:tr>
      <w:tr w:rsidR="00210798" w14:paraId="17F14B5D" w14:textId="77777777">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847F1F5" w14:textId="77777777" w:rsidR="00210798" w:rsidRDefault="00000000">
            <w:r>
              <w:rPr>
                <w:b/>
                <w:bCs/>
                <w:sz w:val="18"/>
                <w:szCs w:val="18"/>
              </w:rPr>
              <w:t>Waste and water starter categories</w:t>
            </w:r>
          </w:p>
        </w:tc>
        <w:tc>
          <w:tcPr>
            <w:tcW w:w="5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B1A385E" w14:textId="77777777" w:rsidR="00210798" w:rsidRDefault="00000000">
            <w:r>
              <w:rPr>
                <w:sz w:val="18"/>
                <w:szCs w:val="18"/>
              </w:rPr>
              <w:t>Good utility with manageable complexity.</w:t>
            </w:r>
          </w:p>
        </w:tc>
      </w:tr>
      <w:tr w:rsidR="00210798" w14:paraId="141264AB" w14:textId="77777777">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EE4E0C4" w14:textId="77777777" w:rsidR="00210798" w:rsidRDefault="00000000">
            <w:r>
              <w:rPr>
                <w:b/>
                <w:bCs/>
                <w:sz w:val="18"/>
                <w:szCs w:val="18"/>
              </w:rPr>
              <w:t>Factor matching + provenance + release history</w:t>
            </w:r>
          </w:p>
        </w:tc>
        <w:tc>
          <w:tcPr>
            <w:tcW w:w="5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D8F7899" w14:textId="77777777" w:rsidR="00210798" w:rsidRDefault="00000000">
            <w:r>
              <w:rPr>
                <w:sz w:val="18"/>
                <w:szCs w:val="18"/>
              </w:rPr>
              <w:t>Product moat, not an add-on.</w:t>
            </w:r>
          </w:p>
        </w:tc>
      </w:tr>
    </w:tbl>
    <w:p w14:paraId="20ACBADB" w14:textId="77777777" w:rsidR="00210798" w:rsidRDefault="00000000">
      <w:pPr>
        <w:spacing w:before="40" w:after="40"/>
      </w:pPr>
      <w:r>
        <w:rPr>
          <w:sz w:val="20"/>
          <w:szCs w:val="20"/>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210798" w14:paraId="7B338DB2" w14:textId="77777777">
        <w:tblPrEx>
          <w:tblCellMar>
            <w:top w:w="0" w:type="dxa"/>
            <w:bottom w:w="0" w:type="dxa"/>
          </w:tblCellMar>
        </w:tblPrEx>
        <w:trPr>
          <w:tblHeader/>
        </w:trPr>
        <w:tc>
          <w:tcPr>
            <w:tcW w:w="38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1D892905" w14:textId="77777777" w:rsidR="00210798" w:rsidRDefault="00000000">
            <w:r>
              <w:rPr>
                <w:b/>
                <w:bCs/>
                <w:color w:val="FFFFFF"/>
                <w:sz w:val="18"/>
                <w:szCs w:val="18"/>
              </w:rPr>
              <w:t>Defer beyond FY27 or keep connector-only</w:t>
            </w:r>
          </w:p>
        </w:tc>
        <w:tc>
          <w:tcPr>
            <w:tcW w:w="556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31F766E8" w14:textId="77777777" w:rsidR="00210798" w:rsidRDefault="00000000">
            <w:r>
              <w:rPr>
                <w:b/>
                <w:bCs/>
                <w:color w:val="FFFFFF"/>
                <w:sz w:val="18"/>
                <w:szCs w:val="18"/>
              </w:rPr>
              <w:t>Reason</w:t>
            </w:r>
          </w:p>
        </w:tc>
      </w:tr>
      <w:tr w:rsidR="00210798" w14:paraId="332D9DE2" w14:textId="77777777">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3CFE772" w14:textId="77777777" w:rsidR="00210798" w:rsidRDefault="00000000">
            <w:r>
              <w:rPr>
                <w:b/>
                <w:bCs/>
                <w:sz w:val="18"/>
                <w:szCs w:val="18"/>
              </w:rPr>
              <w:t>Deep LCA material catalogues (ecoinvent, EXIOBASE in full)</w:t>
            </w:r>
          </w:p>
        </w:tc>
        <w:tc>
          <w:tcPr>
            <w:tcW w:w="5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9EEA49A" w14:textId="77777777" w:rsidR="00210798" w:rsidRDefault="00000000">
            <w:r>
              <w:rPr>
                <w:sz w:val="18"/>
                <w:szCs w:val="18"/>
              </w:rPr>
              <w:t>Licensing and methodology complexity can consume the roadmap; land in v2.0.</w:t>
            </w:r>
          </w:p>
        </w:tc>
      </w:tr>
      <w:tr w:rsidR="00210798" w14:paraId="1CEA4891" w14:textId="77777777">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80EBD31" w14:textId="77777777" w:rsidR="00210798" w:rsidRDefault="00000000">
            <w:r>
              <w:rPr>
                <w:b/>
                <w:bCs/>
                <w:sz w:val="18"/>
                <w:szCs w:val="18"/>
              </w:rPr>
              <w:t>Full product-footprint workflow</w:t>
            </w:r>
          </w:p>
        </w:tc>
        <w:tc>
          <w:tcPr>
            <w:tcW w:w="5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87CF5B0" w14:textId="77777777" w:rsidR="00210798" w:rsidRDefault="00000000">
            <w:r>
              <w:rPr>
                <w:sz w:val="18"/>
                <w:szCs w:val="18"/>
              </w:rPr>
              <w:t>Belongs in PCF Studio, not Factors.</w:t>
            </w:r>
          </w:p>
        </w:tc>
      </w:tr>
      <w:tr w:rsidR="00210798" w14:paraId="098A7ECD" w14:textId="77777777">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2EE9E2B" w14:textId="77777777" w:rsidR="00210798" w:rsidRDefault="00000000">
            <w:r>
              <w:rPr>
                <w:b/>
                <w:bCs/>
                <w:sz w:val="18"/>
                <w:szCs w:val="18"/>
              </w:rPr>
              <w:t>Carbon-credit MRV factors</w:t>
            </w:r>
          </w:p>
        </w:tc>
        <w:tc>
          <w:tcPr>
            <w:tcW w:w="5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736BA00" w14:textId="77777777" w:rsidR="00210798" w:rsidRDefault="00000000">
            <w:r>
              <w:rPr>
                <w:sz w:val="18"/>
                <w:szCs w:val="18"/>
              </w:rPr>
              <w:t>Different trust and evidence model; handled by MRV Studio + Carbon Markets Hub.</w:t>
            </w:r>
          </w:p>
        </w:tc>
      </w:tr>
      <w:tr w:rsidR="00210798" w14:paraId="62C19219" w14:textId="77777777">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12F280F" w14:textId="77777777" w:rsidR="00210798" w:rsidRDefault="00000000">
            <w:r>
              <w:rPr>
                <w:b/>
                <w:bCs/>
                <w:sz w:val="18"/>
                <w:szCs w:val="18"/>
              </w:rPr>
              <w:t>Sector-specific industrial process models</w:t>
            </w:r>
          </w:p>
        </w:tc>
        <w:tc>
          <w:tcPr>
            <w:tcW w:w="5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9209A06" w14:textId="77777777" w:rsidR="00210798" w:rsidRDefault="00000000">
            <w:r>
              <w:rPr>
                <w:sz w:val="18"/>
                <w:szCs w:val="18"/>
              </w:rPr>
              <w:t>Belong in later GreenLang modules (PlantOS, FinanceOS).</w:t>
            </w:r>
          </w:p>
        </w:tc>
      </w:tr>
      <w:tr w:rsidR="00210798" w14:paraId="102B2753" w14:textId="77777777">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70EB295" w14:textId="77777777" w:rsidR="00210798" w:rsidRDefault="00000000">
            <w:r>
              <w:rPr>
                <w:b/>
                <w:bCs/>
                <w:sz w:val="18"/>
                <w:szCs w:val="18"/>
              </w:rPr>
              <w:t>Custom consulting logic embedded into the public core</w:t>
            </w:r>
          </w:p>
        </w:tc>
        <w:tc>
          <w:tcPr>
            <w:tcW w:w="5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9E5CE60" w14:textId="77777777" w:rsidR="00210798" w:rsidRDefault="00000000">
            <w:r>
              <w:rPr>
                <w:sz w:val="18"/>
                <w:szCs w:val="18"/>
              </w:rPr>
              <w:t>Creates maintenance debt and product confusion.</w:t>
            </w:r>
          </w:p>
        </w:tc>
      </w:tr>
    </w:tbl>
    <w:p w14:paraId="62904496" w14:textId="77777777" w:rsidR="00210798" w:rsidRDefault="00000000">
      <w:pPr>
        <w:spacing w:before="40" w:after="40"/>
      </w:pPr>
      <w:r>
        <w:rPr>
          <w:sz w:val="20"/>
          <w:szCs w:val="20"/>
        </w:rPr>
        <w:t xml:space="preserve"> </w:t>
      </w:r>
    </w:p>
    <w:p w14:paraId="53A4197D" w14:textId="77777777" w:rsidR="00210798" w:rsidRDefault="00000000">
      <w:pPr>
        <w:pStyle w:val="Heading2"/>
      </w:pPr>
      <w:r>
        <w:t>18.7 FY27 KPIs (operational)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800"/>
        <w:gridCol w:w="3360"/>
      </w:tblGrid>
      <w:tr w:rsidR="00210798" w14:paraId="0399F699" w14:textId="77777777">
        <w:tblPrEx>
          <w:tblCellMar>
            <w:top w:w="0" w:type="dxa"/>
            <w:bottom w:w="0" w:type="dxa"/>
          </w:tblCellMar>
        </w:tblPrEx>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5972B8EF" w14:textId="77777777" w:rsidR="00210798" w:rsidRDefault="00000000">
            <w:r>
              <w:rPr>
                <w:b/>
                <w:bCs/>
                <w:color w:val="FFFFFF"/>
                <w:sz w:val="18"/>
                <w:szCs w:val="18"/>
              </w:rPr>
              <w:t>KPI</w:t>
            </w:r>
          </w:p>
        </w:tc>
        <w:tc>
          <w:tcPr>
            <w:tcW w:w="28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212D9194" w14:textId="77777777" w:rsidR="00210798" w:rsidRDefault="00000000">
            <w:r>
              <w:rPr>
                <w:b/>
                <w:bCs/>
                <w:color w:val="FFFFFF"/>
                <w:sz w:val="18"/>
                <w:szCs w:val="18"/>
              </w:rPr>
              <w:t>Target by FY27 end</w:t>
            </w:r>
          </w:p>
        </w:tc>
        <w:tc>
          <w:tcPr>
            <w:tcW w:w="336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6C368BB1" w14:textId="77777777" w:rsidR="00210798" w:rsidRDefault="00000000">
            <w:r>
              <w:rPr>
                <w:b/>
                <w:bCs/>
                <w:color w:val="FFFFFF"/>
                <w:sz w:val="18"/>
                <w:szCs w:val="18"/>
              </w:rPr>
              <w:t>Why it matters</w:t>
            </w:r>
          </w:p>
        </w:tc>
      </w:tr>
      <w:tr w:rsidR="00210798" w14:paraId="6AE24995"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495F145" w14:textId="77777777" w:rsidR="00210798" w:rsidRDefault="00000000">
            <w:r>
              <w:rPr>
                <w:b/>
                <w:bCs/>
                <w:sz w:val="18"/>
                <w:szCs w:val="18"/>
              </w:rPr>
              <w:t>Catalogue coverage</w:t>
            </w:r>
          </w:p>
        </w:tc>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755CBEB" w14:textId="77777777" w:rsidR="00210798" w:rsidRDefault="00000000">
            <w:r>
              <w:rPr>
                <w:sz w:val="18"/>
                <w:szCs w:val="18"/>
              </w:rPr>
              <w:t>100,000+ total records</w:t>
            </w:r>
          </w:p>
        </w:tc>
        <w:tc>
          <w:tcPr>
            <w:tcW w:w="3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17CC6C5" w14:textId="77777777" w:rsidR="00210798" w:rsidRDefault="00000000">
            <w:r>
              <w:rPr>
                <w:sz w:val="18"/>
                <w:szCs w:val="18"/>
              </w:rPr>
              <w:t>Breadth; only meaningful with status labels displayed.</w:t>
            </w:r>
          </w:p>
        </w:tc>
      </w:tr>
      <w:tr w:rsidR="00210798" w14:paraId="2D75DAAD"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62DC70D" w14:textId="77777777" w:rsidR="00210798" w:rsidRDefault="00000000">
            <w:r>
              <w:rPr>
                <w:b/>
                <w:bCs/>
                <w:sz w:val="18"/>
                <w:szCs w:val="18"/>
              </w:rPr>
              <w:t>Certified coverage</w:t>
            </w:r>
          </w:p>
        </w:tc>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53A032F" w14:textId="77777777" w:rsidR="00210798" w:rsidRDefault="00000000">
            <w:r>
              <w:rPr>
                <w:sz w:val="18"/>
                <w:szCs w:val="18"/>
              </w:rPr>
              <w:t>40,000–60,000</w:t>
            </w:r>
          </w:p>
        </w:tc>
        <w:tc>
          <w:tcPr>
            <w:tcW w:w="3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D98E429" w14:textId="77777777" w:rsidR="00210798" w:rsidRDefault="00000000">
            <w:r>
              <w:rPr>
                <w:sz w:val="18"/>
                <w:szCs w:val="18"/>
              </w:rPr>
              <w:t>Production-grade utility.</w:t>
            </w:r>
          </w:p>
        </w:tc>
      </w:tr>
      <w:tr w:rsidR="00210798" w14:paraId="39682B4C"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D52FA43" w14:textId="77777777" w:rsidR="00210798" w:rsidRDefault="00000000">
            <w:r>
              <w:rPr>
                <w:b/>
                <w:bCs/>
                <w:sz w:val="18"/>
                <w:szCs w:val="18"/>
              </w:rPr>
              <w:t>API freshness SLA</w:t>
            </w:r>
          </w:p>
        </w:tc>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357A6E6" w14:textId="77777777" w:rsidR="00210798" w:rsidRDefault="00000000">
            <w:r>
              <w:rPr>
                <w:sz w:val="18"/>
                <w:szCs w:val="18"/>
              </w:rPr>
              <w:t>Stable monthly releases + &lt;24h hotfix for critical errors</w:t>
            </w:r>
          </w:p>
        </w:tc>
        <w:tc>
          <w:tcPr>
            <w:tcW w:w="3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4AA6EC4" w14:textId="77777777" w:rsidR="00210798" w:rsidRDefault="00000000">
            <w:r>
              <w:rPr>
                <w:sz w:val="18"/>
                <w:szCs w:val="18"/>
              </w:rPr>
              <w:t>Builds enterprise trust.</w:t>
            </w:r>
          </w:p>
        </w:tc>
      </w:tr>
      <w:tr w:rsidR="00210798" w14:paraId="0CC8F31A"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C51D122" w14:textId="77777777" w:rsidR="00210798" w:rsidRDefault="00000000">
            <w:r>
              <w:rPr>
                <w:b/>
                <w:bCs/>
                <w:sz w:val="18"/>
                <w:szCs w:val="18"/>
              </w:rPr>
              <w:t>Search success (top-5 recall)</w:t>
            </w:r>
          </w:p>
        </w:tc>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9D0ECFB" w14:textId="77777777" w:rsidR="00210798" w:rsidRDefault="00000000">
            <w:r>
              <w:rPr>
                <w:sz w:val="18"/>
                <w:szCs w:val="18"/>
              </w:rPr>
              <w:t>&gt;95% on gold eval set</w:t>
            </w:r>
          </w:p>
        </w:tc>
        <w:tc>
          <w:tcPr>
            <w:tcW w:w="3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F2014C0" w14:textId="77777777" w:rsidR="00210798" w:rsidRDefault="00000000">
            <w:r>
              <w:rPr>
                <w:sz w:val="18"/>
                <w:szCs w:val="18"/>
              </w:rPr>
              <w:t>Users can find usable factors.</w:t>
            </w:r>
          </w:p>
        </w:tc>
      </w:tr>
      <w:tr w:rsidR="00210798" w14:paraId="2CEEA3C4"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422EEE9" w14:textId="77777777" w:rsidR="00210798" w:rsidRDefault="00000000">
            <w:r>
              <w:rPr>
                <w:b/>
                <w:bCs/>
                <w:sz w:val="18"/>
                <w:szCs w:val="18"/>
              </w:rPr>
              <w:t>Selection precision (top-1)</w:t>
            </w:r>
          </w:p>
        </w:tc>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B34188B" w14:textId="77777777" w:rsidR="00210798" w:rsidRDefault="00000000">
            <w:r>
              <w:rPr>
                <w:sz w:val="18"/>
                <w:szCs w:val="18"/>
              </w:rPr>
              <w:t>&gt;80% in initial categories</w:t>
            </w:r>
          </w:p>
        </w:tc>
        <w:tc>
          <w:tcPr>
            <w:tcW w:w="3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89E534E" w14:textId="77777777" w:rsidR="00210798" w:rsidRDefault="00000000">
            <w:r>
              <w:rPr>
                <w:sz w:val="18"/>
                <w:szCs w:val="18"/>
              </w:rPr>
              <w:t>Mapping quality.</w:t>
            </w:r>
          </w:p>
        </w:tc>
      </w:tr>
      <w:tr w:rsidR="00210798" w14:paraId="2A257863"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A0D542B" w14:textId="77777777" w:rsidR="00210798" w:rsidRDefault="00000000">
            <w:r>
              <w:rPr>
                <w:b/>
                <w:bCs/>
                <w:sz w:val="18"/>
                <w:szCs w:val="18"/>
              </w:rPr>
              <w:t>Citation completeness</w:t>
            </w:r>
          </w:p>
        </w:tc>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C62D7C7" w14:textId="77777777" w:rsidR="00210798" w:rsidRDefault="00000000">
            <w:r>
              <w:rPr>
                <w:sz w:val="18"/>
                <w:szCs w:val="18"/>
              </w:rPr>
              <w:t>100% for certified factors</w:t>
            </w:r>
          </w:p>
        </w:tc>
        <w:tc>
          <w:tcPr>
            <w:tcW w:w="3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6FCC530" w14:textId="77777777" w:rsidR="00210798" w:rsidRDefault="00000000">
            <w:r>
              <w:rPr>
                <w:sz w:val="18"/>
                <w:szCs w:val="18"/>
              </w:rPr>
              <w:t>Mandatory for auditability.</w:t>
            </w:r>
          </w:p>
        </w:tc>
      </w:tr>
      <w:tr w:rsidR="00210798" w14:paraId="185C3BA8"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A883F69" w14:textId="77777777" w:rsidR="00210798" w:rsidRDefault="00000000">
            <w:r>
              <w:rPr>
                <w:b/>
                <w:bCs/>
                <w:sz w:val="18"/>
                <w:szCs w:val="18"/>
              </w:rPr>
              <w:t>Lineage completeness</w:t>
            </w:r>
          </w:p>
        </w:tc>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7F589FE" w14:textId="77777777" w:rsidR="00210798" w:rsidRDefault="00000000">
            <w:r>
              <w:rPr>
                <w:sz w:val="18"/>
                <w:szCs w:val="18"/>
              </w:rPr>
              <w:t>100% raw-to-canonical trace for certified factors</w:t>
            </w:r>
          </w:p>
        </w:tc>
        <w:tc>
          <w:tcPr>
            <w:tcW w:w="3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1BBB004" w14:textId="77777777" w:rsidR="00210798" w:rsidRDefault="00000000">
            <w:r>
              <w:rPr>
                <w:sz w:val="18"/>
                <w:szCs w:val="18"/>
              </w:rPr>
              <w:t>Mandatory for defensibility.</w:t>
            </w:r>
          </w:p>
        </w:tc>
      </w:tr>
      <w:tr w:rsidR="00210798" w14:paraId="52A87E2A"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5696A56" w14:textId="77777777" w:rsidR="00210798" w:rsidRDefault="00000000">
            <w:r>
              <w:rPr>
                <w:b/>
                <w:bCs/>
                <w:sz w:val="18"/>
                <w:szCs w:val="18"/>
              </w:rPr>
              <w:t>Pilot conversion</w:t>
            </w:r>
          </w:p>
        </w:tc>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821289A" w14:textId="77777777" w:rsidR="00210798" w:rsidRDefault="00000000">
            <w:r>
              <w:rPr>
                <w:sz w:val="18"/>
                <w:szCs w:val="18"/>
              </w:rPr>
              <w:t>≥3 paying or committed design partners</w:t>
            </w:r>
          </w:p>
        </w:tc>
        <w:tc>
          <w:tcPr>
            <w:tcW w:w="3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B1F811A" w14:textId="77777777" w:rsidR="00210798" w:rsidRDefault="00000000">
            <w:r>
              <w:rPr>
                <w:sz w:val="18"/>
                <w:szCs w:val="18"/>
              </w:rPr>
              <w:t>Commercial fit.</w:t>
            </w:r>
          </w:p>
        </w:tc>
      </w:tr>
      <w:tr w:rsidR="00210798" w14:paraId="0FEB12F6"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4FCE22F" w14:textId="77777777" w:rsidR="00210798" w:rsidRDefault="00000000">
            <w:r>
              <w:rPr>
                <w:b/>
                <w:bCs/>
                <w:sz w:val="18"/>
                <w:szCs w:val="18"/>
              </w:rPr>
              <w:lastRenderedPageBreak/>
              <w:t>Time to onboard a new public source</w:t>
            </w:r>
          </w:p>
        </w:tc>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47DDF26" w14:textId="77777777" w:rsidR="00210798" w:rsidRDefault="00000000">
            <w:r>
              <w:rPr>
                <w:sz w:val="18"/>
                <w:szCs w:val="18"/>
              </w:rPr>
              <w:t>&lt;10 working days after parser spec exists</w:t>
            </w:r>
          </w:p>
        </w:tc>
        <w:tc>
          <w:tcPr>
            <w:tcW w:w="3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BE65F84" w14:textId="77777777" w:rsidR="00210798" w:rsidRDefault="00000000">
            <w:r>
              <w:rPr>
                <w:sz w:val="18"/>
                <w:szCs w:val="18"/>
              </w:rPr>
              <w:t>Operating leverage.</w:t>
            </w:r>
          </w:p>
        </w:tc>
      </w:tr>
      <w:tr w:rsidR="00210798" w14:paraId="1872CB9C"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8433033" w14:textId="77777777" w:rsidR="00210798" w:rsidRDefault="00000000">
            <w:r>
              <w:rPr>
                <w:b/>
                <w:bCs/>
                <w:sz w:val="18"/>
                <w:szCs w:val="18"/>
              </w:rPr>
              <w:t>SOC 2 Type I attestation</w:t>
            </w:r>
          </w:p>
        </w:tc>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49CDD48" w14:textId="77777777" w:rsidR="00210798" w:rsidRDefault="00000000">
            <w:r>
              <w:rPr>
                <w:sz w:val="18"/>
                <w:szCs w:val="18"/>
              </w:rPr>
              <w:t>Received by FY27 Q4</w:t>
            </w:r>
          </w:p>
        </w:tc>
        <w:tc>
          <w:tcPr>
            <w:tcW w:w="3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0E1FB4F" w14:textId="77777777" w:rsidR="00210798" w:rsidRDefault="00000000">
            <w:r>
              <w:rPr>
                <w:sz w:val="18"/>
                <w:szCs w:val="18"/>
              </w:rPr>
              <w:t>Enterprise sales gate.</w:t>
            </w:r>
          </w:p>
        </w:tc>
      </w:tr>
      <w:tr w:rsidR="00210798" w14:paraId="112D8C36"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6F9E536" w14:textId="77777777" w:rsidR="00210798" w:rsidRDefault="00000000">
            <w:r>
              <w:rPr>
                <w:b/>
                <w:bCs/>
                <w:sz w:val="18"/>
                <w:szCs w:val="18"/>
              </w:rPr>
              <w:t>Auditor methodology sign-off</w:t>
            </w:r>
          </w:p>
        </w:tc>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BDAEB4F" w14:textId="77777777" w:rsidR="00210798" w:rsidRDefault="00000000">
            <w:r>
              <w:rPr>
                <w:sz w:val="18"/>
                <w:szCs w:val="18"/>
              </w:rPr>
              <w:t>Big 4 letter on file by FY27 Q4</w:t>
            </w:r>
          </w:p>
        </w:tc>
        <w:tc>
          <w:tcPr>
            <w:tcW w:w="3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882135C" w14:textId="77777777" w:rsidR="00210798" w:rsidRDefault="00000000">
            <w:r>
              <w:rPr>
                <w:sz w:val="18"/>
                <w:szCs w:val="18"/>
              </w:rPr>
              <w:t>Gate for CSRD / CBAM pilots.</w:t>
            </w:r>
          </w:p>
        </w:tc>
      </w:tr>
    </w:tbl>
    <w:p w14:paraId="1B68BAA7" w14:textId="77777777" w:rsidR="00210798" w:rsidRDefault="00000000">
      <w:pPr>
        <w:spacing w:before="40" w:after="40"/>
      </w:pPr>
      <w:r>
        <w:rPr>
          <w:sz w:val="20"/>
          <w:szCs w:val="20"/>
        </w:rPr>
        <w:t xml:space="preserve"> </w:t>
      </w:r>
    </w:p>
    <w:p w14:paraId="1BCD53A4" w14:textId="77777777" w:rsidR="00210798" w:rsidRDefault="00000000">
      <w:pPr>
        <w:pStyle w:val="Heading2"/>
      </w:pPr>
      <w:r>
        <w:t>18.8 Selected external references used in FY27 planning</w:t>
      </w:r>
    </w:p>
    <w:p w14:paraId="2F0E6C2F" w14:textId="77777777" w:rsidR="00210798" w:rsidRDefault="00000000">
      <w:pPr>
        <w:spacing w:before="60" w:after="60"/>
      </w:pPr>
      <w:r>
        <w:rPr>
          <w:sz w:val="20"/>
          <w:szCs w:val="20"/>
        </w:rPr>
        <w:t>References were used to calibrate regulatory timing, factor-source cadence, licensing constraints, and competitive baseline. They are current as of 24 April 2026 and carried forward from the proposal appendix.</w:t>
      </w:r>
    </w:p>
    <w:p w14:paraId="575903FD" w14:textId="77777777" w:rsidR="00210798" w:rsidRDefault="00000000">
      <w:pPr>
        <w:pStyle w:val="ListParagraph"/>
        <w:numPr>
          <w:ilvl w:val="0"/>
          <w:numId w:val="2"/>
        </w:numPr>
        <w:spacing w:before="20" w:after="20"/>
      </w:pPr>
      <w:r>
        <w:rPr>
          <w:sz w:val="20"/>
          <w:szCs w:val="20"/>
        </w:rPr>
        <w:t>R1. US EPA GHG Emission Factors Hub; 2025 annual update with purchased electricity (eGRID), transport, travel, T&amp;D-loss updates. https://www.epa.gov/climateleadership/ghg-emission-factors-hub</w:t>
      </w:r>
    </w:p>
    <w:p w14:paraId="0CFAF49A" w14:textId="77777777" w:rsidR="00210798" w:rsidRDefault="00000000">
      <w:pPr>
        <w:pStyle w:val="ListParagraph"/>
        <w:numPr>
          <w:ilvl w:val="0"/>
          <w:numId w:val="2"/>
        </w:numPr>
        <w:spacing w:before="20" w:after="20"/>
      </w:pPr>
      <w:r>
        <w:rPr>
          <w:sz w:val="20"/>
          <w:szCs w:val="20"/>
        </w:rPr>
        <w:t>R2. US EPA eGRID; latest update to 2023 data. https://www.epa.gov/egrid</w:t>
      </w:r>
    </w:p>
    <w:p w14:paraId="12867CCF" w14:textId="77777777" w:rsidR="00210798" w:rsidRDefault="00000000">
      <w:pPr>
        <w:pStyle w:val="ListParagraph"/>
        <w:numPr>
          <w:ilvl w:val="0"/>
          <w:numId w:val="2"/>
        </w:numPr>
        <w:spacing w:before="20" w:after="20"/>
      </w:pPr>
      <w:r>
        <w:rPr>
          <w:sz w:val="20"/>
          <w:szCs w:val="20"/>
        </w:rPr>
        <w:t>R3. UK DESNZ greenhouse gas reporting conversion factors 2025 (official annual). https://www.gov.uk/government/publications/greenhouse-gas-reporting-conversion-factors-2025</w:t>
      </w:r>
    </w:p>
    <w:p w14:paraId="4C6EC1E7" w14:textId="77777777" w:rsidR="00210798" w:rsidRDefault="00000000">
      <w:pPr>
        <w:pStyle w:val="ListParagraph"/>
        <w:numPr>
          <w:ilvl w:val="0"/>
          <w:numId w:val="2"/>
        </w:numPr>
        <w:spacing w:before="20" w:after="20"/>
      </w:pPr>
      <w:r>
        <w:rPr>
          <w:sz w:val="20"/>
          <w:szCs w:val="20"/>
        </w:rPr>
        <w:t>R4. The Climate Registry General Reporting Protocol 3.0 (Jun 2025); TCR compiles default emission factors and updates annually in CRIS.</w:t>
      </w:r>
    </w:p>
    <w:p w14:paraId="5011974E" w14:textId="77777777" w:rsidR="00210798" w:rsidRDefault="00000000">
      <w:pPr>
        <w:pStyle w:val="ListParagraph"/>
        <w:numPr>
          <w:ilvl w:val="0"/>
          <w:numId w:val="2"/>
        </w:numPr>
        <w:spacing w:before="20" w:after="20"/>
      </w:pPr>
      <w:r>
        <w:rPr>
          <w:sz w:val="20"/>
          <w:szCs w:val="20"/>
        </w:rPr>
        <w:t>R5. Center for Resource Solutions residual-mix rate tables; Green-e residual-mix emissions rates published every spring. https://resource-solutions.org/residual-mix/</w:t>
      </w:r>
    </w:p>
    <w:p w14:paraId="4DE663C0" w14:textId="77777777" w:rsidR="00210798" w:rsidRDefault="00000000">
      <w:pPr>
        <w:pStyle w:val="ListParagraph"/>
        <w:numPr>
          <w:ilvl w:val="0"/>
          <w:numId w:val="2"/>
        </w:numPr>
        <w:spacing w:before="20" w:after="20"/>
      </w:pPr>
      <w:r>
        <w:rPr>
          <w:sz w:val="20"/>
          <w:szCs w:val="20"/>
        </w:rPr>
        <w:t>R6. 2025 Green-e residual-mix release (29 Jan 2026). https://resource-solutions.org/2025-residual-mix/</w:t>
      </w:r>
    </w:p>
    <w:p w14:paraId="1A8DA37B" w14:textId="77777777" w:rsidR="00210798" w:rsidRDefault="00000000">
      <w:pPr>
        <w:pStyle w:val="ListParagraph"/>
        <w:numPr>
          <w:ilvl w:val="0"/>
          <w:numId w:val="2"/>
        </w:numPr>
        <w:spacing w:before="20" w:after="20"/>
      </w:pPr>
      <w:r>
        <w:rPr>
          <w:sz w:val="20"/>
          <w:szCs w:val="20"/>
        </w:rPr>
        <w:t>R7. Electricity Maps platform; historical, real-time, and forecasted data across 190+ countries. https://www.electricitymaps.com/</w:t>
      </w:r>
    </w:p>
    <w:p w14:paraId="46C55A48" w14:textId="77777777" w:rsidR="00210798" w:rsidRDefault="00000000">
      <w:pPr>
        <w:pStyle w:val="ListParagraph"/>
        <w:numPr>
          <w:ilvl w:val="0"/>
          <w:numId w:val="2"/>
        </w:numPr>
        <w:spacing w:before="20" w:after="20"/>
      </w:pPr>
      <w:r>
        <w:rPr>
          <w:sz w:val="20"/>
          <w:szCs w:val="20"/>
        </w:rPr>
        <w:t>R8. GHG Protocol public consultations page; Scope 2 and consequential electricity accounting consultations ran to 31 Jan 2026. https://ghgprotocol.org/ghg-protocol-public-consultations</w:t>
      </w:r>
    </w:p>
    <w:p w14:paraId="1C2569A1" w14:textId="77777777" w:rsidR="00210798" w:rsidRDefault="00000000">
      <w:pPr>
        <w:pStyle w:val="ListParagraph"/>
        <w:numPr>
          <w:ilvl w:val="0"/>
          <w:numId w:val="2"/>
        </w:numPr>
        <w:spacing w:before="20" w:after="20"/>
      </w:pPr>
      <w:r>
        <w:rPr>
          <w:sz w:val="20"/>
          <w:szCs w:val="20"/>
        </w:rPr>
        <w:t>R9. EU Access2Markets on start of CBAM definitive period (1 Jan 2026). https://trade.ec.europa.eu/access-to-markets/en/news/start-definitive-period-cbam-eu</w:t>
      </w:r>
    </w:p>
    <w:p w14:paraId="6252076C" w14:textId="77777777" w:rsidR="00210798" w:rsidRDefault="00000000">
      <w:pPr>
        <w:pStyle w:val="ListParagraph"/>
        <w:numPr>
          <w:ilvl w:val="0"/>
          <w:numId w:val="2"/>
        </w:numPr>
        <w:spacing w:before="20" w:after="20"/>
      </w:pPr>
      <w:r>
        <w:rPr>
          <w:sz w:val="20"/>
          <w:szCs w:val="20"/>
        </w:rPr>
        <w:t>R10. CARB note on 10 Aug 2026 first-year SB 253 reporting deadline; Scope 1/2-only in first year. https://ww2.arb.ca.gov/news/carb-approves-climate-transparency-regulation-entities-doing-business-california</w:t>
      </w:r>
    </w:p>
    <w:p w14:paraId="7FF3B470" w14:textId="77777777" w:rsidR="00210798" w:rsidRDefault="00000000">
      <w:pPr>
        <w:pStyle w:val="ListParagraph"/>
        <w:numPr>
          <w:ilvl w:val="0"/>
          <w:numId w:val="2"/>
        </w:numPr>
        <w:spacing w:before="20" w:after="20"/>
      </w:pPr>
      <w:r>
        <w:rPr>
          <w:sz w:val="20"/>
          <w:szCs w:val="20"/>
        </w:rPr>
        <w:t>R11. Climatiq public homepage (competitive benchmark) — 944k+ scientifically vetted emission factors and 300+ data sources. https://www.climatiq.io/</w:t>
      </w:r>
    </w:p>
    <w:p w14:paraId="435E36B5" w14:textId="77777777" w:rsidR="00210798" w:rsidRDefault="00000000">
      <w:pPr>
        <w:pStyle w:val="ListParagraph"/>
        <w:numPr>
          <w:ilvl w:val="0"/>
          <w:numId w:val="2"/>
        </w:numPr>
        <w:spacing w:before="20" w:after="20"/>
      </w:pPr>
      <w:r>
        <w:rPr>
          <w:sz w:val="20"/>
          <w:szCs w:val="20"/>
        </w:rPr>
        <w:t>R12. ecoinvent licence page; annual licences via ecoQuery. https://ecoinvent.org/licenses/</w:t>
      </w:r>
    </w:p>
    <w:p w14:paraId="106587B6" w14:textId="77777777" w:rsidR="00210798" w:rsidRDefault="00000000">
      <w:pPr>
        <w:pStyle w:val="ListParagraph"/>
        <w:numPr>
          <w:ilvl w:val="0"/>
          <w:numId w:val="2"/>
        </w:numPr>
        <w:spacing w:before="20" w:after="20"/>
      </w:pPr>
      <w:r>
        <w:rPr>
          <w:sz w:val="20"/>
          <w:szCs w:val="20"/>
        </w:rPr>
        <w:t>R13. IEA Emissions Factors 2025 product page; annual electricity / heat factors, licensing restrictions, yearly September release schedule. https://www.iea.org/data-and-statistics/data-product/emissions-factors-2025</w:t>
      </w:r>
    </w:p>
    <w:p w14:paraId="22140F4F" w14:textId="77777777" w:rsidR="00210798" w:rsidRDefault="00000000">
      <w:pPr>
        <w:pStyle w:val="ListParagraph"/>
        <w:numPr>
          <w:ilvl w:val="0"/>
          <w:numId w:val="2"/>
        </w:numPr>
        <w:spacing w:before="20" w:after="20"/>
      </w:pPr>
      <w:r>
        <w:rPr>
          <w:sz w:val="20"/>
          <w:szCs w:val="20"/>
        </w:rPr>
        <w:t>R14. India PIB press note; ~490 obligated entities across 7 energy-intensive sectors under CCTS. https://www.pib.gov.in/PressReleasePage.aspx?PRID=2243377</w:t>
      </w:r>
    </w:p>
    <w:p w14:paraId="769C1A65" w14:textId="77777777" w:rsidR="00210798" w:rsidRDefault="00000000">
      <w:pPr>
        <w:pStyle w:val="ListParagraph"/>
        <w:numPr>
          <w:ilvl w:val="0"/>
          <w:numId w:val="2"/>
        </w:numPr>
        <w:spacing w:before="20" w:after="20"/>
      </w:pPr>
      <w:r>
        <w:rPr>
          <w:sz w:val="20"/>
          <w:szCs w:val="20"/>
        </w:rPr>
        <w:t>R15. UNEP Adaptation Gap Report 2024; adaptation finance gap $187–359B/yr.</w:t>
      </w:r>
    </w:p>
    <w:p w14:paraId="5DAD8695" w14:textId="77777777" w:rsidR="00210798" w:rsidRDefault="00000000">
      <w:pPr>
        <w:pStyle w:val="ListParagraph"/>
        <w:numPr>
          <w:ilvl w:val="0"/>
          <w:numId w:val="2"/>
        </w:numPr>
        <w:spacing w:before="20" w:after="20"/>
      </w:pPr>
      <w:r>
        <w:rPr>
          <w:sz w:val="20"/>
          <w:szCs w:val="20"/>
        </w:rPr>
        <w:t>R16. World Bank State and Trends of Carbon Pricing 2025; carbon pricing covers ~28% of global emissions and raised &gt;$100B in 2024.</w:t>
      </w:r>
    </w:p>
    <w:p w14:paraId="6510DF90" w14:textId="77777777" w:rsidR="00210798" w:rsidRDefault="00000000">
      <w:pPr>
        <w:pStyle w:val="ListParagraph"/>
        <w:numPr>
          <w:ilvl w:val="0"/>
          <w:numId w:val="2"/>
        </w:numPr>
        <w:spacing w:before="20" w:after="20"/>
      </w:pPr>
      <w:r>
        <w:rPr>
          <w:sz w:val="20"/>
          <w:szCs w:val="20"/>
        </w:rPr>
        <w:t>R17. SBTi 10,000-company validation milestone (2025).</w:t>
      </w:r>
    </w:p>
    <w:p w14:paraId="535D848F" w14:textId="77777777" w:rsidR="00210798" w:rsidRDefault="00000000">
      <w:pPr>
        <w:pStyle w:val="ListParagraph"/>
        <w:numPr>
          <w:ilvl w:val="0"/>
          <w:numId w:val="2"/>
        </w:numPr>
        <w:spacing w:before="20" w:after="20"/>
      </w:pPr>
      <w:r>
        <w:rPr>
          <w:sz w:val="20"/>
          <w:szCs w:val="20"/>
        </w:rPr>
        <w:t>R18. PCAF Annual Impact Report (2025) — 719 financial institutions, ~$100T AUM.</w:t>
      </w:r>
    </w:p>
    <w:p w14:paraId="45B33558" w14:textId="77777777" w:rsidR="00210798" w:rsidRDefault="00000000">
      <w:pPr>
        <w:pStyle w:val="ListParagraph"/>
        <w:numPr>
          <w:ilvl w:val="0"/>
          <w:numId w:val="2"/>
        </w:numPr>
        <w:spacing w:before="20" w:after="20"/>
      </w:pPr>
      <w:r>
        <w:rPr>
          <w:sz w:val="20"/>
          <w:szCs w:val="20"/>
        </w:rPr>
        <w:t>R19. Climate Bonds — $6.9T cumulative GSS+/SLB volume by end-2024; record 2024.</w:t>
      </w:r>
    </w:p>
    <w:p w14:paraId="0712512E" w14:textId="77777777" w:rsidR="00210798" w:rsidRDefault="00000000">
      <w:pPr>
        <w:pStyle w:val="ListParagraph"/>
        <w:numPr>
          <w:ilvl w:val="0"/>
          <w:numId w:val="2"/>
        </w:numPr>
        <w:spacing w:before="20" w:after="20"/>
      </w:pPr>
      <w:r>
        <w:rPr>
          <w:sz w:val="20"/>
          <w:szCs w:val="20"/>
        </w:rPr>
        <w:t>R20. UNEP Global Status Report for Buildings &amp; Construction 2024/2025 — buildings and construction 32% of energy use and 34% of CO2 emissions.</w:t>
      </w:r>
    </w:p>
    <w:p w14:paraId="64C10DE0" w14:textId="77777777" w:rsidR="00210798" w:rsidRDefault="00000000">
      <w:pPr>
        <w:pStyle w:val="Heading2"/>
      </w:pPr>
      <w:r>
        <w:t>18.9 Non-negotiable final judgment</w:t>
      </w:r>
    </w:p>
    <w:p w14:paraId="5D3E451B" w14:textId="77777777" w:rsidR="00210798" w:rsidRDefault="00000000">
      <w:pPr>
        <w:spacing w:before="60" w:after="60"/>
      </w:pPr>
      <w:r>
        <w:rPr>
          <w:sz w:val="20"/>
          <w:szCs w:val="20"/>
        </w:rPr>
        <w:t xml:space="preserve">Start GreenLang with Factors. It is the right first wedge. But build it as a climate-data operating layer with provenance, source rights, policy logic, and deterministic serving. Reduce it to a 100,000-row spreadsheet updated every Friday and it </w:t>
      </w:r>
      <w:r>
        <w:rPr>
          <w:sz w:val="20"/>
          <w:szCs w:val="20"/>
        </w:rPr>
        <w:lastRenderedPageBreak/>
        <w:t>will break under its own weight. The strongest single recommendation in this entire document: ship trust before breadth. The category does not need another big factor list; it needs a reliable factor system.</w:t>
      </w:r>
    </w:p>
    <w:p w14:paraId="38EE0AE1" w14:textId="77777777" w:rsidR="00210798" w:rsidRDefault="00000000">
      <w:pPr>
        <w:pStyle w:val="Heading1"/>
        <w:pageBreakBefore/>
      </w:pPr>
      <w:r>
        <w:lastRenderedPageBreak/>
        <w:t>19. Per-version development specification</w:t>
      </w:r>
    </w:p>
    <w:p w14:paraId="1F242D10" w14:textId="77777777" w:rsidR="00210798" w:rsidRDefault="00000000">
      <w:pPr>
        <w:spacing w:before="60" w:after="60"/>
      </w:pPr>
      <w:r>
        <w:rPr>
          <w:sz w:val="20"/>
          <w:szCs w:val="20"/>
        </w:rPr>
        <w:t>This is the build plan. Each of the eight version milestones is specified at the level a staff engineer can pick up and sequence against: goals, explicit out-of-scope, deliverables, team composition, acceptance criteria, migration path, and top risks. The sequencing is tight — FY27 alone shipsfour milestones (v0.1 through v1.0 GA) — because Factors is the root of the whole platform and every downstream product is blocked on it. Slippage here is the CTO's first budget item.</w:t>
      </w:r>
    </w:p>
    <w:p w14:paraId="49E171B0" w14:textId="77777777" w:rsidR="00210798" w:rsidRDefault="00000000">
      <w:pPr>
        <w:pStyle w:val="Heading2"/>
      </w:pPr>
      <w:r>
        <w:t>19.0 Release cadence principle</w:t>
      </w:r>
    </w:p>
    <w:p w14:paraId="68D35396" w14:textId="77777777" w:rsidR="00210798" w:rsidRDefault="00000000">
      <w:pPr>
        <w:spacing w:before="60" w:after="60"/>
      </w:pPr>
      <w:r>
        <w:rPr>
          <w:sz w:val="20"/>
          <w:szCs w:val="20"/>
        </w:rPr>
        <w:t>Within each strategic milestone, the engineering team ships continuous minor releases (v0.1.1, v0.1.2, … v0.9.7, …) at a weekly or bi-weekly cadence. The milestones below are boundary events tied to contracts, external attestations, and customer commitments; they are not the only releases, just the ones with names and promises.</w:t>
      </w:r>
    </w:p>
    <w:p w14:paraId="0E3A9BDA" w14:textId="77777777" w:rsidR="00210798" w:rsidRDefault="00000000">
      <w:pPr>
        <w:pStyle w:val="Heading2"/>
      </w:pPr>
      <w:r>
        <w:t>19.1 v0.1 Alpha — FY27 Q1 (Apr–Jun 2026)</w:t>
      </w:r>
    </w:p>
    <w:p w14:paraId="7979C56C" w14:textId="77777777" w:rsidR="00210798" w:rsidRDefault="00000000">
      <w:pPr>
        <w:spacing w:before="60" w:after="60"/>
      </w:pPr>
      <w:r>
        <w:rPr>
          <w:sz w:val="20"/>
          <w:szCs w:val="20"/>
        </w:rPr>
        <w:t>Target release: FY27 Q1.</w:t>
      </w:r>
    </w:p>
    <w:p w14:paraId="4F97A829" w14:textId="77777777" w:rsidR="00210798" w:rsidRDefault="00000000">
      <w:pPr>
        <w:spacing w:before="140" w:after="60"/>
      </w:pPr>
      <w:r>
        <w:rPr>
          <w:b/>
          <w:bCs/>
          <w:color w:val="0B3D2E"/>
        </w:rPr>
        <w:t>Primary goals</w:t>
      </w:r>
    </w:p>
    <w:p w14:paraId="081B0457" w14:textId="77777777" w:rsidR="00210798" w:rsidRDefault="00000000">
      <w:pPr>
        <w:pStyle w:val="ListParagraph"/>
        <w:numPr>
          <w:ilvl w:val="0"/>
          <w:numId w:val="2"/>
        </w:numPr>
        <w:spacing w:before="20" w:after="20"/>
      </w:pPr>
      <w:r>
        <w:rPr>
          <w:sz w:val="20"/>
          <w:szCs w:val="20"/>
        </w:rPr>
        <w:t>Stand up the ingestion pipeline end-to-end against five priority sources: IPCC AR6, DEFRA 2025, EPA GHG Hub 2025, EPA eGRID 2024, India CEA latest vintage.</w:t>
      </w:r>
    </w:p>
    <w:p w14:paraId="0F82301C" w14:textId="77777777" w:rsidR="00210798" w:rsidRDefault="00000000">
      <w:pPr>
        <w:pStyle w:val="ListParagraph"/>
        <w:numPr>
          <w:ilvl w:val="0"/>
          <w:numId w:val="2"/>
        </w:numPr>
        <w:spacing w:before="20" w:after="20"/>
      </w:pPr>
      <w:r>
        <w:rPr>
          <w:sz w:val="20"/>
          <w:szCs w:val="20"/>
        </w:rPr>
        <w:t>Ship the Python SDK with strict typing, tests, and PyPI publication.</w:t>
      </w:r>
    </w:p>
    <w:p w14:paraId="107C65FC" w14:textId="77777777" w:rsidR="00210798" w:rsidRDefault="00000000">
      <w:pPr>
        <w:pStyle w:val="ListParagraph"/>
        <w:numPr>
          <w:ilvl w:val="0"/>
          <w:numId w:val="2"/>
        </w:numPr>
        <w:spacing w:before="20" w:after="20"/>
      </w:pPr>
      <w:r>
        <w:rPr>
          <w:sz w:val="20"/>
          <w:szCs w:val="20"/>
        </w:rPr>
        <w:t>Make 2 design partners (one India-linked exporter, one EU-facing manufacturer) productive on the SDK within their own environments.</w:t>
      </w:r>
    </w:p>
    <w:p w14:paraId="0F6136C9" w14:textId="77777777" w:rsidR="00210798" w:rsidRDefault="00000000">
      <w:pPr>
        <w:pStyle w:val="ListParagraph"/>
        <w:numPr>
          <w:ilvl w:val="0"/>
          <w:numId w:val="2"/>
        </w:numPr>
        <w:spacing w:before="20" w:after="20"/>
      </w:pPr>
      <w:r>
        <w:rPr>
          <w:sz w:val="20"/>
          <w:szCs w:val="20"/>
        </w:rPr>
        <w:t>Establish the release engineering backbone: CI, snapshot tests per source, staging namespace, publish pipeline.</w:t>
      </w:r>
    </w:p>
    <w:p w14:paraId="1F7F8660" w14:textId="77777777" w:rsidR="00210798" w:rsidRDefault="00000000">
      <w:pPr>
        <w:pStyle w:val="ListParagraph"/>
        <w:numPr>
          <w:ilvl w:val="0"/>
          <w:numId w:val="2"/>
        </w:numPr>
        <w:spacing w:before="20" w:after="20"/>
      </w:pPr>
      <w:r>
        <w:rPr>
          <w:sz w:val="20"/>
          <w:szCs w:val="20"/>
        </w:rPr>
        <w:t>Land the URN scheme, factor schema, and API surface as v0 contracts.</w:t>
      </w:r>
    </w:p>
    <w:p w14:paraId="7A52E40B" w14:textId="77777777" w:rsidR="00210798" w:rsidRDefault="00000000">
      <w:pPr>
        <w:spacing w:before="140" w:after="60"/>
      </w:pPr>
      <w:r>
        <w:rPr>
          <w:b/>
          <w:bCs/>
          <w:color w:val="0B3D2E"/>
        </w:rPr>
        <w:t>Explicitly out of scope</w:t>
      </w:r>
    </w:p>
    <w:p w14:paraId="59036BA9" w14:textId="77777777" w:rsidR="00210798" w:rsidRDefault="00000000">
      <w:pPr>
        <w:pStyle w:val="ListParagraph"/>
        <w:numPr>
          <w:ilvl w:val="0"/>
          <w:numId w:val="2"/>
        </w:numPr>
        <w:spacing w:before="20" w:after="20"/>
      </w:pPr>
      <w:r>
        <w:rPr>
          <w:sz w:val="20"/>
          <w:szCs w:val="20"/>
        </w:rPr>
        <w:t>No public website; documentation is a GitHub README plus Sphinx-hosted API docs on a subdomain.</w:t>
      </w:r>
    </w:p>
    <w:p w14:paraId="7346215C" w14:textId="77777777" w:rsidR="00210798" w:rsidRDefault="00000000">
      <w:pPr>
        <w:pStyle w:val="ListParagraph"/>
        <w:numPr>
          <w:ilvl w:val="0"/>
          <w:numId w:val="2"/>
        </w:numPr>
        <w:spacing w:before="20" w:after="20"/>
      </w:pPr>
      <w:r>
        <w:rPr>
          <w:sz w:val="20"/>
          <w:szCs w:val="20"/>
        </w:rPr>
        <w:t>No commercial tier; design partners sign MSAs but pricing packaging is not live.</w:t>
      </w:r>
    </w:p>
    <w:p w14:paraId="647AC6FF" w14:textId="77777777" w:rsidR="00210798" w:rsidRDefault="00000000">
      <w:pPr>
        <w:pStyle w:val="ListParagraph"/>
        <w:numPr>
          <w:ilvl w:val="0"/>
          <w:numId w:val="2"/>
        </w:numPr>
        <w:spacing w:before="20" w:after="20"/>
      </w:pPr>
      <w:r>
        <w:rPr>
          <w:sz w:val="20"/>
          <w:szCs w:val="20"/>
        </w:rPr>
        <w:t>No TypeScript SDK, no CLI, no GraphQL endpoint, no SQL-over-HTTP.</w:t>
      </w:r>
    </w:p>
    <w:p w14:paraId="55311926" w14:textId="77777777" w:rsidR="00210798" w:rsidRDefault="00000000">
      <w:pPr>
        <w:pStyle w:val="ListParagraph"/>
        <w:numPr>
          <w:ilvl w:val="0"/>
          <w:numId w:val="2"/>
        </w:numPr>
        <w:spacing w:before="20" w:after="20"/>
      </w:pPr>
      <w:r>
        <w:rPr>
          <w:sz w:val="20"/>
          <w:szCs w:val="20"/>
        </w:rPr>
        <w:t>No ML layer; the resolve endpoint is not shipped yet.</w:t>
      </w:r>
    </w:p>
    <w:p w14:paraId="579EB1F3" w14:textId="77777777" w:rsidR="00210798" w:rsidRDefault="00000000">
      <w:pPr>
        <w:pStyle w:val="ListParagraph"/>
        <w:numPr>
          <w:ilvl w:val="0"/>
          <w:numId w:val="2"/>
        </w:numPr>
        <w:spacing w:before="20" w:after="20"/>
      </w:pPr>
      <w:r>
        <w:rPr>
          <w:sz w:val="20"/>
          <w:szCs w:val="20"/>
        </w:rPr>
        <w:t>No real-time grid; no commercial packs (ecoinvent, EXIOBASE, IEA).</w:t>
      </w:r>
    </w:p>
    <w:p w14:paraId="7E1DADBC" w14:textId="77777777" w:rsidR="00210798" w:rsidRDefault="00000000">
      <w:pPr>
        <w:pStyle w:val="ListParagraph"/>
        <w:numPr>
          <w:ilvl w:val="0"/>
          <w:numId w:val="2"/>
        </w:numPr>
        <w:spacing w:before="20" w:after="20"/>
      </w:pPr>
      <w:r>
        <w:rPr>
          <w:sz w:val="20"/>
          <w:szCs w:val="20"/>
        </w:rPr>
        <w:t>Single-region deployment (Mumbai). No EU/US residency yet.</w:t>
      </w:r>
    </w:p>
    <w:p w14:paraId="539F0C2B" w14:textId="77777777" w:rsidR="00210798" w:rsidRDefault="00000000">
      <w:pPr>
        <w:pStyle w:val="ListParagraph"/>
        <w:numPr>
          <w:ilvl w:val="0"/>
          <w:numId w:val="2"/>
        </w:numPr>
        <w:spacing w:before="20" w:after="20"/>
      </w:pPr>
      <w:r>
        <w:rPr>
          <w:sz w:val="20"/>
          <w:szCs w:val="20"/>
        </w:rPr>
        <w:t>No auditor sign-off; SOC 2 work has not yet started.</w:t>
      </w:r>
    </w:p>
    <w:p w14:paraId="17A2A5AA" w14:textId="77777777" w:rsidR="00210798" w:rsidRDefault="00000000">
      <w:pPr>
        <w:spacing w:before="140" w:after="60"/>
      </w:pPr>
      <w:r>
        <w:rPr>
          <w:b/>
          <w:bCs/>
          <w:color w:val="0B3D2E"/>
        </w:rPr>
        <w:t>Deliverables</w:t>
      </w:r>
    </w:p>
    <w:p w14:paraId="55BA2EA4" w14:textId="77777777" w:rsidR="00210798" w:rsidRDefault="00000000">
      <w:pPr>
        <w:pStyle w:val="ListParagraph"/>
        <w:numPr>
          <w:ilvl w:val="0"/>
          <w:numId w:val="12"/>
        </w:numPr>
        <w:spacing w:before="20" w:after="20"/>
      </w:pPr>
      <w:r>
        <w:rPr>
          <w:sz w:val="20"/>
          <w:szCs w:val="20"/>
        </w:rPr>
        <w:t>Canonical schema v0 live in Postgres; DDL is version-controlled; migration tool (Alembic) committed.</w:t>
      </w:r>
    </w:p>
    <w:p w14:paraId="629C3925" w14:textId="77777777" w:rsidR="00210798" w:rsidRDefault="00000000">
      <w:pPr>
        <w:pStyle w:val="ListParagraph"/>
        <w:numPr>
          <w:ilvl w:val="0"/>
          <w:numId w:val="12"/>
        </w:numPr>
        <w:spacing w:before="20" w:after="20"/>
      </w:pPr>
      <w:r>
        <w:rPr>
          <w:sz w:val="20"/>
          <w:szCs w:val="20"/>
        </w:rPr>
        <w:t>Connectors for IPCC AR6, DEFRA 2025, EPA GHG Hub 2025, EPA eGRID 2024, India CEA latest — each with snapshot tests and a successful publish to the staging namespace.</w:t>
      </w:r>
    </w:p>
    <w:p w14:paraId="1E492C0A" w14:textId="77777777" w:rsidR="00210798" w:rsidRDefault="00000000">
      <w:pPr>
        <w:pStyle w:val="ListParagraph"/>
        <w:numPr>
          <w:ilvl w:val="0"/>
          <w:numId w:val="12"/>
        </w:numPr>
        <w:spacing w:before="20" w:after="20"/>
      </w:pPr>
      <w:r>
        <w:rPr>
          <w:sz w:val="20"/>
          <w:szCs w:val="20"/>
        </w:rPr>
        <w:t>REST endpoints: GET /v1/factors, GET /v1/factors/{urn}, GET /v1/sources, GET /v1/packs, GET /v1/healthz.</w:t>
      </w:r>
    </w:p>
    <w:p w14:paraId="782B4F2D" w14:textId="77777777" w:rsidR="00210798" w:rsidRDefault="00000000">
      <w:pPr>
        <w:pStyle w:val="ListParagraph"/>
        <w:numPr>
          <w:ilvl w:val="0"/>
          <w:numId w:val="12"/>
        </w:numPr>
        <w:spacing w:before="20" w:after="20"/>
      </w:pPr>
      <w:r>
        <w:rPr>
          <w:sz w:val="20"/>
          <w:szCs w:val="20"/>
        </w:rPr>
        <w:t>Python SDK `greenlang-factors` published to PyPI (v0.1.0) with the GET endpoints above, urnized factor retrieval, and basic filtering.</w:t>
      </w:r>
    </w:p>
    <w:p w14:paraId="30895F7E" w14:textId="77777777" w:rsidR="00210798" w:rsidRDefault="00000000">
      <w:pPr>
        <w:pStyle w:val="ListParagraph"/>
        <w:numPr>
          <w:ilvl w:val="0"/>
          <w:numId w:val="12"/>
        </w:numPr>
        <w:spacing w:before="20" w:after="20"/>
      </w:pPr>
      <w:r>
        <w:rPr>
          <w:sz w:val="20"/>
          <w:szCs w:val="20"/>
        </w:rPr>
        <w:t>Runbook for a manual 'publish to production namespace' step: climate-methodology lead reviews staging diffs and flips visibility.</w:t>
      </w:r>
    </w:p>
    <w:p w14:paraId="21213F37" w14:textId="77777777" w:rsidR="00210798" w:rsidRDefault="00000000">
      <w:pPr>
        <w:pStyle w:val="ListParagraph"/>
        <w:numPr>
          <w:ilvl w:val="0"/>
          <w:numId w:val="12"/>
        </w:numPr>
        <w:spacing w:before="20" w:after="20"/>
      </w:pPr>
      <w:r>
        <w:rPr>
          <w:sz w:val="20"/>
          <w:szCs w:val="20"/>
        </w:rPr>
        <w:t>Prometheus metrics and structured logs live on every service; minimal Grafana dashboards for ingestion health.</w:t>
      </w:r>
    </w:p>
    <w:p w14:paraId="1382DDAD" w14:textId="77777777" w:rsidR="00210798" w:rsidRDefault="00000000">
      <w:pPr>
        <w:pStyle w:val="ListParagraph"/>
        <w:numPr>
          <w:ilvl w:val="0"/>
          <w:numId w:val="12"/>
        </w:numPr>
        <w:spacing w:before="20" w:after="20"/>
      </w:pPr>
      <w:r>
        <w:rPr>
          <w:sz w:val="20"/>
          <w:szCs w:val="20"/>
        </w:rPr>
        <w:t>Two design-partner accounts live with API keys; each has signed MSA + NDA; each has at least one successful SDK-based calculation in their own environment.</w:t>
      </w:r>
    </w:p>
    <w:p w14:paraId="1E7EEE45" w14:textId="77777777" w:rsidR="00210798" w:rsidRDefault="00000000">
      <w:pPr>
        <w:pStyle w:val="ListParagraph"/>
        <w:numPr>
          <w:ilvl w:val="0"/>
          <w:numId w:val="12"/>
        </w:numPr>
        <w:spacing w:before="20" w:after="20"/>
      </w:pPr>
      <w:r>
        <w:rPr>
          <w:sz w:val="20"/>
          <w:szCs w:val="20"/>
        </w:rPr>
        <w:t>Engineering wiki (Notion or equivalent) with runbooks, source inventory, and on-call rotation.</w:t>
      </w:r>
    </w:p>
    <w:p w14:paraId="06879E4B" w14:textId="77777777" w:rsidR="00210798" w:rsidRDefault="00000000">
      <w:pPr>
        <w:spacing w:before="140" w:after="60"/>
      </w:pPr>
      <w:r>
        <w:rPr>
          <w:b/>
          <w:bCs/>
          <w:color w:val="0B3D2E"/>
        </w:rPr>
        <w:t>Team composition for this milestone</w:t>
      </w:r>
    </w:p>
    <w:p w14:paraId="1BD052D4" w14:textId="77777777" w:rsidR="00210798" w:rsidRDefault="00000000">
      <w:pPr>
        <w:pStyle w:val="ListParagraph"/>
        <w:numPr>
          <w:ilvl w:val="0"/>
          <w:numId w:val="2"/>
        </w:numPr>
        <w:spacing w:before="20" w:after="20"/>
      </w:pPr>
      <w:r>
        <w:rPr>
          <w:sz w:val="20"/>
          <w:szCs w:val="20"/>
        </w:rPr>
        <w:t>Platform/data lead (1 senior engineer, CTO-adjacent).</w:t>
      </w:r>
    </w:p>
    <w:p w14:paraId="22064F9B" w14:textId="77777777" w:rsidR="00210798" w:rsidRDefault="00000000">
      <w:pPr>
        <w:pStyle w:val="ListParagraph"/>
        <w:numPr>
          <w:ilvl w:val="0"/>
          <w:numId w:val="2"/>
        </w:numPr>
        <w:spacing w:before="20" w:after="20"/>
      </w:pPr>
      <w:r>
        <w:rPr>
          <w:sz w:val="20"/>
          <w:szCs w:val="20"/>
        </w:rPr>
        <w:t>Backend engineer (1 mid-to-senior).</w:t>
      </w:r>
    </w:p>
    <w:p w14:paraId="6728B6D0" w14:textId="77777777" w:rsidR="00210798" w:rsidRDefault="00000000">
      <w:pPr>
        <w:pStyle w:val="ListParagraph"/>
        <w:numPr>
          <w:ilvl w:val="0"/>
          <w:numId w:val="2"/>
        </w:numPr>
        <w:spacing w:before="20" w:after="20"/>
      </w:pPr>
      <w:r>
        <w:rPr>
          <w:sz w:val="20"/>
          <w:szCs w:val="20"/>
        </w:rPr>
        <w:lastRenderedPageBreak/>
        <w:t>Climate-methodology lead (1 subject-matter expert; foundational role).</w:t>
      </w:r>
    </w:p>
    <w:p w14:paraId="1FFA2AAC" w14:textId="77777777" w:rsidR="00210798" w:rsidRDefault="00000000">
      <w:pPr>
        <w:pStyle w:val="ListParagraph"/>
        <w:numPr>
          <w:ilvl w:val="0"/>
          <w:numId w:val="2"/>
        </w:numPr>
        <w:spacing w:before="20" w:after="20"/>
      </w:pPr>
      <w:r>
        <w:rPr>
          <w:sz w:val="20"/>
          <w:szCs w:val="20"/>
        </w:rPr>
        <w:t>Data engineer (1 mid-to-senior, focused on parsers).</w:t>
      </w:r>
    </w:p>
    <w:p w14:paraId="5B43CB8B" w14:textId="77777777" w:rsidR="00210798" w:rsidRDefault="00000000">
      <w:pPr>
        <w:pStyle w:val="ListParagraph"/>
        <w:numPr>
          <w:ilvl w:val="0"/>
          <w:numId w:val="2"/>
        </w:numPr>
        <w:spacing w:before="20" w:after="20"/>
      </w:pPr>
      <w:r>
        <w:rPr>
          <w:sz w:val="20"/>
          <w:szCs w:val="20"/>
        </w:rPr>
        <w:t>Shared: product lead, founding CTO, design-partner success coordinator.</w:t>
      </w:r>
    </w:p>
    <w:p w14:paraId="52E48323" w14:textId="77777777" w:rsidR="00210798" w:rsidRDefault="00000000">
      <w:pPr>
        <w:spacing w:before="140" w:after="60"/>
      </w:pPr>
      <w:r>
        <w:rPr>
          <w:b/>
          <w:bCs/>
          <w:color w:val="0B3D2E"/>
        </w:rPr>
        <w:t>Acceptance criteria</w:t>
      </w:r>
    </w:p>
    <w:p w14:paraId="2387C848" w14:textId="77777777" w:rsidR="00210798" w:rsidRDefault="00000000">
      <w:pPr>
        <w:pStyle w:val="ListParagraph"/>
        <w:numPr>
          <w:ilvl w:val="0"/>
          <w:numId w:val="13"/>
        </w:numPr>
        <w:spacing w:before="20" w:after="20"/>
      </w:pPr>
      <w:r>
        <w:rPr>
          <w:sz w:val="20"/>
          <w:szCs w:val="20"/>
        </w:rPr>
        <w:t>All 5 source connectors pass snapshot tests against known-good artefacts.</w:t>
      </w:r>
    </w:p>
    <w:p w14:paraId="2B1B4195" w14:textId="77777777" w:rsidR="00210798" w:rsidRDefault="00000000">
      <w:pPr>
        <w:pStyle w:val="ListParagraph"/>
        <w:numPr>
          <w:ilvl w:val="0"/>
          <w:numId w:val="13"/>
        </w:numPr>
        <w:spacing w:before="20" w:after="20"/>
      </w:pPr>
      <w:r>
        <w:rPr>
          <w:sz w:val="20"/>
          <w:szCs w:val="20"/>
        </w:rPr>
        <w:t>End-to-end test: publish a factor from IPCC AR6 via the pipeline, fetch it by URN via the Python SDK, verify all metadata fields are correct.</w:t>
      </w:r>
    </w:p>
    <w:p w14:paraId="4FAFB949" w14:textId="77777777" w:rsidR="00210798" w:rsidRDefault="00000000">
      <w:pPr>
        <w:pStyle w:val="ListParagraph"/>
        <w:numPr>
          <w:ilvl w:val="0"/>
          <w:numId w:val="13"/>
        </w:numPr>
        <w:spacing w:before="20" w:after="20"/>
      </w:pPr>
      <w:r>
        <w:rPr>
          <w:sz w:val="20"/>
          <w:szCs w:val="20"/>
        </w:rPr>
        <w:t>Documented URN scheme with worked examples; climate-methodology lead signs off that the scheme covers tier-1 sources without compromise.</w:t>
      </w:r>
    </w:p>
    <w:p w14:paraId="2363FC4A" w14:textId="77777777" w:rsidR="00210798" w:rsidRDefault="00000000">
      <w:pPr>
        <w:pStyle w:val="ListParagraph"/>
        <w:numPr>
          <w:ilvl w:val="0"/>
          <w:numId w:val="13"/>
        </w:numPr>
        <w:spacing w:before="20" w:after="20"/>
      </w:pPr>
      <w:r>
        <w:rPr>
          <w:sz w:val="20"/>
          <w:szCs w:val="20"/>
        </w:rPr>
        <w:t>Two design partners have completed at least one calculation flow using the SDK and have signed off on usability (brief written feedback memo; not a vendor NPS).</w:t>
      </w:r>
    </w:p>
    <w:p w14:paraId="4DD26365" w14:textId="77777777" w:rsidR="00210798" w:rsidRDefault="00000000">
      <w:pPr>
        <w:pStyle w:val="ListParagraph"/>
        <w:numPr>
          <w:ilvl w:val="0"/>
          <w:numId w:val="13"/>
        </w:numPr>
        <w:spacing w:before="20" w:after="20"/>
      </w:pPr>
      <w:r>
        <w:rPr>
          <w:sz w:val="20"/>
          <w:szCs w:val="20"/>
        </w:rPr>
        <w:t>Postmortem from the first real-incident drill (intentional ingestion fail) completed and filed.</w:t>
      </w:r>
    </w:p>
    <w:p w14:paraId="1B3C0298" w14:textId="77777777" w:rsidR="00210798" w:rsidRDefault="00000000">
      <w:pPr>
        <w:pStyle w:val="ListParagraph"/>
        <w:numPr>
          <w:ilvl w:val="0"/>
          <w:numId w:val="13"/>
        </w:numPr>
        <w:spacing w:before="20" w:after="20"/>
      </w:pPr>
      <w:r>
        <w:rPr>
          <w:sz w:val="20"/>
          <w:szCs w:val="20"/>
        </w:rPr>
        <w:t>Metrics show p95 lookup latency under 100 ms (single-region; no caching tier yet).</w:t>
      </w:r>
    </w:p>
    <w:p w14:paraId="683C4015" w14:textId="77777777" w:rsidR="00210798" w:rsidRDefault="00000000">
      <w:pPr>
        <w:pStyle w:val="ListParagraph"/>
        <w:numPr>
          <w:ilvl w:val="0"/>
          <w:numId w:val="13"/>
        </w:numPr>
        <w:spacing w:before="20" w:after="20"/>
      </w:pPr>
      <w:r>
        <w:rPr>
          <w:sz w:val="20"/>
          <w:szCs w:val="20"/>
        </w:rPr>
        <w:t>Licence tagging: every factor in production carries a licence tag that matches its source.</w:t>
      </w:r>
    </w:p>
    <w:p w14:paraId="6A734EAD" w14:textId="77777777" w:rsidR="00210798" w:rsidRDefault="00000000">
      <w:pPr>
        <w:spacing w:before="140" w:after="60"/>
      </w:pPr>
      <w:r>
        <w:rPr>
          <w:b/>
          <w:bCs/>
          <w:color w:val="0B3D2E"/>
        </w:rPr>
        <w:t>Top risks for this milestone</w:t>
      </w:r>
    </w:p>
    <w:p w14:paraId="649E3603" w14:textId="77777777" w:rsidR="00210798" w:rsidRDefault="00000000">
      <w:pPr>
        <w:pStyle w:val="ListParagraph"/>
        <w:numPr>
          <w:ilvl w:val="0"/>
          <w:numId w:val="2"/>
        </w:numPr>
        <w:spacing w:before="20" w:after="20"/>
      </w:pPr>
      <w:r>
        <w:rPr>
          <w:sz w:val="20"/>
          <w:szCs w:val="20"/>
        </w:rPr>
        <w:t>Parser drift on DEFRA or EPA Excel workbooks (column positions shift year-over-year). Mitigation: snapshot tests on prior-year fixtures; parser CI that fails loudly on column-shape changes.</w:t>
      </w:r>
    </w:p>
    <w:p w14:paraId="248AF1E6" w14:textId="77777777" w:rsidR="00210798" w:rsidRDefault="00000000">
      <w:pPr>
        <w:pStyle w:val="ListParagraph"/>
        <w:numPr>
          <w:ilvl w:val="0"/>
          <w:numId w:val="2"/>
        </w:numPr>
        <w:spacing w:before="20" w:after="20"/>
      </w:pPr>
      <w:r>
        <w:rPr>
          <w:sz w:val="20"/>
          <w:szCs w:val="20"/>
        </w:rPr>
        <w:t>Under-specified methodology field on early factors. Mitigation: mandatory methodology URN; no null methodologies allowed in publish.</w:t>
      </w:r>
    </w:p>
    <w:p w14:paraId="016ED21C" w14:textId="77777777" w:rsidR="00210798" w:rsidRDefault="00000000">
      <w:pPr>
        <w:pStyle w:val="ListParagraph"/>
        <w:numPr>
          <w:ilvl w:val="0"/>
          <w:numId w:val="2"/>
        </w:numPr>
        <w:spacing w:before="20" w:after="20"/>
      </w:pPr>
      <w:r>
        <w:rPr>
          <w:sz w:val="20"/>
          <w:szCs w:val="20"/>
        </w:rPr>
        <w:t>Over-commitment to SDK API before contracts are stable. Mitigation: SDK marked 0.x, with a clear note that breaking changes are expected until v1.0 GA.</w:t>
      </w:r>
    </w:p>
    <w:p w14:paraId="137F2F93" w14:textId="77777777" w:rsidR="00210798" w:rsidRDefault="00000000">
      <w:pPr>
        <w:pStyle w:val="ListParagraph"/>
        <w:numPr>
          <w:ilvl w:val="0"/>
          <w:numId w:val="2"/>
        </w:numPr>
        <w:spacing w:before="20" w:after="20"/>
      </w:pPr>
      <w:r>
        <w:rPr>
          <w:sz w:val="20"/>
          <w:szCs w:val="20"/>
        </w:rPr>
        <w:t>Design partner expectations outrun the product. Mitigation: narrow success criteria written into the MSA; monthly review.</w:t>
      </w:r>
    </w:p>
    <w:p w14:paraId="1150E51C" w14:textId="77777777" w:rsidR="00210798" w:rsidRDefault="00000000">
      <w:pPr>
        <w:pStyle w:val="Heading2"/>
      </w:pPr>
      <w:r>
        <w:t>19.2 v0.5 Closed Beta — FY27 Q2 (Jul–Sep 2026)</w:t>
      </w:r>
    </w:p>
    <w:p w14:paraId="677225D2" w14:textId="77777777" w:rsidR="00210798" w:rsidRDefault="00000000">
      <w:pPr>
        <w:spacing w:before="60" w:after="60"/>
      </w:pPr>
      <w:r>
        <w:rPr>
          <w:sz w:val="20"/>
          <w:szCs w:val="20"/>
        </w:rPr>
        <w:t>Target release: FY27 Q2.</w:t>
      </w:r>
    </w:p>
    <w:p w14:paraId="2121C5CA" w14:textId="77777777" w:rsidR="00210798" w:rsidRDefault="00000000">
      <w:pPr>
        <w:spacing w:before="140" w:after="60"/>
      </w:pPr>
      <w:r>
        <w:rPr>
          <w:b/>
          <w:bCs/>
          <w:color w:val="0B3D2E"/>
        </w:rPr>
        <w:t>Primary goals</w:t>
      </w:r>
    </w:p>
    <w:p w14:paraId="27ADA61C" w14:textId="77777777" w:rsidR="00210798" w:rsidRDefault="00000000">
      <w:pPr>
        <w:pStyle w:val="ListParagraph"/>
        <w:numPr>
          <w:ilvl w:val="0"/>
          <w:numId w:val="2"/>
        </w:numPr>
        <w:spacing w:before="20" w:after="20"/>
      </w:pPr>
      <w:r>
        <w:rPr>
          <w:sz w:val="20"/>
          <w:szCs w:val="20"/>
        </w:rPr>
        <w:t>Extend source coverage to India BEE, CBAM defaults, and (under commercial licence) IEA.</w:t>
      </w:r>
    </w:p>
    <w:p w14:paraId="4BCA3DD6" w14:textId="77777777" w:rsidR="00210798" w:rsidRDefault="00000000">
      <w:pPr>
        <w:pStyle w:val="ListParagraph"/>
        <w:numPr>
          <w:ilvl w:val="0"/>
          <w:numId w:val="2"/>
        </w:numPr>
        <w:spacing w:before="20" w:after="20"/>
      </w:pPr>
      <w:r>
        <w:rPr>
          <w:sz w:val="20"/>
          <w:szCs w:val="20"/>
        </w:rPr>
        <w:t>Ship TypeScript SDK; add basic CLI.</w:t>
      </w:r>
    </w:p>
    <w:p w14:paraId="28B32764" w14:textId="77777777" w:rsidR="00210798" w:rsidRDefault="00000000">
      <w:pPr>
        <w:pStyle w:val="ListParagraph"/>
        <w:numPr>
          <w:ilvl w:val="0"/>
          <w:numId w:val="2"/>
        </w:numPr>
        <w:spacing w:before="20" w:after="20"/>
      </w:pPr>
      <w:r>
        <w:rPr>
          <w:sz w:val="20"/>
          <w:szCs w:val="20"/>
        </w:rPr>
        <w:t>Cohort expansion: graduate from 2 design partners to 5–8.</w:t>
      </w:r>
    </w:p>
    <w:p w14:paraId="7BFAE956" w14:textId="77777777" w:rsidR="00210798" w:rsidRDefault="00000000">
      <w:pPr>
        <w:pStyle w:val="ListParagraph"/>
        <w:numPr>
          <w:ilvl w:val="0"/>
          <w:numId w:val="2"/>
        </w:numPr>
        <w:spacing w:before="20" w:after="20"/>
      </w:pPr>
      <w:r>
        <w:rPr>
          <w:sz w:val="20"/>
          <w:szCs w:val="20"/>
        </w:rPr>
        <w:t>Introduce staging → production promotion via an audited publish workflow (not just a manual flip).</w:t>
      </w:r>
    </w:p>
    <w:p w14:paraId="63D6896B" w14:textId="77777777" w:rsidR="00210798" w:rsidRDefault="00000000">
      <w:pPr>
        <w:pStyle w:val="ListParagraph"/>
        <w:numPr>
          <w:ilvl w:val="0"/>
          <w:numId w:val="2"/>
        </w:numPr>
        <w:spacing w:before="20" w:after="20"/>
      </w:pPr>
      <w:r>
        <w:rPr>
          <w:sz w:val="20"/>
          <w:szCs w:val="20"/>
        </w:rPr>
        <w:t>First cross-source divergence dashboards live; first regulatory-mapping signal (factor → regulation applicability) via Policy Graph integration.</w:t>
      </w:r>
    </w:p>
    <w:p w14:paraId="3862AD68" w14:textId="77777777" w:rsidR="00210798" w:rsidRDefault="00000000">
      <w:pPr>
        <w:pStyle w:val="ListParagraph"/>
        <w:numPr>
          <w:ilvl w:val="0"/>
          <w:numId w:val="2"/>
        </w:numPr>
        <w:spacing w:before="20" w:after="20"/>
      </w:pPr>
      <w:r>
        <w:rPr>
          <w:sz w:val="20"/>
          <w:szCs w:val="20"/>
        </w:rPr>
        <w:t>Implement changelog emission on publish (internal only; public-facing in v0.9).</w:t>
      </w:r>
    </w:p>
    <w:p w14:paraId="3CA338F6" w14:textId="77777777" w:rsidR="00210798" w:rsidRDefault="00000000">
      <w:pPr>
        <w:spacing w:before="140" w:after="60"/>
      </w:pPr>
      <w:r>
        <w:rPr>
          <w:b/>
          <w:bCs/>
          <w:color w:val="0B3D2E"/>
        </w:rPr>
        <w:t>Explicitly out of scope</w:t>
      </w:r>
    </w:p>
    <w:p w14:paraId="5CCD0876" w14:textId="77777777" w:rsidR="00210798" w:rsidRDefault="00000000">
      <w:pPr>
        <w:pStyle w:val="ListParagraph"/>
        <w:numPr>
          <w:ilvl w:val="0"/>
          <w:numId w:val="2"/>
        </w:numPr>
        <w:spacing w:before="20" w:after="20"/>
      </w:pPr>
      <w:r>
        <w:rPr>
          <w:sz w:val="20"/>
          <w:szCs w:val="20"/>
        </w:rPr>
        <w:t>No public changelog yet; changelog is internal.</w:t>
      </w:r>
    </w:p>
    <w:p w14:paraId="40CA8191" w14:textId="77777777" w:rsidR="00210798" w:rsidRDefault="00000000">
      <w:pPr>
        <w:pStyle w:val="ListParagraph"/>
        <w:numPr>
          <w:ilvl w:val="0"/>
          <w:numId w:val="2"/>
        </w:numPr>
        <w:spacing w:before="20" w:after="20"/>
      </w:pPr>
      <w:r>
        <w:rPr>
          <w:sz w:val="20"/>
          <w:szCs w:val="20"/>
        </w:rPr>
        <w:t>No resolve endpoint (ML layer); still in design.</w:t>
      </w:r>
    </w:p>
    <w:p w14:paraId="33D96454" w14:textId="77777777" w:rsidR="00210798" w:rsidRDefault="00000000">
      <w:pPr>
        <w:pStyle w:val="ListParagraph"/>
        <w:numPr>
          <w:ilvl w:val="0"/>
          <w:numId w:val="2"/>
        </w:numPr>
        <w:spacing w:before="20" w:after="20"/>
      </w:pPr>
      <w:r>
        <w:rPr>
          <w:sz w:val="20"/>
          <w:szCs w:val="20"/>
        </w:rPr>
        <w:t>No multi-region writes; reads are mirrored to EU read replica but writes are single-primary.</w:t>
      </w:r>
    </w:p>
    <w:p w14:paraId="35EABD63" w14:textId="77777777" w:rsidR="00210798" w:rsidRDefault="00000000">
      <w:pPr>
        <w:pStyle w:val="ListParagraph"/>
        <w:numPr>
          <w:ilvl w:val="0"/>
          <w:numId w:val="2"/>
        </w:numPr>
        <w:spacing w:before="20" w:after="20"/>
      </w:pPr>
      <w:r>
        <w:rPr>
          <w:sz w:val="20"/>
          <w:szCs w:val="20"/>
        </w:rPr>
        <w:t>No partner-contribution channel.</w:t>
      </w:r>
    </w:p>
    <w:p w14:paraId="097054C3" w14:textId="77777777" w:rsidR="00210798" w:rsidRDefault="00000000">
      <w:pPr>
        <w:pStyle w:val="ListParagraph"/>
        <w:numPr>
          <w:ilvl w:val="0"/>
          <w:numId w:val="2"/>
        </w:numPr>
        <w:spacing w:before="20" w:after="20"/>
      </w:pPr>
      <w:r>
        <w:rPr>
          <w:sz w:val="20"/>
          <w:szCs w:val="20"/>
        </w:rPr>
        <w:t>Commercial pricing still under private negotiation; no self-serve sign-up.</w:t>
      </w:r>
    </w:p>
    <w:p w14:paraId="35706F7E" w14:textId="77777777" w:rsidR="00210798" w:rsidRDefault="00000000">
      <w:pPr>
        <w:spacing w:before="140" w:after="60"/>
      </w:pPr>
      <w:r>
        <w:rPr>
          <w:b/>
          <w:bCs/>
          <w:color w:val="0B3D2E"/>
        </w:rPr>
        <w:t>Deliverables</w:t>
      </w:r>
    </w:p>
    <w:p w14:paraId="35720685" w14:textId="77777777" w:rsidR="00210798" w:rsidRDefault="00000000">
      <w:pPr>
        <w:pStyle w:val="ListParagraph"/>
        <w:numPr>
          <w:ilvl w:val="0"/>
          <w:numId w:val="14"/>
        </w:numPr>
        <w:spacing w:before="20" w:after="20"/>
      </w:pPr>
      <w:r>
        <w:rPr>
          <w:sz w:val="20"/>
          <w:szCs w:val="20"/>
        </w:rPr>
        <w:t>Connectors for India BEE, CBAM defaults, IEA country-level factors (commercial licence required for test-scope access).</w:t>
      </w:r>
    </w:p>
    <w:p w14:paraId="7270FCAC" w14:textId="77777777" w:rsidR="00210798" w:rsidRDefault="00000000">
      <w:pPr>
        <w:pStyle w:val="ListParagraph"/>
        <w:numPr>
          <w:ilvl w:val="0"/>
          <w:numId w:val="14"/>
        </w:numPr>
        <w:spacing w:before="20" w:after="20"/>
      </w:pPr>
      <w:r>
        <w:rPr>
          <w:sz w:val="20"/>
          <w:szCs w:val="20"/>
        </w:rPr>
        <w:t>TypeScript SDK `@greenlang/factors` published to npm (v0.5.x) with parity for GET endpoints, type-safe factor shapes, and Promise-based ergonomics.</w:t>
      </w:r>
    </w:p>
    <w:p w14:paraId="739A42F3" w14:textId="77777777" w:rsidR="00210798" w:rsidRDefault="00000000">
      <w:pPr>
        <w:pStyle w:val="ListParagraph"/>
        <w:numPr>
          <w:ilvl w:val="0"/>
          <w:numId w:val="14"/>
        </w:numPr>
        <w:spacing w:before="20" w:after="20"/>
      </w:pPr>
      <w:r>
        <w:rPr>
          <w:sz w:val="20"/>
          <w:szCs w:val="20"/>
        </w:rPr>
        <w:t>CLI `greenlang factor get`, `greenlang factor search`, `greenlang units convert`.</w:t>
      </w:r>
    </w:p>
    <w:p w14:paraId="000756D9" w14:textId="77777777" w:rsidR="00210798" w:rsidRDefault="00000000">
      <w:pPr>
        <w:pStyle w:val="ListParagraph"/>
        <w:numPr>
          <w:ilvl w:val="0"/>
          <w:numId w:val="14"/>
        </w:numPr>
        <w:spacing w:before="20" w:after="20"/>
      </w:pPr>
      <w:r>
        <w:rPr>
          <w:sz w:val="20"/>
          <w:szCs w:val="20"/>
        </w:rPr>
        <w:lastRenderedPageBreak/>
        <w:t>Audited publish workflow: staging → diff review → climate-methodology lead approval → atomic flip; all actions recorded in audit log.</w:t>
      </w:r>
    </w:p>
    <w:p w14:paraId="349B6BF8" w14:textId="77777777" w:rsidR="00210798" w:rsidRDefault="00000000">
      <w:pPr>
        <w:pStyle w:val="ListParagraph"/>
        <w:numPr>
          <w:ilvl w:val="0"/>
          <w:numId w:val="14"/>
        </w:numPr>
        <w:spacing w:before="20" w:after="20"/>
      </w:pPr>
      <w:r>
        <w:rPr>
          <w:sz w:val="20"/>
          <w:szCs w:val="20"/>
        </w:rPr>
        <w:t>Cross-source divergence dashboard live (Grafana) showing (activity × geography × vintage) cells where multiple trusted sources disagree by &gt;10%.</w:t>
      </w:r>
    </w:p>
    <w:p w14:paraId="4989D838" w14:textId="77777777" w:rsidR="00210798" w:rsidRDefault="00000000">
      <w:pPr>
        <w:pStyle w:val="ListParagraph"/>
        <w:numPr>
          <w:ilvl w:val="0"/>
          <w:numId w:val="14"/>
        </w:numPr>
        <w:spacing w:before="20" w:after="20"/>
      </w:pPr>
      <w:r>
        <w:rPr>
          <w:sz w:val="20"/>
          <w:szCs w:val="20"/>
        </w:rPr>
        <w:t>Policy Graph → Factors integration: given a regulation URN, list factors in scope. Preliminary coverage for CBAM, CSRD E1, BRSR.</w:t>
      </w:r>
    </w:p>
    <w:p w14:paraId="4838BCA0" w14:textId="77777777" w:rsidR="00210798" w:rsidRDefault="00000000">
      <w:pPr>
        <w:pStyle w:val="ListParagraph"/>
        <w:numPr>
          <w:ilvl w:val="0"/>
          <w:numId w:val="14"/>
        </w:numPr>
        <w:spacing w:before="20" w:after="20"/>
      </w:pPr>
      <w:r>
        <w:rPr>
          <w:sz w:val="20"/>
          <w:szCs w:val="20"/>
        </w:rPr>
        <w:t>Rate limiting enforced at API edge (token-bucket, per API key).</w:t>
      </w:r>
    </w:p>
    <w:p w14:paraId="43A92FA0" w14:textId="77777777" w:rsidR="00210798" w:rsidRDefault="00000000">
      <w:pPr>
        <w:pStyle w:val="ListParagraph"/>
        <w:numPr>
          <w:ilvl w:val="0"/>
          <w:numId w:val="14"/>
        </w:numPr>
        <w:spacing w:before="20" w:after="20"/>
      </w:pPr>
      <w:r>
        <w:rPr>
          <w:sz w:val="20"/>
          <w:szCs w:val="20"/>
        </w:rPr>
        <w:t>Two additional design partners onboarded; total cohort 5–8; cohort-level roadmap meeting cadence established (monthly).</w:t>
      </w:r>
    </w:p>
    <w:p w14:paraId="4C94DD5F" w14:textId="77777777" w:rsidR="00210798" w:rsidRDefault="00000000">
      <w:pPr>
        <w:spacing w:before="140" w:after="60"/>
      </w:pPr>
      <w:r>
        <w:rPr>
          <w:b/>
          <w:bCs/>
          <w:color w:val="0B3D2E"/>
        </w:rPr>
        <w:t>Team composition for this milestone</w:t>
      </w:r>
    </w:p>
    <w:p w14:paraId="05FD73F6" w14:textId="77777777" w:rsidR="00210798" w:rsidRDefault="00000000">
      <w:pPr>
        <w:pStyle w:val="ListParagraph"/>
        <w:numPr>
          <w:ilvl w:val="0"/>
          <w:numId w:val="2"/>
        </w:numPr>
        <w:spacing w:before="20" w:after="20"/>
      </w:pPr>
      <w:r>
        <w:rPr>
          <w:sz w:val="20"/>
          <w:szCs w:val="20"/>
        </w:rPr>
        <w:t>Above team plus:</w:t>
      </w:r>
    </w:p>
    <w:p w14:paraId="67564DCD" w14:textId="77777777" w:rsidR="00210798" w:rsidRDefault="00000000">
      <w:pPr>
        <w:pStyle w:val="ListParagraph"/>
        <w:numPr>
          <w:ilvl w:val="0"/>
          <w:numId w:val="2"/>
        </w:numPr>
        <w:spacing w:before="20" w:after="20"/>
      </w:pPr>
      <w:r>
        <w:rPr>
          <w:sz w:val="20"/>
          <w:szCs w:val="20"/>
        </w:rPr>
        <w:t>Second backend engineer (moves the SDK split across Python + TS).</w:t>
      </w:r>
    </w:p>
    <w:p w14:paraId="74F39C78" w14:textId="77777777" w:rsidR="00210798" w:rsidRDefault="00000000">
      <w:pPr>
        <w:pStyle w:val="ListParagraph"/>
        <w:numPr>
          <w:ilvl w:val="0"/>
          <w:numId w:val="2"/>
        </w:numPr>
        <w:spacing w:before="20" w:after="20"/>
      </w:pPr>
      <w:r>
        <w:rPr>
          <w:sz w:val="20"/>
          <w:szCs w:val="20"/>
        </w:rPr>
        <w:t>SRE (part-time, ensuring the single-region posture is production-worthy).</w:t>
      </w:r>
    </w:p>
    <w:p w14:paraId="40C6901E" w14:textId="77777777" w:rsidR="00210798" w:rsidRDefault="00000000">
      <w:pPr>
        <w:pStyle w:val="ListParagraph"/>
        <w:numPr>
          <w:ilvl w:val="0"/>
          <w:numId w:val="2"/>
        </w:numPr>
        <w:spacing w:before="20" w:after="20"/>
      </w:pPr>
      <w:r>
        <w:rPr>
          <w:sz w:val="20"/>
          <w:szCs w:val="20"/>
        </w:rPr>
        <w:t>Developer advocate begins (part-time, writes first public examples even though docs stay private).</w:t>
      </w:r>
    </w:p>
    <w:p w14:paraId="1C93B7BA" w14:textId="77777777" w:rsidR="00210798" w:rsidRDefault="00000000">
      <w:pPr>
        <w:spacing w:before="140" w:after="60"/>
      </w:pPr>
      <w:r>
        <w:rPr>
          <w:b/>
          <w:bCs/>
          <w:color w:val="0B3D2E"/>
        </w:rPr>
        <w:t>Acceptance criteria</w:t>
      </w:r>
    </w:p>
    <w:p w14:paraId="69FC1277" w14:textId="77777777" w:rsidR="00210798" w:rsidRDefault="00000000">
      <w:pPr>
        <w:pStyle w:val="ListParagraph"/>
        <w:numPr>
          <w:ilvl w:val="0"/>
          <w:numId w:val="15"/>
        </w:numPr>
        <w:spacing w:before="20" w:after="20"/>
      </w:pPr>
      <w:r>
        <w:rPr>
          <w:sz w:val="20"/>
          <w:szCs w:val="20"/>
        </w:rPr>
        <w:t>TS SDK parity: every Python endpoint has a TS equivalent with types generated from OpenAPI.</w:t>
      </w:r>
    </w:p>
    <w:p w14:paraId="065D4C68" w14:textId="77777777" w:rsidR="00210798" w:rsidRDefault="00000000">
      <w:pPr>
        <w:pStyle w:val="ListParagraph"/>
        <w:numPr>
          <w:ilvl w:val="0"/>
          <w:numId w:val="15"/>
        </w:numPr>
        <w:spacing w:before="20" w:after="20"/>
      </w:pPr>
      <w:r>
        <w:rPr>
          <w:sz w:val="20"/>
          <w:szCs w:val="20"/>
        </w:rPr>
        <w:t>IEA commercial-pack licence check works: unauthorised tenant cannot retrieve IEA factors; audit log records every IEA access.</w:t>
      </w:r>
    </w:p>
    <w:p w14:paraId="4448D7D8" w14:textId="77777777" w:rsidR="00210798" w:rsidRDefault="00000000">
      <w:pPr>
        <w:pStyle w:val="ListParagraph"/>
        <w:numPr>
          <w:ilvl w:val="0"/>
          <w:numId w:val="15"/>
        </w:numPr>
        <w:spacing w:before="20" w:after="20"/>
      </w:pPr>
      <w:r>
        <w:rPr>
          <w:sz w:val="20"/>
          <w:szCs w:val="20"/>
        </w:rPr>
        <w:t>Staging → production promotion cannot be bypassed; attempts to bypass throw typed errors in service logs.</w:t>
      </w:r>
    </w:p>
    <w:p w14:paraId="398D5DCC" w14:textId="77777777" w:rsidR="00210798" w:rsidRDefault="00000000">
      <w:pPr>
        <w:pStyle w:val="ListParagraph"/>
        <w:numPr>
          <w:ilvl w:val="0"/>
          <w:numId w:val="15"/>
        </w:numPr>
        <w:spacing w:before="20" w:after="20"/>
      </w:pPr>
      <w:r>
        <w:rPr>
          <w:sz w:val="20"/>
          <w:szCs w:val="20"/>
        </w:rPr>
        <w:t>Cross-source divergence dashboard surfaces ≥ 3 real divergences found during this quarter (the product needs to demonstrate it catches real discrepancies).</w:t>
      </w:r>
    </w:p>
    <w:p w14:paraId="7F543D43" w14:textId="77777777" w:rsidR="00210798" w:rsidRDefault="00000000">
      <w:pPr>
        <w:pStyle w:val="ListParagraph"/>
        <w:numPr>
          <w:ilvl w:val="0"/>
          <w:numId w:val="15"/>
        </w:numPr>
        <w:spacing w:before="20" w:after="20"/>
      </w:pPr>
      <w:r>
        <w:rPr>
          <w:sz w:val="20"/>
          <w:szCs w:val="20"/>
        </w:rPr>
        <w:t>Cohort retrospective: at least 5 of 8 design partners rate the product a 4+ out of 5 on 'I can do meaningful climate work with this today.'</w:t>
      </w:r>
    </w:p>
    <w:p w14:paraId="5DBF3198" w14:textId="77777777" w:rsidR="00210798" w:rsidRDefault="00000000">
      <w:pPr>
        <w:pStyle w:val="ListParagraph"/>
        <w:numPr>
          <w:ilvl w:val="0"/>
          <w:numId w:val="15"/>
        </w:numPr>
        <w:spacing w:before="20" w:after="20"/>
      </w:pPr>
      <w:r>
        <w:rPr>
          <w:sz w:val="20"/>
          <w:szCs w:val="20"/>
        </w:rPr>
        <w:t>Engineering run-book covers an on-call shift: every alert is actionable; every escalation path is documented.</w:t>
      </w:r>
    </w:p>
    <w:p w14:paraId="0ADE709C" w14:textId="77777777" w:rsidR="00210798" w:rsidRDefault="00000000">
      <w:pPr>
        <w:spacing w:before="140" w:after="60"/>
      </w:pPr>
      <w:r>
        <w:rPr>
          <w:b/>
          <w:bCs/>
          <w:color w:val="0B3D2E"/>
        </w:rPr>
        <w:t>Migration and compatibility</w:t>
      </w:r>
    </w:p>
    <w:p w14:paraId="1292C2BA" w14:textId="77777777" w:rsidR="00210798" w:rsidRDefault="00000000">
      <w:pPr>
        <w:pStyle w:val="ListParagraph"/>
        <w:numPr>
          <w:ilvl w:val="0"/>
          <w:numId w:val="2"/>
        </w:numPr>
        <w:spacing w:before="20" w:after="20"/>
      </w:pPr>
      <w:r>
        <w:rPr>
          <w:sz w:val="20"/>
          <w:szCs w:val="20"/>
        </w:rPr>
        <w:t>Python SDK continues to evolve; consumers are warned about potential breaking changes; a deprecation shim is added for any actual breaking renames.</w:t>
      </w:r>
    </w:p>
    <w:p w14:paraId="234519F0" w14:textId="77777777" w:rsidR="00210798" w:rsidRDefault="00000000">
      <w:pPr>
        <w:spacing w:before="140" w:after="60"/>
      </w:pPr>
      <w:r>
        <w:rPr>
          <w:b/>
          <w:bCs/>
          <w:color w:val="0B3D2E"/>
        </w:rPr>
        <w:t>Top risks for this milestone</w:t>
      </w:r>
    </w:p>
    <w:p w14:paraId="2D00C0CA" w14:textId="77777777" w:rsidR="00210798" w:rsidRDefault="00000000">
      <w:pPr>
        <w:pStyle w:val="ListParagraph"/>
        <w:numPr>
          <w:ilvl w:val="0"/>
          <w:numId w:val="2"/>
        </w:numPr>
        <w:spacing w:before="20" w:after="20"/>
      </w:pPr>
      <w:r>
        <w:rPr>
          <w:sz w:val="20"/>
          <w:szCs w:val="20"/>
        </w:rPr>
        <w:t>IEA licence terms restrict some kinds of redistribution. Mitigation: licence-aware query engine; licence unit tests.</w:t>
      </w:r>
    </w:p>
    <w:p w14:paraId="10F0CC7E" w14:textId="77777777" w:rsidR="00210798" w:rsidRDefault="00000000">
      <w:pPr>
        <w:pStyle w:val="ListParagraph"/>
        <w:numPr>
          <w:ilvl w:val="0"/>
          <w:numId w:val="2"/>
        </w:numPr>
        <w:spacing w:before="20" w:after="20"/>
      </w:pPr>
      <w:r>
        <w:rPr>
          <w:sz w:val="20"/>
          <w:szCs w:val="20"/>
        </w:rPr>
        <w:t>Design-partner cohort management overhead. Mitigation: one named success coordinator; weekly office hours.</w:t>
      </w:r>
    </w:p>
    <w:p w14:paraId="00E1BFB7" w14:textId="77777777" w:rsidR="00210798" w:rsidRDefault="00000000">
      <w:pPr>
        <w:pStyle w:val="ListParagraph"/>
        <w:numPr>
          <w:ilvl w:val="0"/>
          <w:numId w:val="2"/>
        </w:numPr>
        <w:spacing w:before="20" w:after="20"/>
      </w:pPr>
      <w:r>
        <w:rPr>
          <w:sz w:val="20"/>
          <w:szCs w:val="20"/>
        </w:rPr>
        <w:t>Scope creep from partners (asking for resolve, CLI completeness, private packs). Mitigation: roadmap held in a single document visible to the cohort; 'not-in-this-milestone' is a valid answer.</w:t>
      </w:r>
    </w:p>
    <w:p w14:paraId="6F847CF6" w14:textId="77777777" w:rsidR="00210798" w:rsidRDefault="00000000">
      <w:pPr>
        <w:pStyle w:val="Heading2"/>
      </w:pPr>
      <w:r>
        <w:t>19.3 v0.9 Public Beta — FY27 Q3 (Oct–Dec 2026)</w:t>
      </w:r>
    </w:p>
    <w:p w14:paraId="48BACD06" w14:textId="77777777" w:rsidR="00210798" w:rsidRDefault="00000000">
      <w:pPr>
        <w:spacing w:before="60" w:after="60"/>
      </w:pPr>
      <w:r>
        <w:rPr>
          <w:sz w:val="20"/>
          <w:szCs w:val="20"/>
        </w:rPr>
        <w:t>Target release: FY27 Q3.</w:t>
      </w:r>
    </w:p>
    <w:p w14:paraId="41583486" w14:textId="77777777" w:rsidR="00210798" w:rsidRDefault="00000000">
      <w:pPr>
        <w:spacing w:before="140" w:after="60"/>
      </w:pPr>
      <w:r>
        <w:rPr>
          <w:b/>
          <w:bCs/>
          <w:color w:val="0B3D2E"/>
        </w:rPr>
        <w:t>Primary goals</w:t>
      </w:r>
    </w:p>
    <w:p w14:paraId="6FE3CE3F" w14:textId="77777777" w:rsidR="00210798" w:rsidRDefault="00000000">
      <w:pPr>
        <w:pStyle w:val="ListParagraph"/>
        <w:numPr>
          <w:ilvl w:val="0"/>
          <w:numId w:val="2"/>
        </w:numPr>
        <w:spacing w:before="20" w:after="20"/>
      </w:pPr>
      <w:r>
        <w:rPr>
          <w:sz w:val="20"/>
          <w:szCs w:val="20"/>
        </w:rPr>
        <w:t>Open an invite-managed public beta: anyone can sign up; an operator approves.</w:t>
      </w:r>
    </w:p>
    <w:p w14:paraId="116C315D" w14:textId="77777777" w:rsidR="00210798" w:rsidRDefault="00000000">
      <w:pPr>
        <w:pStyle w:val="ListParagraph"/>
        <w:numPr>
          <w:ilvl w:val="0"/>
          <w:numId w:val="2"/>
        </w:numPr>
        <w:spacing w:before="20" w:after="20"/>
      </w:pPr>
      <w:r>
        <w:rPr>
          <w:sz w:val="20"/>
          <w:szCs w:val="20"/>
        </w:rPr>
        <w:t>Ship EDGAR and UNFCCC NIR/BUR connectors; expand Scope 3 default coverage (DEFRA WTT, selected Scope 3 categories).</w:t>
      </w:r>
    </w:p>
    <w:p w14:paraId="7EAE749A" w14:textId="77777777" w:rsidR="00210798" w:rsidRDefault="00000000">
      <w:pPr>
        <w:pStyle w:val="ListParagraph"/>
        <w:numPr>
          <w:ilvl w:val="0"/>
          <w:numId w:val="2"/>
        </w:numPr>
        <w:spacing w:before="20" w:after="20"/>
      </w:pPr>
      <w:r>
        <w:rPr>
          <w:sz w:val="20"/>
          <w:szCs w:val="20"/>
        </w:rPr>
        <w:t>Ship public changelog (with RSS/Atom); subscribe-by-webhook.</w:t>
      </w:r>
    </w:p>
    <w:p w14:paraId="05BC4484" w14:textId="77777777" w:rsidR="00210798" w:rsidRDefault="00000000">
      <w:pPr>
        <w:pStyle w:val="ListParagraph"/>
        <w:numPr>
          <w:ilvl w:val="0"/>
          <w:numId w:val="2"/>
        </w:numPr>
        <w:spacing w:before="20" w:after="20"/>
      </w:pPr>
      <w:r>
        <w:rPr>
          <w:sz w:val="20"/>
          <w:szCs w:val="20"/>
        </w:rPr>
        <w:t>Add EU read replica to primary (Frankfurt). EU customers now read from EU; writes still forward to Mumbai.</w:t>
      </w:r>
    </w:p>
    <w:p w14:paraId="229D2624" w14:textId="77777777" w:rsidR="00210798" w:rsidRDefault="00000000">
      <w:pPr>
        <w:pStyle w:val="ListParagraph"/>
        <w:numPr>
          <w:ilvl w:val="0"/>
          <w:numId w:val="2"/>
        </w:numPr>
        <w:spacing w:before="20" w:after="20"/>
      </w:pPr>
      <w:r>
        <w:rPr>
          <w:sz w:val="20"/>
          <w:szCs w:val="20"/>
        </w:rPr>
        <w:t>Introduce confidence scoring on factor lookups (baseline score; not yet ML-driven).</w:t>
      </w:r>
    </w:p>
    <w:p w14:paraId="01CCF0AC" w14:textId="77777777" w:rsidR="00210798" w:rsidRDefault="00000000">
      <w:pPr>
        <w:pStyle w:val="ListParagraph"/>
        <w:numPr>
          <w:ilvl w:val="0"/>
          <w:numId w:val="2"/>
        </w:numPr>
        <w:spacing w:before="20" w:after="20"/>
      </w:pPr>
      <w:r>
        <w:rPr>
          <w:sz w:val="20"/>
          <w:szCs w:val="20"/>
        </w:rPr>
        <w:t>Documentation site (docs.greenlang.io) live with guides, API reference, examples.</w:t>
      </w:r>
    </w:p>
    <w:p w14:paraId="2E39B5CD" w14:textId="77777777" w:rsidR="00210798" w:rsidRDefault="00000000">
      <w:pPr>
        <w:pStyle w:val="ListParagraph"/>
        <w:numPr>
          <w:ilvl w:val="0"/>
          <w:numId w:val="2"/>
        </w:numPr>
        <w:spacing w:before="20" w:after="20"/>
      </w:pPr>
      <w:r>
        <w:rPr>
          <w:sz w:val="20"/>
          <w:szCs w:val="20"/>
        </w:rPr>
        <w:t>Auditor pre-engagement: initial methodology-transparency assessment with one Big 4 firm; target outcome is a written 'ready for limited-assurance pilot' memo.</w:t>
      </w:r>
    </w:p>
    <w:p w14:paraId="77003F9B" w14:textId="77777777" w:rsidR="00210798" w:rsidRDefault="00000000">
      <w:pPr>
        <w:spacing w:before="140" w:after="60"/>
      </w:pPr>
      <w:r>
        <w:rPr>
          <w:b/>
          <w:bCs/>
          <w:color w:val="0B3D2E"/>
        </w:rPr>
        <w:t>Explicitly out of scope</w:t>
      </w:r>
    </w:p>
    <w:p w14:paraId="5F950EC0" w14:textId="77777777" w:rsidR="00210798" w:rsidRDefault="00000000">
      <w:pPr>
        <w:pStyle w:val="ListParagraph"/>
        <w:numPr>
          <w:ilvl w:val="0"/>
          <w:numId w:val="2"/>
        </w:numPr>
        <w:spacing w:before="20" w:after="20"/>
      </w:pPr>
      <w:r>
        <w:rPr>
          <w:sz w:val="20"/>
          <w:szCs w:val="20"/>
        </w:rPr>
        <w:lastRenderedPageBreak/>
        <w:t>No GA SLA; availability target is 99.5% but not contractually enforced.</w:t>
      </w:r>
    </w:p>
    <w:p w14:paraId="7463B5E3" w14:textId="77777777" w:rsidR="00210798" w:rsidRDefault="00000000">
      <w:pPr>
        <w:pStyle w:val="ListParagraph"/>
        <w:numPr>
          <w:ilvl w:val="0"/>
          <w:numId w:val="2"/>
        </w:numPr>
        <w:spacing w:before="20" w:after="20"/>
      </w:pPr>
      <w:r>
        <w:rPr>
          <w:sz w:val="20"/>
          <w:szCs w:val="20"/>
        </w:rPr>
        <w:t>No commercial pricing page; pricing is negotiated one-by-one.</w:t>
      </w:r>
    </w:p>
    <w:p w14:paraId="3045B303" w14:textId="77777777" w:rsidR="00210798" w:rsidRDefault="00000000">
      <w:pPr>
        <w:pStyle w:val="ListParagraph"/>
        <w:numPr>
          <w:ilvl w:val="0"/>
          <w:numId w:val="2"/>
        </w:numPr>
        <w:spacing w:before="20" w:after="20"/>
      </w:pPr>
      <w:r>
        <w:rPr>
          <w:sz w:val="20"/>
          <w:szCs w:val="20"/>
        </w:rPr>
        <w:t>No ecoinvent / EXIOBASE / PCAF yet; those are v2.0.</w:t>
      </w:r>
    </w:p>
    <w:p w14:paraId="7CF14324" w14:textId="77777777" w:rsidR="00210798" w:rsidRDefault="00000000">
      <w:pPr>
        <w:pStyle w:val="ListParagraph"/>
        <w:numPr>
          <w:ilvl w:val="0"/>
          <w:numId w:val="2"/>
        </w:numPr>
        <w:spacing w:before="20" w:after="20"/>
      </w:pPr>
      <w:r>
        <w:rPr>
          <w:sz w:val="20"/>
          <w:szCs w:val="20"/>
        </w:rPr>
        <w:t>No resolve endpoint (held for v1.5).</w:t>
      </w:r>
    </w:p>
    <w:p w14:paraId="4EA9C01A" w14:textId="77777777" w:rsidR="00210798" w:rsidRDefault="00000000">
      <w:pPr>
        <w:pStyle w:val="ListParagraph"/>
        <w:numPr>
          <w:ilvl w:val="0"/>
          <w:numId w:val="2"/>
        </w:numPr>
        <w:spacing w:before="20" w:after="20"/>
      </w:pPr>
      <w:r>
        <w:rPr>
          <w:sz w:val="20"/>
          <w:szCs w:val="20"/>
        </w:rPr>
        <w:t>No US region yet; US customers read from EU or Mumbai with latency warning.</w:t>
      </w:r>
    </w:p>
    <w:p w14:paraId="613B8161" w14:textId="77777777" w:rsidR="00210798" w:rsidRDefault="00000000">
      <w:pPr>
        <w:spacing w:before="140" w:after="60"/>
      </w:pPr>
      <w:r>
        <w:rPr>
          <w:b/>
          <w:bCs/>
          <w:color w:val="0B3D2E"/>
        </w:rPr>
        <w:t>Deliverables</w:t>
      </w:r>
    </w:p>
    <w:p w14:paraId="42DF6192" w14:textId="77777777" w:rsidR="00210798" w:rsidRDefault="00000000">
      <w:pPr>
        <w:pStyle w:val="ListParagraph"/>
        <w:numPr>
          <w:ilvl w:val="0"/>
          <w:numId w:val="16"/>
        </w:numPr>
        <w:spacing w:before="20" w:after="20"/>
      </w:pPr>
      <w:r>
        <w:rPr>
          <w:sz w:val="20"/>
          <w:szCs w:val="20"/>
        </w:rPr>
        <w:t>Connectors: EDGAR, UNFCCC NIR/BUR (Annex I countries at minimum), DEFRA WTT indirect, additional Scope 3 packs.</w:t>
      </w:r>
    </w:p>
    <w:p w14:paraId="0EAEF722" w14:textId="77777777" w:rsidR="00210798" w:rsidRDefault="00000000">
      <w:pPr>
        <w:pStyle w:val="ListParagraph"/>
        <w:numPr>
          <w:ilvl w:val="0"/>
          <w:numId w:val="16"/>
        </w:numPr>
        <w:spacing w:before="20" w:after="20"/>
      </w:pPr>
      <w:r>
        <w:rPr>
          <w:sz w:val="20"/>
          <w:szCs w:val="20"/>
        </w:rPr>
        <w:t>Frankfurt read replica live; routing layer enforces residency for residency-tagged API keys.</w:t>
      </w:r>
    </w:p>
    <w:p w14:paraId="694B85B4" w14:textId="77777777" w:rsidR="00210798" w:rsidRDefault="00000000">
      <w:pPr>
        <w:pStyle w:val="ListParagraph"/>
        <w:numPr>
          <w:ilvl w:val="0"/>
          <w:numId w:val="16"/>
        </w:numPr>
        <w:spacing w:before="20" w:after="20"/>
      </w:pPr>
      <w:r>
        <w:rPr>
          <w:sz w:val="20"/>
          <w:szCs w:val="20"/>
        </w:rPr>
        <w:t>Confidence scoring v0 (baseline heuristic; not ML): inputs are source trust tier, vintage freshness, geography specificity.</w:t>
      </w:r>
    </w:p>
    <w:p w14:paraId="115526A1" w14:textId="77777777" w:rsidR="00210798" w:rsidRDefault="00000000">
      <w:pPr>
        <w:pStyle w:val="ListParagraph"/>
        <w:numPr>
          <w:ilvl w:val="0"/>
          <w:numId w:val="16"/>
        </w:numPr>
        <w:spacing w:before="20" w:after="20"/>
      </w:pPr>
      <w:r>
        <w:rPr>
          <w:sz w:val="20"/>
          <w:szCs w:val="20"/>
        </w:rPr>
        <w:t>Public changelog at changelog.greenlang.io; RSS/Atom feed; webhook subscriptions per tenant.</w:t>
      </w:r>
    </w:p>
    <w:p w14:paraId="0AB7B8F8" w14:textId="77777777" w:rsidR="00210798" w:rsidRDefault="00000000">
      <w:pPr>
        <w:pStyle w:val="ListParagraph"/>
        <w:numPr>
          <w:ilvl w:val="0"/>
          <w:numId w:val="16"/>
        </w:numPr>
        <w:spacing w:before="20" w:after="20"/>
      </w:pPr>
      <w:r>
        <w:rPr>
          <w:sz w:val="20"/>
          <w:szCs w:val="20"/>
        </w:rPr>
        <w:t>Public docs at docs.greenlang.io with: Getting Started, SDK reference (Python + TS), CLI reference, API reference, 10+ cookbook examples (India grid calc, CBAM importer, DEFRA road transport, EDGAR country comparison, etc.).</w:t>
      </w:r>
    </w:p>
    <w:p w14:paraId="453FCAB3" w14:textId="77777777" w:rsidR="00210798" w:rsidRDefault="00000000">
      <w:pPr>
        <w:pStyle w:val="ListParagraph"/>
        <w:numPr>
          <w:ilvl w:val="0"/>
          <w:numId w:val="16"/>
        </w:numPr>
        <w:spacing w:before="20" w:after="20"/>
      </w:pPr>
      <w:r>
        <w:rPr>
          <w:sz w:val="20"/>
          <w:szCs w:val="20"/>
        </w:rPr>
        <w:t>Publicly visible sign-up that routes through operator approval (no bots; climate-methodology team maintains a small allowlist for commercial evaluators).</w:t>
      </w:r>
    </w:p>
    <w:p w14:paraId="3B500F3E" w14:textId="77777777" w:rsidR="00210798" w:rsidRDefault="00000000">
      <w:pPr>
        <w:pStyle w:val="ListParagraph"/>
        <w:numPr>
          <w:ilvl w:val="0"/>
          <w:numId w:val="16"/>
        </w:numPr>
        <w:spacing w:before="20" w:after="20"/>
      </w:pPr>
      <w:r>
        <w:rPr>
          <w:sz w:val="20"/>
          <w:szCs w:val="20"/>
        </w:rPr>
        <w:t>Status page (status.greenlang.io) with incident history.</w:t>
      </w:r>
    </w:p>
    <w:p w14:paraId="09658BAD" w14:textId="77777777" w:rsidR="00210798" w:rsidRDefault="00000000">
      <w:pPr>
        <w:pStyle w:val="ListParagraph"/>
        <w:numPr>
          <w:ilvl w:val="0"/>
          <w:numId w:val="16"/>
        </w:numPr>
        <w:spacing w:before="20" w:after="20"/>
      </w:pPr>
      <w:r>
        <w:rPr>
          <w:sz w:val="20"/>
          <w:szCs w:val="20"/>
        </w:rPr>
        <w:t>Security baseline: pen test results addressed; public security.txt; responsible-disclosure programme live.</w:t>
      </w:r>
    </w:p>
    <w:p w14:paraId="17AC30A2" w14:textId="77777777" w:rsidR="00210798" w:rsidRDefault="00000000">
      <w:pPr>
        <w:spacing w:before="140" w:after="60"/>
      </w:pPr>
      <w:r>
        <w:rPr>
          <w:b/>
          <w:bCs/>
          <w:color w:val="0B3D2E"/>
        </w:rPr>
        <w:t>Team composition for this milestone</w:t>
      </w:r>
    </w:p>
    <w:p w14:paraId="43D286F3" w14:textId="77777777" w:rsidR="00210798" w:rsidRDefault="00000000">
      <w:pPr>
        <w:pStyle w:val="ListParagraph"/>
        <w:numPr>
          <w:ilvl w:val="0"/>
          <w:numId w:val="2"/>
        </w:numPr>
        <w:spacing w:before="20" w:after="20"/>
      </w:pPr>
      <w:r>
        <w:rPr>
          <w:sz w:val="20"/>
          <w:szCs w:val="20"/>
        </w:rPr>
        <w:t>Above team plus:</w:t>
      </w:r>
    </w:p>
    <w:p w14:paraId="7E8FF8C8" w14:textId="77777777" w:rsidR="00210798" w:rsidRDefault="00000000">
      <w:pPr>
        <w:pStyle w:val="ListParagraph"/>
        <w:numPr>
          <w:ilvl w:val="0"/>
          <w:numId w:val="2"/>
        </w:numPr>
        <w:spacing w:before="20" w:after="20"/>
      </w:pPr>
      <w:r>
        <w:rPr>
          <w:sz w:val="20"/>
          <w:szCs w:val="20"/>
        </w:rPr>
        <w:t>Second climate-methodology subject expert (regional balance — add an EU-focused role).</w:t>
      </w:r>
    </w:p>
    <w:p w14:paraId="74480F0F" w14:textId="77777777" w:rsidR="00210798" w:rsidRDefault="00000000">
      <w:pPr>
        <w:pStyle w:val="ListParagraph"/>
        <w:numPr>
          <w:ilvl w:val="0"/>
          <w:numId w:val="2"/>
        </w:numPr>
        <w:spacing w:before="20" w:after="20"/>
      </w:pPr>
      <w:r>
        <w:rPr>
          <w:sz w:val="20"/>
          <w:szCs w:val="20"/>
        </w:rPr>
        <w:t>Technical writer (contractor; documentation sprint).</w:t>
      </w:r>
    </w:p>
    <w:p w14:paraId="0B769CC7" w14:textId="77777777" w:rsidR="00210798" w:rsidRDefault="00000000">
      <w:pPr>
        <w:pStyle w:val="ListParagraph"/>
        <w:numPr>
          <w:ilvl w:val="0"/>
          <w:numId w:val="2"/>
        </w:numPr>
        <w:spacing w:before="20" w:after="20"/>
      </w:pPr>
      <w:r>
        <w:rPr>
          <w:sz w:val="20"/>
          <w:szCs w:val="20"/>
        </w:rPr>
        <w:t>Full-time SRE (on-call rotation begins).</w:t>
      </w:r>
    </w:p>
    <w:p w14:paraId="6069282D" w14:textId="77777777" w:rsidR="00210798" w:rsidRDefault="00000000">
      <w:pPr>
        <w:spacing w:before="140" w:after="60"/>
      </w:pPr>
      <w:r>
        <w:rPr>
          <w:b/>
          <w:bCs/>
          <w:color w:val="0B3D2E"/>
        </w:rPr>
        <w:t>Acceptance criteria</w:t>
      </w:r>
    </w:p>
    <w:p w14:paraId="3D3734CB" w14:textId="77777777" w:rsidR="00210798" w:rsidRDefault="00000000">
      <w:pPr>
        <w:pStyle w:val="ListParagraph"/>
        <w:numPr>
          <w:ilvl w:val="0"/>
          <w:numId w:val="17"/>
        </w:numPr>
        <w:spacing w:before="20" w:after="20"/>
      </w:pPr>
      <w:r>
        <w:rPr>
          <w:sz w:val="20"/>
          <w:szCs w:val="20"/>
        </w:rPr>
        <w:t>Public sign-up works end-to-end. First 10 community-tier users are onboarded within 48 hours of beta opening.</w:t>
      </w:r>
    </w:p>
    <w:p w14:paraId="09F11F8C" w14:textId="77777777" w:rsidR="00210798" w:rsidRDefault="00000000">
      <w:pPr>
        <w:pStyle w:val="ListParagraph"/>
        <w:numPr>
          <w:ilvl w:val="0"/>
          <w:numId w:val="17"/>
        </w:numPr>
        <w:spacing w:before="20" w:after="20"/>
      </w:pPr>
      <w:r>
        <w:rPr>
          <w:sz w:val="20"/>
          <w:szCs w:val="20"/>
        </w:rPr>
        <w:t>Residency enforcement verified by automated test: EU-tagged key cannot retrieve factors from Mumbai region endpoint.</w:t>
      </w:r>
    </w:p>
    <w:p w14:paraId="0254027F" w14:textId="77777777" w:rsidR="00210798" w:rsidRDefault="00000000">
      <w:pPr>
        <w:pStyle w:val="ListParagraph"/>
        <w:numPr>
          <w:ilvl w:val="0"/>
          <w:numId w:val="17"/>
        </w:numPr>
        <w:spacing w:before="20" w:after="20"/>
      </w:pPr>
      <w:r>
        <w:rPr>
          <w:sz w:val="20"/>
          <w:szCs w:val="20"/>
        </w:rPr>
        <w:t>Changelog webhooks deliver events within 30 seconds of publish p95.</w:t>
      </w:r>
    </w:p>
    <w:p w14:paraId="6BF0844C" w14:textId="77777777" w:rsidR="00210798" w:rsidRDefault="00000000">
      <w:pPr>
        <w:pStyle w:val="ListParagraph"/>
        <w:numPr>
          <w:ilvl w:val="0"/>
          <w:numId w:val="17"/>
        </w:numPr>
        <w:spacing w:before="20" w:after="20"/>
      </w:pPr>
      <w:r>
        <w:rPr>
          <w:sz w:val="20"/>
          <w:szCs w:val="20"/>
        </w:rPr>
        <w:t>Docs pass a usability review by 3 external developers (brief written review).</w:t>
      </w:r>
    </w:p>
    <w:p w14:paraId="0510405E" w14:textId="77777777" w:rsidR="00210798" w:rsidRDefault="00000000">
      <w:pPr>
        <w:pStyle w:val="ListParagraph"/>
        <w:numPr>
          <w:ilvl w:val="0"/>
          <w:numId w:val="17"/>
        </w:numPr>
        <w:spacing w:before="20" w:after="20"/>
      </w:pPr>
      <w:r>
        <w:rPr>
          <w:sz w:val="20"/>
          <w:szCs w:val="20"/>
        </w:rPr>
        <w:t>Auditor pre-engagement memo received and filed: 'methodology transparency is acceptable for limited-assurance pilot at GA.'</w:t>
      </w:r>
    </w:p>
    <w:p w14:paraId="5B81F7CA" w14:textId="77777777" w:rsidR="00210798" w:rsidRDefault="00000000">
      <w:pPr>
        <w:pStyle w:val="ListParagraph"/>
        <w:numPr>
          <w:ilvl w:val="0"/>
          <w:numId w:val="17"/>
        </w:numPr>
        <w:spacing w:before="20" w:after="20"/>
      </w:pPr>
      <w:r>
        <w:rPr>
          <w:sz w:val="20"/>
          <w:szCs w:val="20"/>
        </w:rPr>
        <w:t>All eight foundational Core Platform products (Factors, Connect, Entity Graph, Climate Ledger, Evidence Vault, Policy Graph, Agent Runtime, SDK) are at or beyond v0.9 Public Beta — this is the substrate gate before any sector cloud goes public beta.</w:t>
      </w:r>
    </w:p>
    <w:p w14:paraId="240BEF94" w14:textId="77777777" w:rsidR="00210798" w:rsidRDefault="00000000">
      <w:pPr>
        <w:spacing w:before="140" w:after="60"/>
      </w:pPr>
      <w:r>
        <w:rPr>
          <w:b/>
          <w:bCs/>
          <w:color w:val="0B3D2E"/>
        </w:rPr>
        <w:t>Migration and compatibility</w:t>
      </w:r>
    </w:p>
    <w:p w14:paraId="78F2C985" w14:textId="77777777" w:rsidR="00210798" w:rsidRDefault="00000000">
      <w:pPr>
        <w:pStyle w:val="ListParagraph"/>
        <w:numPr>
          <w:ilvl w:val="0"/>
          <w:numId w:val="2"/>
        </w:numPr>
        <w:spacing w:before="20" w:after="20"/>
      </w:pPr>
      <w:r>
        <w:rPr>
          <w:sz w:val="20"/>
          <w:szCs w:val="20"/>
        </w:rPr>
        <w:t>SDK major version still 0.x; no backwards-compat guarantee yet.</w:t>
      </w:r>
    </w:p>
    <w:p w14:paraId="1529DB78" w14:textId="77777777" w:rsidR="00210798" w:rsidRDefault="00000000">
      <w:pPr>
        <w:pStyle w:val="ListParagraph"/>
        <w:numPr>
          <w:ilvl w:val="0"/>
          <w:numId w:val="2"/>
        </w:numPr>
        <w:spacing w:before="20" w:after="20"/>
      </w:pPr>
      <w:r>
        <w:rPr>
          <w:sz w:val="20"/>
          <w:szCs w:val="20"/>
        </w:rPr>
        <w:t>Factors published under Apache 2.0 SDK + community-tier data; commercial tiers still under one-off contracts.</w:t>
      </w:r>
    </w:p>
    <w:p w14:paraId="01D550A8" w14:textId="77777777" w:rsidR="00210798" w:rsidRDefault="00000000">
      <w:pPr>
        <w:spacing w:before="140" w:after="60"/>
      </w:pPr>
      <w:r>
        <w:rPr>
          <w:b/>
          <w:bCs/>
          <w:color w:val="0B3D2E"/>
        </w:rPr>
        <w:t>Top risks for this milestone</w:t>
      </w:r>
    </w:p>
    <w:p w14:paraId="6F83EA23" w14:textId="77777777" w:rsidR="00210798" w:rsidRDefault="00000000">
      <w:pPr>
        <w:pStyle w:val="ListParagraph"/>
        <w:numPr>
          <w:ilvl w:val="0"/>
          <w:numId w:val="2"/>
        </w:numPr>
        <w:spacing w:before="20" w:after="20"/>
      </w:pPr>
      <w:r>
        <w:rPr>
          <w:sz w:val="20"/>
          <w:szCs w:val="20"/>
        </w:rPr>
        <w:t>Cohort influx overwhelms reviewer queue. Mitigation: automated validation widened; reviewer hours logged; head-count for a junior climate-methodology analyst in v1.0 plan.</w:t>
      </w:r>
    </w:p>
    <w:p w14:paraId="32BA27E5" w14:textId="77777777" w:rsidR="00210798" w:rsidRDefault="00000000">
      <w:pPr>
        <w:pStyle w:val="ListParagraph"/>
        <w:numPr>
          <w:ilvl w:val="0"/>
          <w:numId w:val="2"/>
        </w:numPr>
        <w:spacing w:before="20" w:after="20"/>
      </w:pPr>
      <w:r>
        <w:rPr>
          <w:sz w:val="20"/>
          <w:szCs w:val="20"/>
        </w:rPr>
        <w:t>Auditor feedback lands in Q4, too late to address before v1.0 GA. Mitigation: pre-engagement starts early in Q3; interim memo requested mid-quarter.</w:t>
      </w:r>
    </w:p>
    <w:p w14:paraId="2A994B3E" w14:textId="77777777" w:rsidR="00210798" w:rsidRDefault="00000000">
      <w:pPr>
        <w:pStyle w:val="Heading2"/>
      </w:pPr>
      <w:r>
        <w:t>19.4 v1.0 GA — FY27 Q4 (Jan–Mar 2027)</w:t>
      </w:r>
    </w:p>
    <w:p w14:paraId="55E85533" w14:textId="77777777" w:rsidR="00210798" w:rsidRDefault="00000000">
      <w:pPr>
        <w:spacing w:before="60" w:after="60"/>
      </w:pPr>
      <w:r>
        <w:rPr>
          <w:sz w:val="20"/>
          <w:szCs w:val="20"/>
        </w:rPr>
        <w:t>Target release: FY27 Q4.</w:t>
      </w:r>
    </w:p>
    <w:p w14:paraId="4D1970E6" w14:textId="77777777" w:rsidR="00210798" w:rsidRDefault="00000000">
      <w:pPr>
        <w:spacing w:before="140" w:after="60"/>
      </w:pPr>
      <w:r>
        <w:rPr>
          <w:b/>
          <w:bCs/>
          <w:color w:val="0B3D2E"/>
        </w:rPr>
        <w:t>Primary goals</w:t>
      </w:r>
    </w:p>
    <w:p w14:paraId="640D0C8E" w14:textId="77777777" w:rsidR="00210798" w:rsidRDefault="00000000">
      <w:pPr>
        <w:pStyle w:val="ListParagraph"/>
        <w:numPr>
          <w:ilvl w:val="0"/>
          <w:numId w:val="2"/>
        </w:numPr>
        <w:spacing w:before="20" w:after="20"/>
      </w:pPr>
      <w:r>
        <w:rPr>
          <w:sz w:val="20"/>
          <w:szCs w:val="20"/>
        </w:rPr>
        <w:lastRenderedPageBreak/>
        <w:t>Production SLA live. Commercial pricing packaged and self-serve for Starter / Growth tiers; Enterprise remains negotiated.</w:t>
      </w:r>
    </w:p>
    <w:p w14:paraId="63A79E18" w14:textId="77777777" w:rsidR="00210798" w:rsidRDefault="00000000">
      <w:pPr>
        <w:pStyle w:val="ListParagraph"/>
        <w:numPr>
          <w:ilvl w:val="0"/>
          <w:numId w:val="2"/>
        </w:numPr>
        <w:spacing w:before="20" w:after="20"/>
      </w:pPr>
      <w:r>
        <w:rPr>
          <w:sz w:val="20"/>
          <w:szCs w:val="20"/>
        </w:rPr>
        <w:t>US read replica (N. Virginia) online. Factors is now three-region.</w:t>
      </w:r>
    </w:p>
    <w:p w14:paraId="3068D7E2" w14:textId="77777777" w:rsidR="00210798" w:rsidRDefault="00000000">
      <w:pPr>
        <w:pStyle w:val="ListParagraph"/>
        <w:numPr>
          <w:ilvl w:val="0"/>
          <w:numId w:val="2"/>
        </w:numPr>
        <w:spacing w:before="20" w:after="20"/>
      </w:pPr>
      <w:r>
        <w:rPr>
          <w:sz w:val="20"/>
          <w:szCs w:val="20"/>
        </w:rPr>
        <w:t>SOC 2 Type I attestation obtained. Policies, controls, evidence archive all live.</w:t>
      </w:r>
    </w:p>
    <w:p w14:paraId="412ED8C9" w14:textId="77777777" w:rsidR="00210798" w:rsidRDefault="00000000">
      <w:pPr>
        <w:pStyle w:val="ListParagraph"/>
        <w:numPr>
          <w:ilvl w:val="0"/>
          <w:numId w:val="2"/>
        </w:numPr>
        <w:spacing w:before="20" w:after="20"/>
      </w:pPr>
      <w:r>
        <w:rPr>
          <w:sz w:val="20"/>
          <w:szCs w:val="20"/>
        </w:rPr>
        <w:t>Auditor methodology sign-off: one Big 4 firm issues a written note affirming that Factors' methodology transparency is acceptable for a limited-assurance engagement on a customer's CBAM or CSRD E1 filing that uses Factors.</w:t>
      </w:r>
    </w:p>
    <w:p w14:paraId="3D3F6F23" w14:textId="77777777" w:rsidR="00210798" w:rsidRDefault="00000000">
      <w:pPr>
        <w:pStyle w:val="ListParagraph"/>
        <w:numPr>
          <w:ilvl w:val="0"/>
          <w:numId w:val="2"/>
        </w:numPr>
        <w:spacing w:before="20" w:after="20"/>
      </w:pPr>
      <w:r>
        <w:rPr>
          <w:sz w:val="20"/>
          <w:szCs w:val="20"/>
        </w:rPr>
        <w:t>Backwards-compatibility lock: no breaking changes to the v1 API surface for 24 months. SDK majors pinned; schema deprecation policy enforced.</w:t>
      </w:r>
    </w:p>
    <w:p w14:paraId="45975C91" w14:textId="77777777" w:rsidR="00210798" w:rsidRDefault="00000000">
      <w:pPr>
        <w:pStyle w:val="ListParagraph"/>
        <w:numPr>
          <w:ilvl w:val="0"/>
          <w:numId w:val="2"/>
        </w:numPr>
        <w:spacing w:before="20" w:after="20"/>
      </w:pPr>
      <w:r>
        <w:rPr>
          <w:sz w:val="20"/>
          <w:szCs w:val="20"/>
        </w:rPr>
        <w:t>Scale target: catalogue at ~5M factor records across all published packs.</w:t>
      </w:r>
    </w:p>
    <w:p w14:paraId="5AC7121F" w14:textId="77777777" w:rsidR="00210798" w:rsidRDefault="00000000">
      <w:pPr>
        <w:spacing w:before="140" w:after="60"/>
      </w:pPr>
      <w:r>
        <w:rPr>
          <w:b/>
          <w:bCs/>
          <w:color w:val="0B3D2E"/>
        </w:rPr>
        <w:t>Explicitly out of scope</w:t>
      </w:r>
    </w:p>
    <w:p w14:paraId="220F1B3C" w14:textId="77777777" w:rsidR="00210798" w:rsidRDefault="00000000">
      <w:pPr>
        <w:pStyle w:val="ListParagraph"/>
        <w:numPr>
          <w:ilvl w:val="0"/>
          <w:numId w:val="2"/>
        </w:numPr>
        <w:spacing w:before="20" w:after="20"/>
      </w:pPr>
      <w:r>
        <w:rPr>
          <w:sz w:val="20"/>
          <w:szCs w:val="20"/>
        </w:rPr>
        <w:t>No resolve / ML layer. Deferred to v1.5.</w:t>
      </w:r>
    </w:p>
    <w:p w14:paraId="38949CD2" w14:textId="77777777" w:rsidR="00210798" w:rsidRDefault="00000000">
      <w:pPr>
        <w:pStyle w:val="ListParagraph"/>
        <w:numPr>
          <w:ilvl w:val="0"/>
          <w:numId w:val="2"/>
        </w:numPr>
        <w:spacing w:before="20" w:after="20"/>
      </w:pPr>
      <w:r>
        <w:rPr>
          <w:sz w:val="20"/>
          <w:szCs w:val="20"/>
        </w:rPr>
        <w:t>No ecoinvent / EXIOBASE / PCAF / real-time grid. Deferred to v2.0 / v2.5.</w:t>
      </w:r>
    </w:p>
    <w:p w14:paraId="3850FDD4" w14:textId="77777777" w:rsidR="00210798" w:rsidRDefault="00000000">
      <w:pPr>
        <w:pStyle w:val="ListParagraph"/>
        <w:numPr>
          <w:ilvl w:val="0"/>
          <w:numId w:val="2"/>
        </w:numPr>
        <w:spacing w:before="20" w:after="20"/>
      </w:pPr>
      <w:r>
        <w:rPr>
          <w:sz w:val="20"/>
          <w:szCs w:val="20"/>
        </w:rPr>
        <w:t>No partner-contribution channel. Opens in v1.5.</w:t>
      </w:r>
    </w:p>
    <w:p w14:paraId="16268A2E" w14:textId="77777777" w:rsidR="00210798" w:rsidRDefault="00000000">
      <w:pPr>
        <w:pStyle w:val="ListParagraph"/>
        <w:numPr>
          <w:ilvl w:val="0"/>
          <w:numId w:val="2"/>
        </w:numPr>
        <w:spacing w:before="20" w:after="20"/>
      </w:pPr>
      <w:r>
        <w:rPr>
          <w:sz w:val="20"/>
          <w:szCs w:val="20"/>
        </w:rPr>
        <w:t>No multi-master writes; writes still forward to Mumbai.</w:t>
      </w:r>
    </w:p>
    <w:p w14:paraId="5F8FCA38" w14:textId="77777777" w:rsidR="00210798" w:rsidRDefault="00000000">
      <w:pPr>
        <w:pStyle w:val="ListParagraph"/>
        <w:numPr>
          <w:ilvl w:val="0"/>
          <w:numId w:val="2"/>
        </w:numPr>
        <w:spacing w:before="20" w:after="20"/>
      </w:pPr>
      <w:r>
        <w:rPr>
          <w:sz w:val="20"/>
          <w:szCs w:val="20"/>
        </w:rPr>
        <w:t>No APAC region beyond the India primary; Singapore comes in v2.0.</w:t>
      </w:r>
    </w:p>
    <w:p w14:paraId="2A4DB96F" w14:textId="77777777" w:rsidR="00210798" w:rsidRDefault="00000000">
      <w:pPr>
        <w:spacing w:before="140" w:after="60"/>
      </w:pPr>
      <w:r>
        <w:rPr>
          <w:b/>
          <w:bCs/>
          <w:color w:val="0B3D2E"/>
        </w:rPr>
        <w:t>Deliverables</w:t>
      </w:r>
    </w:p>
    <w:p w14:paraId="02CFB12B" w14:textId="77777777" w:rsidR="00210798" w:rsidRDefault="00000000">
      <w:pPr>
        <w:pStyle w:val="ListParagraph"/>
        <w:numPr>
          <w:ilvl w:val="0"/>
          <w:numId w:val="18"/>
        </w:numPr>
        <w:spacing w:before="20" w:after="20"/>
      </w:pPr>
      <w:r>
        <w:rPr>
          <w:sz w:val="20"/>
          <w:szCs w:val="20"/>
        </w:rPr>
        <w:t>Three regions live; residency routing verified in all three.</w:t>
      </w:r>
    </w:p>
    <w:p w14:paraId="74CC69ED" w14:textId="77777777" w:rsidR="00210798" w:rsidRDefault="00000000">
      <w:pPr>
        <w:pStyle w:val="ListParagraph"/>
        <w:numPr>
          <w:ilvl w:val="0"/>
          <w:numId w:val="18"/>
        </w:numPr>
        <w:spacing w:before="20" w:after="20"/>
      </w:pPr>
      <w:r>
        <w:rPr>
          <w:sz w:val="20"/>
          <w:szCs w:val="20"/>
        </w:rPr>
        <w:t>Commercial pricing page: Starter $12k–$30k/yr, Growth $60k–$150k/yr, Enterprise on request. Stripe-backed billing; entitlements wired into the licence-check path.</w:t>
      </w:r>
    </w:p>
    <w:p w14:paraId="6108A8DA" w14:textId="77777777" w:rsidR="00210798" w:rsidRDefault="00000000">
      <w:pPr>
        <w:pStyle w:val="ListParagraph"/>
        <w:numPr>
          <w:ilvl w:val="0"/>
          <w:numId w:val="18"/>
        </w:numPr>
        <w:spacing w:before="20" w:after="20"/>
      </w:pPr>
      <w:r>
        <w:rPr>
          <w:sz w:val="20"/>
          <w:szCs w:val="20"/>
        </w:rPr>
        <w:t>SOC 2 Type I report issued; report available under NDA to customers on request.</w:t>
      </w:r>
    </w:p>
    <w:p w14:paraId="2442986D" w14:textId="77777777" w:rsidR="00210798" w:rsidRDefault="00000000">
      <w:pPr>
        <w:pStyle w:val="ListParagraph"/>
        <w:numPr>
          <w:ilvl w:val="0"/>
          <w:numId w:val="18"/>
        </w:numPr>
        <w:spacing w:before="20" w:after="20"/>
      </w:pPr>
      <w:r>
        <w:rPr>
          <w:sz w:val="20"/>
          <w:szCs w:val="20"/>
        </w:rPr>
        <w:t>Backwards-compat test suite blocks any schema or API-shape change that would break v1 clients.</w:t>
      </w:r>
    </w:p>
    <w:p w14:paraId="29DE5049" w14:textId="77777777" w:rsidR="00210798" w:rsidRDefault="00000000">
      <w:pPr>
        <w:pStyle w:val="ListParagraph"/>
        <w:numPr>
          <w:ilvl w:val="0"/>
          <w:numId w:val="18"/>
        </w:numPr>
        <w:spacing w:before="20" w:after="20"/>
      </w:pPr>
      <w:r>
        <w:rPr>
          <w:sz w:val="20"/>
          <w:szCs w:val="20"/>
        </w:rPr>
        <w:t>Public SLA page; incident-response process documented; first-year SLO target 99.9% for commercial tier.</w:t>
      </w:r>
    </w:p>
    <w:p w14:paraId="50BACD52" w14:textId="77777777" w:rsidR="00210798" w:rsidRDefault="00000000">
      <w:pPr>
        <w:pStyle w:val="ListParagraph"/>
        <w:numPr>
          <w:ilvl w:val="0"/>
          <w:numId w:val="18"/>
        </w:numPr>
        <w:spacing w:before="20" w:after="20"/>
      </w:pPr>
      <w:r>
        <w:rPr>
          <w:sz w:val="20"/>
          <w:szCs w:val="20"/>
        </w:rPr>
        <w:t>First paying customer in production (live payment, signed commercial contract, paid invoice).</w:t>
      </w:r>
    </w:p>
    <w:p w14:paraId="2963A399" w14:textId="77777777" w:rsidR="00210798" w:rsidRDefault="00000000">
      <w:pPr>
        <w:pStyle w:val="ListParagraph"/>
        <w:numPr>
          <w:ilvl w:val="0"/>
          <w:numId w:val="18"/>
        </w:numPr>
        <w:spacing w:before="20" w:after="20"/>
      </w:pPr>
      <w:r>
        <w:rPr>
          <w:sz w:val="20"/>
          <w:szCs w:val="20"/>
        </w:rPr>
        <w:t>Auditor letter filed: methodology transparency is acceptable for limited-assurance CBAM/CSRD work.</w:t>
      </w:r>
    </w:p>
    <w:p w14:paraId="6E87F221" w14:textId="77777777" w:rsidR="00210798" w:rsidRDefault="00000000">
      <w:pPr>
        <w:pStyle w:val="ListParagraph"/>
        <w:numPr>
          <w:ilvl w:val="0"/>
          <w:numId w:val="18"/>
        </w:numPr>
        <w:spacing w:before="20" w:after="20"/>
      </w:pPr>
      <w:r>
        <w:rPr>
          <w:sz w:val="20"/>
          <w:szCs w:val="20"/>
        </w:rPr>
        <w:t>Scale: at least 5M factor records across published packs; at least 20 active factor packs; at least 12 connectors in production.</w:t>
      </w:r>
    </w:p>
    <w:p w14:paraId="7060DC1D" w14:textId="77777777" w:rsidR="00210798" w:rsidRDefault="00000000">
      <w:pPr>
        <w:pStyle w:val="ListParagraph"/>
        <w:numPr>
          <w:ilvl w:val="0"/>
          <w:numId w:val="18"/>
        </w:numPr>
        <w:spacing w:before="20" w:after="20"/>
      </w:pPr>
      <w:r>
        <w:rPr>
          <w:sz w:val="20"/>
          <w:szCs w:val="20"/>
        </w:rPr>
        <w:t>Developer-platform metrics baseline: monthly-active SDK installs, paid API calls per month, top-quality-factor lookups percentage.</w:t>
      </w:r>
    </w:p>
    <w:p w14:paraId="4EE935C0" w14:textId="77777777" w:rsidR="00210798" w:rsidRDefault="00000000">
      <w:pPr>
        <w:spacing w:before="140" w:after="60"/>
      </w:pPr>
      <w:r>
        <w:rPr>
          <w:b/>
          <w:bCs/>
          <w:color w:val="0B3D2E"/>
        </w:rPr>
        <w:t>Team composition for this milestone</w:t>
      </w:r>
    </w:p>
    <w:p w14:paraId="63BFF245" w14:textId="77777777" w:rsidR="00210798" w:rsidRDefault="00000000">
      <w:pPr>
        <w:pStyle w:val="ListParagraph"/>
        <w:numPr>
          <w:ilvl w:val="0"/>
          <w:numId w:val="2"/>
        </w:numPr>
        <w:spacing w:before="20" w:after="20"/>
      </w:pPr>
      <w:r>
        <w:rPr>
          <w:sz w:val="20"/>
          <w:szCs w:val="20"/>
        </w:rPr>
        <w:t>Above team plus:</w:t>
      </w:r>
    </w:p>
    <w:p w14:paraId="55BE3401" w14:textId="77777777" w:rsidR="00210798" w:rsidRDefault="00000000">
      <w:pPr>
        <w:pStyle w:val="ListParagraph"/>
        <w:numPr>
          <w:ilvl w:val="0"/>
          <w:numId w:val="2"/>
        </w:numPr>
        <w:spacing w:before="20" w:after="20"/>
      </w:pPr>
      <w:r>
        <w:rPr>
          <w:sz w:val="20"/>
          <w:szCs w:val="20"/>
        </w:rPr>
        <w:t>Engineering manager for Factors (promote from within or hire).</w:t>
      </w:r>
    </w:p>
    <w:p w14:paraId="7CDDFCA0" w14:textId="77777777" w:rsidR="00210798" w:rsidRDefault="00000000">
      <w:pPr>
        <w:pStyle w:val="ListParagraph"/>
        <w:numPr>
          <w:ilvl w:val="0"/>
          <w:numId w:val="2"/>
        </w:numPr>
        <w:spacing w:before="20" w:after="20"/>
      </w:pPr>
      <w:r>
        <w:rPr>
          <w:sz w:val="20"/>
          <w:szCs w:val="20"/>
        </w:rPr>
        <w:t>Second SRE; on-call now covers 24x5.</w:t>
      </w:r>
    </w:p>
    <w:p w14:paraId="6B318666" w14:textId="77777777" w:rsidR="00210798" w:rsidRDefault="00000000">
      <w:pPr>
        <w:pStyle w:val="ListParagraph"/>
        <w:numPr>
          <w:ilvl w:val="0"/>
          <w:numId w:val="2"/>
        </w:numPr>
        <w:spacing w:before="20" w:after="20"/>
      </w:pPr>
      <w:r>
        <w:rPr>
          <w:sz w:val="20"/>
          <w:szCs w:val="20"/>
        </w:rPr>
        <w:t>Climate-methodology analyst (junior, offloads factor curation queue).</w:t>
      </w:r>
    </w:p>
    <w:p w14:paraId="65FDF60E" w14:textId="77777777" w:rsidR="00210798" w:rsidRDefault="00000000">
      <w:pPr>
        <w:pStyle w:val="ListParagraph"/>
        <w:numPr>
          <w:ilvl w:val="0"/>
          <w:numId w:val="2"/>
        </w:numPr>
        <w:spacing w:before="20" w:after="20"/>
      </w:pPr>
      <w:r>
        <w:rPr>
          <w:sz w:val="20"/>
          <w:szCs w:val="20"/>
        </w:rPr>
        <w:t>Customer-engineering / solutions engineer (1, becomes the primary technical contact for Enterprise pilots).</w:t>
      </w:r>
    </w:p>
    <w:p w14:paraId="5AD572CB" w14:textId="77777777" w:rsidR="00210798" w:rsidRDefault="00000000">
      <w:pPr>
        <w:spacing w:before="140" w:after="60"/>
      </w:pPr>
      <w:r>
        <w:rPr>
          <w:b/>
          <w:bCs/>
          <w:color w:val="0B3D2E"/>
        </w:rPr>
        <w:t>Acceptance criteria</w:t>
      </w:r>
    </w:p>
    <w:p w14:paraId="49A1AB50" w14:textId="77777777" w:rsidR="00210798" w:rsidRDefault="00000000">
      <w:pPr>
        <w:pStyle w:val="ListParagraph"/>
        <w:numPr>
          <w:ilvl w:val="0"/>
          <w:numId w:val="19"/>
        </w:numPr>
        <w:spacing w:before="20" w:after="20"/>
      </w:pPr>
      <w:r>
        <w:rPr>
          <w:sz w:val="20"/>
          <w:szCs w:val="20"/>
        </w:rPr>
        <w:t>First paying customer live; invoice paid.</w:t>
      </w:r>
    </w:p>
    <w:p w14:paraId="5A360689" w14:textId="77777777" w:rsidR="00210798" w:rsidRDefault="00000000">
      <w:pPr>
        <w:pStyle w:val="ListParagraph"/>
        <w:numPr>
          <w:ilvl w:val="0"/>
          <w:numId w:val="19"/>
        </w:numPr>
        <w:spacing w:before="20" w:after="20"/>
      </w:pPr>
      <w:r>
        <w:rPr>
          <w:sz w:val="20"/>
          <w:szCs w:val="20"/>
        </w:rPr>
        <w:t>SOC 2 Type I letter in hand.</w:t>
      </w:r>
    </w:p>
    <w:p w14:paraId="65A593E1" w14:textId="77777777" w:rsidR="00210798" w:rsidRDefault="00000000">
      <w:pPr>
        <w:pStyle w:val="ListParagraph"/>
        <w:numPr>
          <w:ilvl w:val="0"/>
          <w:numId w:val="19"/>
        </w:numPr>
        <w:spacing w:before="20" w:after="20"/>
      </w:pPr>
      <w:r>
        <w:rPr>
          <w:sz w:val="20"/>
          <w:szCs w:val="20"/>
        </w:rPr>
        <w:t>Auditor methodology sign-off in hand.</w:t>
      </w:r>
    </w:p>
    <w:p w14:paraId="1C26FDFA" w14:textId="77777777" w:rsidR="00210798" w:rsidRDefault="00000000">
      <w:pPr>
        <w:pStyle w:val="ListParagraph"/>
        <w:numPr>
          <w:ilvl w:val="0"/>
          <w:numId w:val="19"/>
        </w:numPr>
        <w:spacing w:before="20" w:after="20"/>
      </w:pPr>
      <w:r>
        <w:rPr>
          <w:sz w:val="20"/>
          <w:szCs w:val="20"/>
        </w:rPr>
        <w:t>24-month backwards-compat promise published; automated test gate in CI.</w:t>
      </w:r>
    </w:p>
    <w:p w14:paraId="1EEA0E21" w14:textId="77777777" w:rsidR="00210798" w:rsidRDefault="00000000">
      <w:pPr>
        <w:pStyle w:val="ListParagraph"/>
        <w:numPr>
          <w:ilvl w:val="0"/>
          <w:numId w:val="19"/>
        </w:numPr>
        <w:spacing w:before="20" w:after="20"/>
      </w:pPr>
      <w:r>
        <w:rPr>
          <w:sz w:val="20"/>
          <w:szCs w:val="20"/>
        </w:rPr>
        <w:t>Three-region deployment verified: residency enforcement holds; failover from secondary to tertiary region completes within 15 minutes (tested).</w:t>
      </w:r>
    </w:p>
    <w:p w14:paraId="142CC535" w14:textId="77777777" w:rsidR="00210798" w:rsidRDefault="00000000">
      <w:pPr>
        <w:pStyle w:val="ListParagraph"/>
        <w:numPr>
          <w:ilvl w:val="0"/>
          <w:numId w:val="19"/>
        </w:numPr>
        <w:spacing w:before="20" w:after="20"/>
      </w:pPr>
      <w:r>
        <w:rPr>
          <w:sz w:val="20"/>
          <w:szCs w:val="20"/>
        </w:rPr>
        <w:t>Core Platform is GA: Factors, Ledger, Evidence Vault, Policy Graph, Connect, Entity Graph, Agent Runtime, SDK all hit v1.0 GA. This is the gate that unlocks FY28 expansion into SupplierOS, PCF Studio, DPP Hub, PlantOS, BuildingOS.</w:t>
      </w:r>
    </w:p>
    <w:p w14:paraId="14964518" w14:textId="77777777" w:rsidR="00210798" w:rsidRDefault="00000000">
      <w:pPr>
        <w:spacing w:before="140" w:after="60"/>
      </w:pPr>
      <w:r>
        <w:rPr>
          <w:b/>
          <w:bCs/>
          <w:color w:val="0B3D2E"/>
        </w:rPr>
        <w:t>Migration and compatibility</w:t>
      </w:r>
    </w:p>
    <w:p w14:paraId="63E55E17" w14:textId="77777777" w:rsidR="00210798" w:rsidRDefault="00000000">
      <w:pPr>
        <w:pStyle w:val="ListParagraph"/>
        <w:numPr>
          <w:ilvl w:val="0"/>
          <w:numId w:val="2"/>
        </w:numPr>
        <w:spacing w:before="20" w:after="20"/>
      </w:pPr>
      <w:r>
        <w:rPr>
          <w:sz w:val="20"/>
          <w:szCs w:val="20"/>
        </w:rPr>
        <w:t>v1 SDK is the frozen baseline. Consumers on v0.x are notified of the deprecation timeline: v0.x removed from PyPI/npm 18 months after v1.0 GA.</w:t>
      </w:r>
    </w:p>
    <w:p w14:paraId="71579748" w14:textId="77777777" w:rsidR="00210798" w:rsidRDefault="00000000">
      <w:pPr>
        <w:pStyle w:val="ListParagraph"/>
        <w:numPr>
          <w:ilvl w:val="0"/>
          <w:numId w:val="2"/>
        </w:numPr>
        <w:spacing w:before="20" w:after="20"/>
      </w:pPr>
      <w:r>
        <w:rPr>
          <w:sz w:val="20"/>
          <w:szCs w:val="20"/>
        </w:rPr>
        <w:lastRenderedPageBreak/>
        <w:t>Breaking changes post-GA: none, per policy.</w:t>
      </w:r>
    </w:p>
    <w:p w14:paraId="485399D2" w14:textId="77777777" w:rsidR="00210798" w:rsidRDefault="00000000">
      <w:pPr>
        <w:spacing w:before="140" w:after="60"/>
      </w:pPr>
      <w:r>
        <w:rPr>
          <w:b/>
          <w:bCs/>
          <w:color w:val="0B3D2E"/>
        </w:rPr>
        <w:t>Top risks for this milestone</w:t>
      </w:r>
    </w:p>
    <w:p w14:paraId="4A40E016" w14:textId="77777777" w:rsidR="00210798" w:rsidRDefault="00000000">
      <w:pPr>
        <w:pStyle w:val="ListParagraph"/>
        <w:numPr>
          <w:ilvl w:val="0"/>
          <w:numId w:val="2"/>
        </w:numPr>
        <w:spacing w:before="20" w:after="20"/>
      </w:pPr>
      <w:r>
        <w:rPr>
          <w:sz w:val="20"/>
          <w:szCs w:val="20"/>
        </w:rPr>
        <w:t>SOC 2 Type I attestation is blocking for commercial sales; any slippage means v1.0 GA slips. Mitigation: begin audit prep in v0.5; dedicated compliance owner.</w:t>
      </w:r>
    </w:p>
    <w:p w14:paraId="35E17AD1" w14:textId="77777777" w:rsidR="00210798" w:rsidRDefault="00000000">
      <w:pPr>
        <w:pStyle w:val="ListParagraph"/>
        <w:numPr>
          <w:ilvl w:val="0"/>
          <w:numId w:val="2"/>
        </w:numPr>
        <w:spacing w:before="20" w:after="20"/>
      </w:pPr>
      <w:r>
        <w:rPr>
          <w:sz w:val="20"/>
          <w:szCs w:val="20"/>
        </w:rPr>
        <w:t>First paying customer may unexpectedly demand Enterprise tier before we're ready (e.g., for private packs). Mitigation: Enterprise tier terms drafted in v0.9; private-pack tech exists but scoped out of v1.0 GA — a first Enterprise deal is allowed to slip to v1.2 or v2.0.</w:t>
      </w:r>
    </w:p>
    <w:p w14:paraId="26318110" w14:textId="77777777" w:rsidR="00210798" w:rsidRDefault="00000000">
      <w:pPr>
        <w:pStyle w:val="ListParagraph"/>
        <w:numPr>
          <w:ilvl w:val="0"/>
          <w:numId w:val="2"/>
        </w:numPr>
        <w:spacing w:before="20" w:after="20"/>
      </w:pPr>
      <w:r>
        <w:rPr>
          <w:sz w:val="20"/>
          <w:szCs w:val="20"/>
        </w:rPr>
        <w:t>Backwards-compat promise risks tying our hands. Mitigation: additive-only schema policy is engineering-tested; schema changes that break v1 clients fail CI.</w:t>
      </w:r>
    </w:p>
    <w:p w14:paraId="5431142F" w14:textId="77777777" w:rsidR="00210798" w:rsidRDefault="00000000">
      <w:pPr>
        <w:pStyle w:val="Heading2"/>
      </w:pPr>
      <w:r>
        <w:t>19.5 v1.5 — FY28 Q3 (Oct–Dec 2027)</w:t>
      </w:r>
    </w:p>
    <w:p w14:paraId="79E032F3" w14:textId="77777777" w:rsidR="00210798" w:rsidRDefault="00000000">
      <w:pPr>
        <w:spacing w:before="60" w:after="60"/>
      </w:pPr>
      <w:r>
        <w:rPr>
          <w:sz w:val="20"/>
          <w:szCs w:val="20"/>
        </w:rPr>
        <w:t>Target release: FY28 Q3.</w:t>
      </w:r>
    </w:p>
    <w:p w14:paraId="290F995A" w14:textId="77777777" w:rsidR="00210798" w:rsidRDefault="00000000">
      <w:pPr>
        <w:spacing w:before="140" w:after="60"/>
      </w:pPr>
      <w:r>
        <w:rPr>
          <w:b/>
          <w:bCs/>
          <w:color w:val="0B3D2E"/>
        </w:rPr>
        <w:t>Primary goals</w:t>
      </w:r>
    </w:p>
    <w:p w14:paraId="567ADBF3" w14:textId="77777777" w:rsidR="00210798" w:rsidRDefault="00000000">
      <w:pPr>
        <w:pStyle w:val="ListParagraph"/>
        <w:numPr>
          <w:ilvl w:val="0"/>
          <w:numId w:val="2"/>
        </w:numPr>
        <w:spacing w:before="20" w:after="20"/>
      </w:pPr>
      <w:r>
        <w:rPr>
          <w:sz w:val="20"/>
          <w:szCs w:val="20"/>
        </w:rPr>
        <w:t>Ship the ML-assisted resolve endpoint with confidence scoring and alternative-factor suggestion.</w:t>
      </w:r>
    </w:p>
    <w:p w14:paraId="4254D357" w14:textId="77777777" w:rsidR="00210798" w:rsidRDefault="00000000">
      <w:pPr>
        <w:pStyle w:val="ListParagraph"/>
        <w:numPr>
          <w:ilvl w:val="0"/>
          <w:numId w:val="2"/>
        </w:numPr>
        <w:spacing w:before="20" w:after="20"/>
      </w:pPr>
      <w:r>
        <w:rPr>
          <w:sz w:val="20"/>
          <w:szCs w:val="20"/>
        </w:rPr>
        <w:t>Open the community-contribution channel.</w:t>
      </w:r>
    </w:p>
    <w:p w14:paraId="4B3C972F" w14:textId="77777777" w:rsidR="00210798" w:rsidRDefault="00000000">
      <w:pPr>
        <w:pStyle w:val="ListParagraph"/>
        <w:numPr>
          <w:ilvl w:val="0"/>
          <w:numId w:val="2"/>
        </w:numPr>
        <w:spacing w:before="20" w:after="20"/>
      </w:pPr>
      <w:r>
        <w:rPr>
          <w:sz w:val="20"/>
          <w:szCs w:val="20"/>
        </w:rPr>
        <w:t>Issue the CBAM-certified factor pack (GreenLang signs a commitment to publish within 14 days of EU Commission updates; pack receives an auditor attestation that it is suitable for definitive-phase CBAM submissions).</w:t>
      </w:r>
    </w:p>
    <w:p w14:paraId="6E80B319" w14:textId="77777777" w:rsidR="00210798" w:rsidRDefault="00000000">
      <w:pPr>
        <w:pStyle w:val="ListParagraph"/>
        <w:numPr>
          <w:ilvl w:val="0"/>
          <w:numId w:val="2"/>
        </w:numPr>
        <w:spacing w:before="20" w:after="20"/>
      </w:pPr>
      <w:r>
        <w:rPr>
          <w:sz w:val="20"/>
          <w:szCs w:val="20"/>
        </w:rPr>
        <w:t>Add GLEC Framework, ISO 14083 methodology, ADEME Base Empreinte, ASHRAE refrigerants, Climate TRACE, PACT Network integrations.</w:t>
      </w:r>
    </w:p>
    <w:p w14:paraId="5A63BBCB" w14:textId="77777777" w:rsidR="00210798" w:rsidRDefault="00000000">
      <w:pPr>
        <w:pStyle w:val="ListParagraph"/>
        <w:numPr>
          <w:ilvl w:val="0"/>
          <w:numId w:val="2"/>
        </w:numPr>
        <w:spacing w:before="20" w:after="20"/>
      </w:pPr>
      <w:r>
        <w:rPr>
          <w:sz w:val="20"/>
          <w:szCs w:val="20"/>
        </w:rPr>
        <w:t>SOC 2 Type II attestation (12 months of Type I evidence now available).</w:t>
      </w:r>
    </w:p>
    <w:p w14:paraId="3F28425F" w14:textId="77777777" w:rsidR="00210798" w:rsidRDefault="00000000">
      <w:pPr>
        <w:pStyle w:val="ListParagraph"/>
        <w:numPr>
          <w:ilvl w:val="0"/>
          <w:numId w:val="2"/>
        </w:numPr>
        <w:spacing w:before="20" w:after="20"/>
      </w:pPr>
      <w:r>
        <w:rPr>
          <w:sz w:val="20"/>
          <w:szCs w:val="20"/>
        </w:rPr>
        <w:t>API SDK majors: Python v1.1 / TS v1.1 (additive only).</w:t>
      </w:r>
    </w:p>
    <w:p w14:paraId="0687185F" w14:textId="77777777" w:rsidR="00210798" w:rsidRDefault="00000000">
      <w:pPr>
        <w:spacing w:before="140" w:after="60"/>
      </w:pPr>
      <w:r>
        <w:rPr>
          <w:b/>
          <w:bCs/>
          <w:color w:val="0B3D2E"/>
        </w:rPr>
        <w:t>Explicitly out of scope</w:t>
      </w:r>
    </w:p>
    <w:p w14:paraId="07BEB088" w14:textId="77777777" w:rsidR="00210798" w:rsidRDefault="00000000">
      <w:pPr>
        <w:pStyle w:val="ListParagraph"/>
        <w:numPr>
          <w:ilvl w:val="0"/>
          <w:numId w:val="2"/>
        </w:numPr>
        <w:spacing w:before="20" w:after="20"/>
      </w:pPr>
      <w:r>
        <w:rPr>
          <w:sz w:val="20"/>
          <w:szCs w:val="20"/>
        </w:rPr>
        <w:t>No ecoinvent or EXIOBASE yet (v2.0).</w:t>
      </w:r>
    </w:p>
    <w:p w14:paraId="398717D7" w14:textId="77777777" w:rsidR="00210798" w:rsidRDefault="00000000">
      <w:pPr>
        <w:pStyle w:val="ListParagraph"/>
        <w:numPr>
          <w:ilvl w:val="0"/>
          <w:numId w:val="2"/>
        </w:numPr>
        <w:spacing w:before="20" w:after="20"/>
      </w:pPr>
      <w:r>
        <w:rPr>
          <w:sz w:val="20"/>
          <w:szCs w:val="20"/>
        </w:rPr>
        <w:t>No real-time grid yet (v2.5).</w:t>
      </w:r>
    </w:p>
    <w:p w14:paraId="0EAA630F" w14:textId="77777777" w:rsidR="00210798" w:rsidRDefault="00000000">
      <w:pPr>
        <w:pStyle w:val="ListParagraph"/>
        <w:numPr>
          <w:ilvl w:val="0"/>
          <w:numId w:val="2"/>
        </w:numPr>
        <w:spacing w:before="20" w:after="20"/>
      </w:pPr>
      <w:r>
        <w:rPr>
          <w:sz w:val="20"/>
          <w:szCs w:val="20"/>
        </w:rPr>
        <w:t>No private factor packs yet (v2.0).</w:t>
      </w:r>
    </w:p>
    <w:p w14:paraId="39A6E2A8" w14:textId="77777777" w:rsidR="00210798" w:rsidRDefault="00000000">
      <w:pPr>
        <w:pStyle w:val="ListParagraph"/>
        <w:numPr>
          <w:ilvl w:val="0"/>
          <w:numId w:val="2"/>
        </w:numPr>
        <w:spacing w:before="20" w:after="20"/>
      </w:pPr>
      <w:r>
        <w:rPr>
          <w:sz w:val="20"/>
          <w:szCs w:val="20"/>
        </w:rPr>
        <w:t>Java SDK not yet shipped (v2.0).</w:t>
      </w:r>
    </w:p>
    <w:p w14:paraId="52522750" w14:textId="77777777" w:rsidR="00210798" w:rsidRDefault="00000000">
      <w:pPr>
        <w:spacing w:before="140" w:after="60"/>
      </w:pPr>
      <w:r>
        <w:rPr>
          <w:b/>
          <w:bCs/>
          <w:color w:val="0B3D2E"/>
        </w:rPr>
        <w:t>Deliverables</w:t>
      </w:r>
    </w:p>
    <w:p w14:paraId="34BB1190" w14:textId="77777777" w:rsidR="00210798" w:rsidRDefault="00000000">
      <w:pPr>
        <w:pStyle w:val="ListParagraph"/>
        <w:numPr>
          <w:ilvl w:val="0"/>
          <w:numId w:val="20"/>
        </w:numPr>
        <w:spacing w:before="20" w:after="20"/>
      </w:pPr>
      <w:r>
        <w:rPr>
          <w:sz w:val="20"/>
          <w:szCs w:val="20"/>
        </w:rPr>
        <w:t>Resolve endpoint live: POST /v1/factors/resolve with natural-language activity input, returning ranked candidates with confidence and reasoning.</w:t>
      </w:r>
    </w:p>
    <w:p w14:paraId="079D9191" w14:textId="77777777" w:rsidR="00210798" w:rsidRDefault="00000000">
      <w:pPr>
        <w:pStyle w:val="ListParagraph"/>
        <w:numPr>
          <w:ilvl w:val="0"/>
          <w:numId w:val="20"/>
        </w:numPr>
        <w:spacing w:before="20" w:after="20"/>
      </w:pPr>
      <w:r>
        <w:rPr>
          <w:sz w:val="20"/>
          <w:szCs w:val="20"/>
        </w:rPr>
        <w:t>Embedding pipeline: sentence-transformers (BGE-M3 or equivalent) hosted on shared GPU pool; activity-taxonomy embeddings pre-computed and indexed in pgvector.</w:t>
      </w:r>
    </w:p>
    <w:p w14:paraId="42E60965" w14:textId="77777777" w:rsidR="00210798" w:rsidRDefault="00000000">
      <w:pPr>
        <w:pStyle w:val="ListParagraph"/>
        <w:numPr>
          <w:ilvl w:val="0"/>
          <w:numId w:val="20"/>
        </w:numPr>
        <w:spacing w:before="20" w:after="20"/>
      </w:pPr>
      <w:r>
        <w:rPr>
          <w:sz w:val="20"/>
          <w:szCs w:val="20"/>
        </w:rPr>
        <w:t>Re-ranking model (LambdaMART / gradient-boosted): trained on expert-labelled pairs; held-out eval suite &gt;5,000 pairs; top-1 accuracy ≥ 75% at launch, top-5 ≥ 90%.</w:t>
      </w:r>
    </w:p>
    <w:p w14:paraId="0E03377E" w14:textId="77777777" w:rsidR="00210798" w:rsidRDefault="00000000">
      <w:pPr>
        <w:pStyle w:val="ListParagraph"/>
        <w:numPr>
          <w:ilvl w:val="0"/>
          <w:numId w:val="20"/>
        </w:numPr>
        <w:spacing w:before="20" w:after="20"/>
      </w:pPr>
      <w:r>
        <w:rPr>
          <w:sz w:val="20"/>
          <w:szCs w:val="20"/>
        </w:rPr>
        <w:t>Community-contribution channel live: GitHub PR workflow; CLA signed via GitHub bot; automated validation; two-reviewer policy; first 20 trusted contributors onboarded.</w:t>
      </w:r>
    </w:p>
    <w:p w14:paraId="2C74A169" w14:textId="77777777" w:rsidR="00210798" w:rsidRDefault="00000000">
      <w:pPr>
        <w:pStyle w:val="ListParagraph"/>
        <w:numPr>
          <w:ilvl w:val="0"/>
          <w:numId w:val="20"/>
        </w:numPr>
        <w:spacing w:before="20" w:after="20"/>
      </w:pPr>
      <w:r>
        <w:rPr>
          <w:sz w:val="20"/>
          <w:szCs w:val="20"/>
        </w:rPr>
        <w:t>CBAM-certified factor pack (`urn:gl:pack:greenlang-cbam-certified:&lt;vintage&gt;`): auditor attestation letter on file; 14-day SLA from EU Commission publication.</w:t>
      </w:r>
    </w:p>
    <w:p w14:paraId="1160FB4F" w14:textId="77777777" w:rsidR="00210798" w:rsidRDefault="00000000">
      <w:pPr>
        <w:pStyle w:val="ListParagraph"/>
        <w:numPr>
          <w:ilvl w:val="0"/>
          <w:numId w:val="20"/>
        </w:numPr>
        <w:spacing w:before="20" w:after="20"/>
      </w:pPr>
      <w:r>
        <w:rPr>
          <w:sz w:val="20"/>
          <w:szCs w:val="20"/>
        </w:rPr>
        <w:t>New source connectors live: GLEC Framework, ISO 14083 (method), ADEME Base Empreinte, ASHRAE refrigerants, Climate TRACE, PACT Network event-driven.</w:t>
      </w:r>
    </w:p>
    <w:p w14:paraId="5095C816" w14:textId="77777777" w:rsidR="00210798" w:rsidRDefault="00000000">
      <w:pPr>
        <w:pStyle w:val="ListParagraph"/>
        <w:numPr>
          <w:ilvl w:val="0"/>
          <w:numId w:val="20"/>
        </w:numPr>
        <w:spacing w:before="20" w:after="20"/>
      </w:pPr>
      <w:r>
        <w:rPr>
          <w:sz w:val="20"/>
          <w:szCs w:val="20"/>
        </w:rPr>
        <w:t>SOC 2 Type II report; ISO 27001 gap assessment completed.</w:t>
      </w:r>
    </w:p>
    <w:p w14:paraId="1D29CB49" w14:textId="77777777" w:rsidR="00210798" w:rsidRDefault="00000000">
      <w:pPr>
        <w:pStyle w:val="ListParagraph"/>
        <w:numPr>
          <w:ilvl w:val="0"/>
          <w:numId w:val="20"/>
        </w:numPr>
        <w:spacing w:before="20" w:after="20"/>
      </w:pPr>
      <w:r>
        <w:rPr>
          <w:sz w:val="20"/>
          <w:szCs w:val="20"/>
        </w:rPr>
        <w:t>Developer-platform metrics: MAU on SDK, median time-from-sign-up to first successful query (target &lt; 10 min).</w:t>
      </w:r>
    </w:p>
    <w:p w14:paraId="67687A72" w14:textId="77777777" w:rsidR="00210798" w:rsidRDefault="00000000">
      <w:pPr>
        <w:spacing w:before="140" w:after="60"/>
      </w:pPr>
      <w:r>
        <w:rPr>
          <w:b/>
          <w:bCs/>
          <w:color w:val="0B3D2E"/>
        </w:rPr>
        <w:t>Team composition for this milestone</w:t>
      </w:r>
    </w:p>
    <w:p w14:paraId="2E2E59D5" w14:textId="77777777" w:rsidR="00210798" w:rsidRDefault="00000000">
      <w:pPr>
        <w:pStyle w:val="ListParagraph"/>
        <w:numPr>
          <w:ilvl w:val="0"/>
          <w:numId w:val="2"/>
        </w:numPr>
        <w:spacing w:before="20" w:after="20"/>
      </w:pPr>
      <w:r>
        <w:rPr>
          <w:sz w:val="20"/>
          <w:szCs w:val="20"/>
        </w:rPr>
        <w:t>Above team plus:</w:t>
      </w:r>
    </w:p>
    <w:p w14:paraId="433901DE" w14:textId="77777777" w:rsidR="00210798" w:rsidRDefault="00000000">
      <w:pPr>
        <w:pStyle w:val="ListParagraph"/>
        <w:numPr>
          <w:ilvl w:val="0"/>
          <w:numId w:val="2"/>
        </w:numPr>
        <w:spacing w:before="20" w:after="20"/>
      </w:pPr>
      <w:r>
        <w:rPr>
          <w:sz w:val="20"/>
          <w:szCs w:val="20"/>
        </w:rPr>
        <w:t>ML engineer (1, owns embeddings + ranker + eval harness; coordinates with Agent Runtime team).</w:t>
      </w:r>
    </w:p>
    <w:p w14:paraId="7D09720B" w14:textId="77777777" w:rsidR="00210798" w:rsidRDefault="00000000">
      <w:pPr>
        <w:pStyle w:val="ListParagraph"/>
        <w:numPr>
          <w:ilvl w:val="0"/>
          <w:numId w:val="2"/>
        </w:numPr>
        <w:spacing w:before="20" w:after="20"/>
      </w:pPr>
      <w:r>
        <w:rPr>
          <w:sz w:val="20"/>
          <w:szCs w:val="20"/>
        </w:rPr>
        <w:t>Community manager (part-time; oversees contribution channel and contributor communications).</w:t>
      </w:r>
    </w:p>
    <w:p w14:paraId="6E690C60" w14:textId="77777777" w:rsidR="00210798" w:rsidRDefault="00000000">
      <w:pPr>
        <w:pStyle w:val="ListParagraph"/>
        <w:numPr>
          <w:ilvl w:val="0"/>
          <w:numId w:val="2"/>
        </w:numPr>
        <w:spacing w:before="20" w:after="20"/>
      </w:pPr>
      <w:r>
        <w:rPr>
          <w:sz w:val="20"/>
          <w:szCs w:val="20"/>
        </w:rPr>
        <w:t>Product engineer (1, owns resolve UX in SDKs and CLI).</w:t>
      </w:r>
    </w:p>
    <w:p w14:paraId="4F0CACCB" w14:textId="77777777" w:rsidR="00210798" w:rsidRDefault="00000000">
      <w:pPr>
        <w:pStyle w:val="ListParagraph"/>
        <w:numPr>
          <w:ilvl w:val="0"/>
          <w:numId w:val="2"/>
        </w:numPr>
        <w:spacing w:before="20" w:after="20"/>
      </w:pPr>
      <w:r>
        <w:rPr>
          <w:sz w:val="20"/>
          <w:szCs w:val="20"/>
        </w:rPr>
        <w:lastRenderedPageBreak/>
        <w:t>Climate-methodology specialist adds one region-specific hire (EU focus deepens).</w:t>
      </w:r>
    </w:p>
    <w:p w14:paraId="344DD392" w14:textId="77777777" w:rsidR="00210798" w:rsidRDefault="00000000">
      <w:pPr>
        <w:spacing w:before="140" w:after="60"/>
      </w:pPr>
      <w:r>
        <w:rPr>
          <w:b/>
          <w:bCs/>
          <w:color w:val="0B3D2E"/>
        </w:rPr>
        <w:t>Acceptance criteria</w:t>
      </w:r>
    </w:p>
    <w:p w14:paraId="28BA4A21" w14:textId="77777777" w:rsidR="00210798" w:rsidRDefault="00000000">
      <w:pPr>
        <w:pStyle w:val="ListParagraph"/>
        <w:numPr>
          <w:ilvl w:val="0"/>
          <w:numId w:val="21"/>
        </w:numPr>
        <w:spacing w:before="20" w:after="20"/>
      </w:pPr>
      <w:r>
        <w:rPr>
          <w:sz w:val="20"/>
          <w:szCs w:val="20"/>
        </w:rPr>
        <w:t>Resolve top-1 accuracy ≥ 75%, top-5 ≥ 90% on the held-out eval suite; adversarial suite has zero regressions since the previous milestone.</w:t>
      </w:r>
    </w:p>
    <w:p w14:paraId="0DBA8F69" w14:textId="77777777" w:rsidR="00210798" w:rsidRDefault="00000000">
      <w:pPr>
        <w:pStyle w:val="ListParagraph"/>
        <w:numPr>
          <w:ilvl w:val="0"/>
          <w:numId w:val="21"/>
        </w:numPr>
        <w:spacing w:before="20" w:after="20"/>
      </w:pPr>
      <w:r>
        <w:rPr>
          <w:sz w:val="20"/>
          <w:szCs w:val="20"/>
        </w:rPr>
        <w:t>Community channel: ≥ 20 contributors signed CLAs; ≥ 100 community factors published through the channel.</w:t>
      </w:r>
    </w:p>
    <w:p w14:paraId="491C6432" w14:textId="77777777" w:rsidR="00210798" w:rsidRDefault="00000000">
      <w:pPr>
        <w:pStyle w:val="ListParagraph"/>
        <w:numPr>
          <w:ilvl w:val="0"/>
          <w:numId w:val="21"/>
        </w:numPr>
        <w:spacing w:before="20" w:after="20"/>
      </w:pPr>
      <w:r>
        <w:rPr>
          <w:sz w:val="20"/>
          <w:szCs w:val="20"/>
        </w:rPr>
        <w:t>CBAM-certified pack: one customer has filed a successful CBAM definitive-phase submission using the pack, with assurance accepted by the verifier.</w:t>
      </w:r>
    </w:p>
    <w:p w14:paraId="613C9CB7" w14:textId="77777777" w:rsidR="00210798" w:rsidRDefault="00000000">
      <w:pPr>
        <w:pStyle w:val="ListParagraph"/>
        <w:numPr>
          <w:ilvl w:val="0"/>
          <w:numId w:val="21"/>
        </w:numPr>
        <w:spacing w:before="20" w:after="20"/>
      </w:pPr>
      <w:r>
        <w:rPr>
          <w:sz w:val="20"/>
          <w:szCs w:val="20"/>
        </w:rPr>
        <w:t>All new source connectors pass snapshot tests; each has at least one paying customer querying it in production.</w:t>
      </w:r>
    </w:p>
    <w:p w14:paraId="6D550E6A" w14:textId="77777777" w:rsidR="00210798" w:rsidRDefault="00000000">
      <w:pPr>
        <w:pStyle w:val="ListParagraph"/>
        <w:numPr>
          <w:ilvl w:val="0"/>
          <w:numId w:val="21"/>
        </w:numPr>
        <w:spacing w:before="20" w:after="20"/>
      </w:pPr>
      <w:r>
        <w:rPr>
          <w:sz w:val="20"/>
          <w:szCs w:val="20"/>
        </w:rPr>
        <w:t>Resolve endpoint p95 ≤ 400 ms.</w:t>
      </w:r>
    </w:p>
    <w:p w14:paraId="7316F4F6" w14:textId="77777777" w:rsidR="00210798" w:rsidRDefault="00000000">
      <w:pPr>
        <w:pStyle w:val="ListParagraph"/>
        <w:numPr>
          <w:ilvl w:val="0"/>
          <w:numId w:val="21"/>
        </w:numPr>
        <w:spacing w:before="20" w:after="20"/>
      </w:pPr>
      <w:r>
        <w:rPr>
          <w:sz w:val="20"/>
          <w:szCs w:val="20"/>
        </w:rPr>
        <w:t>SOC 2 Type II in hand.</w:t>
      </w:r>
    </w:p>
    <w:p w14:paraId="52C07654" w14:textId="77777777" w:rsidR="00210798" w:rsidRDefault="00000000">
      <w:pPr>
        <w:spacing w:before="140" w:after="60"/>
      </w:pPr>
      <w:r>
        <w:rPr>
          <w:b/>
          <w:bCs/>
          <w:color w:val="0B3D2E"/>
        </w:rPr>
        <w:t>Migration and compatibility</w:t>
      </w:r>
    </w:p>
    <w:p w14:paraId="3C88632F" w14:textId="77777777" w:rsidR="00210798" w:rsidRDefault="00000000">
      <w:pPr>
        <w:pStyle w:val="ListParagraph"/>
        <w:numPr>
          <w:ilvl w:val="0"/>
          <w:numId w:val="2"/>
        </w:numPr>
        <w:spacing w:before="20" w:after="20"/>
      </w:pPr>
      <w:r>
        <w:rPr>
          <w:sz w:val="20"/>
          <w:szCs w:val="20"/>
        </w:rPr>
        <w:t>Resolve endpoint is new, so its response shape is versioned under v1; any changes to the response JSON will trigger a new minor version and a deprecation window.</w:t>
      </w:r>
    </w:p>
    <w:p w14:paraId="5751E6C7" w14:textId="77777777" w:rsidR="00210798" w:rsidRDefault="00000000">
      <w:pPr>
        <w:pStyle w:val="ListParagraph"/>
        <w:numPr>
          <w:ilvl w:val="0"/>
          <w:numId w:val="2"/>
        </w:numPr>
        <w:spacing w:before="20" w:after="20"/>
      </w:pPr>
      <w:r>
        <w:rPr>
          <w:sz w:val="20"/>
          <w:szCs w:val="20"/>
        </w:rPr>
        <w:t>SDK additions (Python v1.1 / TS v1.1) are purely additive.</w:t>
      </w:r>
    </w:p>
    <w:p w14:paraId="7C0F3EED" w14:textId="77777777" w:rsidR="00210798" w:rsidRDefault="00000000">
      <w:pPr>
        <w:spacing w:before="140" w:after="60"/>
      </w:pPr>
      <w:r>
        <w:rPr>
          <w:b/>
          <w:bCs/>
          <w:color w:val="0B3D2E"/>
        </w:rPr>
        <w:t>Top risks for this milestone</w:t>
      </w:r>
    </w:p>
    <w:p w14:paraId="6FEDF3BE" w14:textId="77777777" w:rsidR="00210798" w:rsidRDefault="00000000">
      <w:pPr>
        <w:pStyle w:val="ListParagraph"/>
        <w:numPr>
          <w:ilvl w:val="0"/>
          <w:numId w:val="2"/>
        </w:numPr>
        <w:spacing w:before="20" w:after="20"/>
      </w:pPr>
      <w:r>
        <w:rPr>
          <w:sz w:val="20"/>
          <w:szCs w:val="20"/>
        </w:rPr>
        <w:t>Model accuracy regressions on edge cases (rare geographies, multilingual queries). Mitigation: adversarial suite; weekly human eval; customer-reported issues flow directly into the eval set.</w:t>
      </w:r>
    </w:p>
    <w:p w14:paraId="16ACC4B9" w14:textId="77777777" w:rsidR="00210798" w:rsidRDefault="00000000">
      <w:pPr>
        <w:pStyle w:val="ListParagraph"/>
        <w:numPr>
          <w:ilvl w:val="0"/>
          <w:numId w:val="2"/>
        </w:numPr>
        <w:spacing w:before="20" w:after="20"/>
      </w:pPr>
      <w:r>
        <w:rPr>
          <w:sz w:val="20"/>
          <w:szCs w:val="20"/>
        </w:rPr>
        <w:t>Community contributions include low-quality submissions. Mitigation: strict reviewer policy; revocation workflow in place; contributors can be put on hold after two rejected submissions.</w:t>
      </w:r>
    </w:p>
    <w:p w14:paraId="7D03BB0E" w14:textId="77777777" w:rsidR="00210798" w:rsidRDefault="00000000">
      <w:pPr>
        <w:pStyle w:val="ListParagraph"/>
        <w:numPr>
          <w:ilvl w:val="0"/>
          <w:numId w:val="2"/>
        </w:numPr>
        <w:spacing w:before="20" w:after="20"/>
      </w:pPr>
      <w:r>
        <w:rPr>
          <w:sz w:val="20"/>
          <w:szCs w:val="20"/>
        </w:rPr>
        <w:t>CBAM regulation updates arrive faster than 14-day SLA. Mitigation: regulatory-tracking process owned by climate-methodology lead; rapid-response protocol tested quarterly.</w:t>
      </w:r>
    </w:p>
    <w:p w14:paraId="132BFDBA" w14:textId="77777777" w:rsidR="00210798" w:rsidRDefault="00000000">
      <w:pPr>
        <w:pStyle w:val="Heading2"/>
      </w:pPr>
      <w:r>
        <w:t>19.6 v2.0 — FY29 Q2 (Jul–Sep 2028)</w:t>
      </w:r>
    </w:p>
    <w:p w14:paraId="19B182F1" w14:textId="77777777" w:rsidR="00210798" w:rsidRDefault="00000000">
      <w:pPr>
        <w:spacing w:before="60" w:after="60"/>
      </w:pPr>
      <w:r>
        <w:rPr>
          <w:sz w:val="20"/>
          <w:szCs w:val="20"/>
        </w:rPr>
        <w:t>Target release: FY29 Q2.</w:t>
      </w:r>
    </w:p>
    <w:p w14:paraId="49F91E22" w14:textId="77777777" w:rsidR="00210798" w:rsidRDefault="00000000">
      <w:pPr>
        <w:spacing w:before="140" w:after="60"/>
      </w:pPr>
      <w:r>
        <w:rPr>
          <w:b/>
          <w:bCs/>
          <w:color w:val="0B3D2E"/>
        </w:rPr>
        <w:t>Primary goals</w:t>
      </w:r>
    </w:p>
    <w:p w14:paraId="7505DC3C" w14:textId="77777777" w:rsidR="00210798" w:rsidRDefault="00000000">
      <w:pPr>
        <w:pStyle w:val="ListParagraph"/>
        <w:numPr>
          <w:ilvl w:val="0"/>
          <w:numId w:val="2"/>
        </w:numPr>
        <w:spacing w:before="20" w:after="20"/>
      </w:pPr>
      <w:r>
        <w:rPr>
          <w:sz w:val="20"/>
          <w:szCs w:val="20"/>
        </w:rPr>
        <w:t>Ship ecoinvent and EXIOBASE commercial integrations (licence-gated).</w:t>
      </w:r>
    </w:p>
    <w:p w14:paraId="7CDEDA7C" w14:textId="77777777" w:rsidR="00210798" w:rsidRDefault="00000000">
      <w:pPr>
        <w:pStyle w:val="ListParagraph"/>
        <w:numPr>
          <w:ilvl w:val="0"/>
          <w:numId w:val="2"/>
        </w:numPr>
        <w:spacing w:before="20" w:after="20"/>
      </w:pPr>
      <w:r>
        <w:rPr>
          <w:sz w:val="20"/>
          <w:szCs w:val="20"/>
        </w:rPr>
        <w:t>Ship PCAF emission-factor database (alongside FinanceOS GA).</w:t>
      </w:r>
    </w:p>
    <w:p w14:paraId="0C70CE72" w14:textId="77777777" w:rsidR="00210798" w:rsidRDefault="00000000">
      <w:pPr>
        <w:pStyle w:val="ListParagraph"/>
        <w:numPr>
          <w:ilvl w:val="0"/>
          <w:numId w:val="2"/>
        </w:numPr>
        <w:spacing w:before="20" w:after="20"/>
      </w:pPr>
      <w:r>
        <w:rPr>
          <w:sz w:val="20"/>
          <w:szCs w:val="20"/>
        </w:rPr>
        <w:t>Introduce private factor packs (tenant-scoped).</w:t>
      </w:r>
    </w:p>
    <w:p w14:paraId="5EACA794" w14:textId="77777777" w:rsidR="00210798" w:rsidRDefault="00000000">
      <w:pPr>
        <w:pStyle w:val="ListParagraph"/>
        <w:numPr>
          <w:ilvl w:val="0"/>
          <w:numId w:val="2"/>
        </w:numPr>
        <w:spacing w:before="20" w:after="20"/>
      </w:pPr>
      <w:r>
        <w:rPr>
          <w:sz w:val="20"/>
          <w:szCs w:val="20"/>
        </w:rPr>
        <w:t>Introduce Java SDK.</w:t>
      </w:r>
    </w:p>
    <w:p w14:paraId="20A5D380" w14:textId="77777777" w:rsidR="00210798" w:rsidRDefault="00000000">
      <w:pPr>
        <w:pStyle w:val="ListParagraph"/>
        <w:numPr>
          <w:ilvl w:val="0"/>
          <w:numId w:val="2"/>
        </w:numPr>
        <w:spacing w:before="20" w:after="20"/>
      </w:pPr>
      <w:r>
        <w:rPr>
          <w:sz w:val="20"/>
          <w:szCs w:val="20"/>
        </w:rPr>
        <w:t>Multi-master writes across regions (remove the Mumbai-primary bottleneck).</w:t>
      </w:r>
    </w:p>
    <w:p w14:paraId="14AF9D36" w14:textId="77777777" w:rsidR="00210798" w:rsidRDefault="00000000">
      <w:pPr>
        <w:pStyle w:val="ListParagraph"/>
        <w:numPr>
          <w:ilvl w:val="0"/>
          <w:numId w:val="2"/>
        </w:numPr>
        <w:spacing w:before="20" w:after="20"/>
      </w:pPr>
      <w:r>
        <w:rPr>
          <w:sz w:val="20"/>
          <w:szCs w:val="20"/>
        </w:rPr>
        <w:t>Uncertainty propagation API (Monte Carlo).</w:t>
      </w:r>
    </w:p>
    <w:p w14:paraId="302ECD93" w14:textId="77777777" w:rsidR="00210798" w:rsidRDefault="00000000">
      <w:pPr>
        <w:pStyle w:val="ListParagraph"/>
        <w:numPr>
          <w:ilvl w:val="0"/>
          <w:numId w:val="2"/>
        </w:numPr>
        <w:spacing w:before="20" w:after="20"/>
      </w:pPr>
      <w:r>
        <w:rPr>
          <w:sz w:val="20"/>
          <w:szCs w:val="20"/>
        </w:rPr>
        <w:t>Schema step: v2.0 schema adds a handful of required fields; 12-month overlap with v1 schema (callers must migrate by FY30 Q2).</w:t>
      </w:r>
    </w:p>
    <w:p w14:paraId="0E9159A5" w14:textId="77777777" w:rsidR="00210798" w:rsidRDefault="00000000">
      <w:pPr>
        <w:pStyle w:val="ListParagraph"/>
        <w:numPr>
          <w:ilvl w:val="0"/>
          <w:numId w:val="2"/>
        </w:numPr>
        <w:spacing w:before="20" w:after="20"/>
      </w:pPr>
      <w:r>
        <w:rPr>
          <w:sz w:val="20"/>
          <w:szCs w:val="20"/>
        </w:rPr>
        <w:t>Add NIES (Japan national inventory), WRI Aqueduct (as geography overlay).</w:t>
      </w:r>
    </w:p>
    <w:p w14:paraId="7928CF3A" w14:textId="77777777" w:rsidR="00210798" w:rsidRDefault="00000000">
      <w:pPr>
        <w:pStyle w:val="ListParagraph"/>
        <w:numPr>
          <w:ilvl w:val="0"/>
          <w:numId w:val="2"/>
        </w:numPr>
        <w:spacing w:before="20" w:after="20"/>
      </w:pPr>
      <w:r>
        <w:rPr>
          <w:sz w:val="20"/>
          <w:szCs w:val="20"/>
        </w:rPr>
        <w:t>Singapore region online.</w:t>
      </w:r>
    </w:p>
    <w:p w14:paraId="2DA2DE6E" w14:textId="77777777" w:rsidR="00210798" w:rsidRDefault="00000000">
      <w:pPr>
        <w:spacing w:before="140" w:after="60"/>
      </w:pPr>
      <w:r>
        <w:rPr>
          <w:b/>
          <w:bCs/>
          <w:color w:val="0B3D2E"/>
        </w:rPr>
        <w:t>Explicitly out of scope</w:t>
      </w:r>
    </w:p>
    <w:p w14:paraId="5C3BED43" w14:textId="77777777" w:rsidR="00210798" w:rsidRDefault="00000000">
      <w:pPr>
        <w:pStyle w:val="ListParagraph"/>
        <w:numPr>
          <w:ilvl w:val="0"/>
          <w:numId w:val="2"/>
        </w:numPr>
        <w:spacing w:before="20" w:after="20"/>
      </w:pPr>
      <w:r>
        <w:rPr>
          <w:sz w:val="20"/>
          <w:szCs w:val="20"/>
        </w:rPr>
        <w:t>No real-time grid yet (v2.5).</w:t>
      </w:r>
    </w:p>
    <w:p w14:paraId="020A123D" w14:textId="77777777" w:rsidR="00210798" w:rsidRDefault="00000000">
      <w:pPr>
        <w:pStyle w:val="ListParagraph"/>
        <w:numPr>
          <w:ilvl w:val="0"/>
          <w:numId w:val="2"/>
        </w:numPr>
        <w:spacing w:before="20" w:after="20"/>
      </w:pPr>
      <w:r>
        <w:rPr>
          <w:sz w:val="20"/>
          <w:szCs w:val="20"/>
        </w:rPr>
        <w:t>No CityOS / Circularity Hub integrations yet (those products launch FY31).</w:t>
      </w:r>
    </w:p>
    <w:p w14:paraId="576A5B0B" w14:textId="77777777" w:rsidR="00210798" w:rsidRDefault="00000000">
      <w:pPr>
        <w:pStyle w:val="ListParagraph"/>
        <w:numPr>
          <w:ilvl w:val="0"/>
          <w:numId w:val="2"/>
        </w:numPr>
        <w:spacing w:before="20" w:after="20"/>
      </w:pPr>
      <w:r>
        <w:rPr>
          <w:sz w:val="20"/>
          <w:szCs w:val="20"/>
        </w:rPr>
        <w:t>No federated / multi-org ledger joins (v3.0).</w:t>
      </w:r>
    </w:p>
    <w:p w14:paraId="26338746" w14:textId="77777777" w:rsidR="00210798" w:rsidRDefault="00000000">
      <w:pPr>
        <w:spacing w:before="140" w:after="60"/>
      </w:pPr>
      <w:r>
        <w:rPr>
          <w:b/>
          <w:bCs/>
          <w:color w:val="0B3D2E"/>
        </w:rPr>
        <w:t>Deliverables</w:t>
      </w:r>
    </w:p>
    <w:p w14:paraId="21D93D7B" w14:textId="77777777" w:rsidR="00210798" w:rsidRDefault="00000000">
      <w:pPr>
        <w:pStyle w:val="ListParagraph"/>
        <w:numPr>
          <w:ilvl w:val="0"/>
          <w:numId w:val="22"/>
        </w:numPr>
        <w:spacing w:before="20" w:after="20"/>
      </w:pPr>
      <w:r>
        <w:rPr>
          <w:sz w:val="20"/>
          <w:szCs w:val="20"/>
        </w:rPr>
        <w:t>ecoinvent 3.11 integration: commercial licence signed; EcoSpold2 parser with APOS / consequential / cut-off system-model support; licence checks at query time; first customer completes ecoinvent-based PCF via Factors + PCF Studio.</w:t>
      </w:r>
    </w:p>
    <w:p w14:paraId="2618623D" w14:textId="77777777" w:rsidR="00210798" w:rsidRDefault="00000000">
      <w:pPr>
        <w:pStyle w:val="ListParagraph"/>
        <w:numPr>
          <w:ilvl w:val="0"/>
          <w:numId w:val="22"/>
        </w:numPr>
        <w:spacing w:before="20" w:after="20"/>
      </w:pPr>
      <w:r>
        <w:rPr>
          <w:sz w:val="20"/>
          <w:szCs w:val="20"/>
        </w:rPr>
        <w:t>EXIOBASE integration: MRIO tables imported; product-country-year intensities exposed; currency base-year normalisation tested.</w:t>
      </w:r>
    </w:p>
    <w:p w14:paraId="107D8DBD" w14:textId="77777777" w:rsidR="00210798" w:rsidRDefault="00000000">
      <w:pPr>
        <w:pStyle w:val="ListParagraph"/>
        <w:numPr>
          <w:ilvl w:val="0"/>
          <w:numId w:val="22"/>
        </w:numPr>
        <w:spacing w:before="20" w:after="20"/>
      </w:pPr>
      <w:r>
        <w:rPr>
          <w:sz w:val="20"/>
          <w:szCs w:val="20"/>
        </w:rPr>
        <w:t>PCAF database integration: asset-class factors live; FinanceOS (product 31) depends on these for day-one use.</w:t>
      </w:r>
    </w:p>
    <w:p w14:paraId="3BB33B64" w14:textId="77777777" w:rsidR="00210798" w:rsidRDefault="00000000">
      <w:pPr>
        <w:pStyle w:val="ListParagraph"/>
        <w:numPr>
          <w:ilvl w:val="0"/>
          <w:numId w:val="22"/>
        </w:numPr>
        <w:spacing w:before="20" w:after="20"/>
      </w:pPr>
      <w:r>
        <w:rPr>
          <w:sz w:val="20"/>
          <w:szCs w:val="20"/>
        </w:rPr>
        <w:lastRenderedPageBreak/>
        <w:t>Private factor packs: tenant-scoped; Entity Graph integration; ingest path for customer-uploaded supplier-specific factors; reviewer workflow for attested private packs.</w:t>
      </w:r>
    </w:p>
    <w:p w14:paraId="65FA39DA" w14:textId="77777777" w:rsidR="00210798" w:rsidRDefault="00000000">
      <w:pPr>
        <w:pStyle w:val="ListParagraph"/>
        <w:numPr>
          <w:ilvl w:val="0"/>
          <w:numId w:val="22"/>
        </w:numPr>
        <w:spacing w:before="20" w:after="20"/>
      </w:pPr>
      <w:r>
        <w:rPr>
          <w:sz w:val="20"/>
          <w:szCs w:val="20"/>
        </w:rPr>
        <w:t>Java SDK `io.greenlang:factors-sdk` live on Maven Central.</w:t>
      </w:r>
    </w:p>
    <w:p w14:paraId="4B8A47D2" w14:textId="77777777" w:rsidR="00210798" w:rsidRDefault="00000000">
      <w:pPr>
        <w:pStyle w:val="ListParagraph"/>
        <w:numPr>
          <w:ilvl w:val="0"/>
          <w:numId w:val="22"/>
        </w:numPr>
        <w:spacing w:before="20" w:after="20"/>
      </w:pPr>
      <w:r>
        <w:rPr>
          <w:sz w:val="20"/>
          <w:szCs w:val="20"/>
        </w:rPr>
        <w:t>Multi-master writes: each region accepts writes; conflict-resolution strategy documented (publish-idempotence + URN uniqueness).</w:t>
      </w:r>
    </w:p>
    <w:p w14:paraId="12F22526" w14:textId="77777777" w:rsidR="00210798" w:rsidRDefault="00000000">
      <w:pPr>
        <w:pStyle w:val="ListParagraph"/>
        <w:numPr>
          <w:ilvl w:val="0"/>
          <w:numId w:val="22"/>
        </w:numPr>
        <w:spacing w:before="20" w:after="20"/>
      </w:pPr>
      <w:r>
        <w:rPr>
          <w:sz w:val="20"/>
          <w:szCs w:val="20"/>
        </w:rPr>
        <w:t>/v1/factors/propagate endpoint with Monte Carlo; seedable; samples-ref returned for reproducibility.</w:t>
      </w:r>
    </w:p>
    <w:p w14:paraId="6E87DED2" w14:textId="77777777" w:rsidR="00210798" w:rsidRDefault="00000000">
      <w:pPr>
        <w:pStyle w:val="ListParagraph"/>
        <w:numPr>
          <w:ilvl w:val="0"/>
          <w:numId w:val="22"/>
        </w:numPr>
        <w:spacing w:before="20" w:after="20"/>
      </w:pPr>
      <w:r>
        <w:rPr>
          <w:sz w:val="20"/>
          <w:szCs w:val="20"/>
        </w:rPr>
        <w:t>Schema v2.0 live: required additions documented; 12-month v1/v2 overlap period begins.</w:t>
      </w:r>
    </w:p>
    <w:p w14:paraId="6D7C0B15" w14:textId="77777777" w:rsidR="00210798" w:rsidRDefault="00000000">
      <w:pPr>
        <w:pStyle w:val="ListParagraph"/>
        <w:numPr>
          <w:ilvl w:val="0"/>
          <w:numId w:val="22"/>
        </w:numPr>
        <w:spacing w:before="20" w:after="20"/>
      </w:pPr>
      <w:r>
        <w:rPr>
          <w:sz w:val="20"/>
          <w:szCs w:val="20"/>
        </w:rPr>
        <w:t>New connectors: NIES (Japan), WRI Aqueduct (geography), additional Annex I NIR coverage.</w:t>
      </w:r>
    </w:p>
    <w:p w14:paraId="4AC21AF1" w14:textId="77777777" w:rsidR="00210798" w:rsidRDefault="00000000">
      <w:pPr>
        <w:pStyle w:val="ListParagraph"/>
        <w:numPr>
          <w:ilvl w:val="0"/>
          <w:numId w:val="22"/>
        </w:numPr>
        <w:spacing w:before="20" w:after="20"/>
      </w:pPr>
      <w:r>
        <w:rPr>
          <w:sz w:val="20"/>
          <w:szCs w:val="20"/>
        </w:rPr>
        <w:t>Singapore region live; APAC customers read from ap-southeast-1.</w:t>
      </w:r>
    </w:p>
    <w:p w14:paraId="13906233" w14:textId="77777777" w:rsidR="00210798" w:rsidRDefault="00000000">
      <w:pPr>
        <w:spacing w:before="140" w:after="60"/>
      </w:pPr>
      <w:r>
        <w:rPr>
          <w:b/>
          <w:bCs/>
          <w:color w:val="0B3D2E"/>
        </w:rPr>
        <w:t>Team composition for this milestone</w:t>
      </w:r>
    </w:p>
    <w:p w14:paraId="2513FF6B" w14:textId="77777777" w:rsidR="00210798" w:rsidRDefault="00000000">
      <w:pPr>
        <w:pStyle w:val="ListParagraph"/>
        <w:numPr>
          <w:ilvl w:val="0"/>
          <w:numId w:val="2"/>
        </w:numPr>
        <w:spacing w:before="20" w:after="20"/>
      </w:pPr>
      <w:r>
        <w:rPr>
          <w:sz w:val="20"/>
          <w:szCs w:val="20"/>
        </w:rPr>
        <w:t>Above team plus:</w:t>
      </w:r>
    </w:p>
    <w:p w14:paraId="0B3A6AE4" w14:textId="77777777" w:rsidR="00210798" w:rsidRDefault="00000000">
      <w:pPr>
        <w:pStyle w:val="ListParagraph"/>
        <w:numPr>
          <w:ilvl w:val="0"/>
          <w:numId w:val="2"/>
        </w:numPr>
        <w:spacing w:before="20" w:after="20"/>
      </w:pPr>
      <w:r>
        <w:rPr>
          <w:sz w:val="20"/>
          <w:szCs w:val="20"/>
        </w:rPr>
        <w:t>Senior backend engineer (multi-master consistency work).</w:t>
      </w:r>
    </w:p>
    <w:p w14:paraId="5B235716" w14:textId="77777777" w:rsidR="00210798" w:rsidRDefault="00000000">
      <w:pPr>
        <w:pStyle w:val="ListParagraph"/>
        <w:numPr>
          <w:ilvl w:val="0"/>
          <w:numId w:val="2"/>
        </w:numPr>
        <w:spacing w:before="20" w:after="20"/>
      </w:pPr>
      <w:r>
        <w:rPr>
          <w:sz w:val="20"/>
          <w:szCs w:val="20"/>
        </w:rPr>
        <w:t>Data-ops engineer (ecoinvent / EXIOBASE ingestion at scale).</w:t>
      </w:r>
    </w:p>
    <w:p w14:paraId="75D0D1E9" w14:textId="77777777" w:rsidR="00210798" w:rsidRDefault="00000000">
      <w:pPr>
        <w:pStyle w:val="ListParagraph"/>
        <w:numPr>
          <w:ilvl w:val="0"/>
          <w:numId w:val="2"/>
        </w:numPr>
        <w:spacing w:before="20" w:after="20"/>
      </w:pPr>
      <w:r>
        <w:rPr>
          <w:sz w:val="20"/>
          <w:szCs w:val="20"/>
        </w:rPr>
        <w:t>Java engineer (contractor or permanent; owns Java SDK).</w:t>
      </w:r>
    </w:p>
    <w:p w14:paraId="6711DF90" w14:textId="77777777" w:rsidR="00210798" w:rsidRDefault="00000000">
      <w:pPr>
        <w:pStyle w:val="ListParagraph"/>
        <w:numPr>
          <w:ilvl w:val="0"/>
          <w:numId w:val="2"/>
        </w:numPr>
        <w:spacing w:before="20" w:after="20"/>
      </w:pPr>
      <w:r>
        <w:rPr>
          <w:sz w:val="20"/>
          <w:szCs w:val="20"/>
        </w:rPr>
        <w:t>Enterprise CSM (FinanceOS customers have high-touch support needs).</w:t>
      </w:r>
    </w:p>
    <w:p w14:paraId="33BA8456" w14:textId="77777777" w:rsidR="00210798" w:rsidRDefault="00000000">
      <w:pPr>
        <w:spacing w:before="140" w:after="60"/>
      </w:pPr>
      <w:r>
        <w:rPr>
          <w:b/>
          <w:bCs/>
          <w:color w:val="0B3D2E"/>
        </w:rPr>
        <w:t>Acceptance criteria</w:t>
      </w:r>
    </w:p>
    <w:p w14:paraId="157395BC" w14:textId="77777777" w:rsidR="00210798" w:rsidRDefault="00000000">
      <w:pPr>
        <w:pStyle w:val="ListParagraph"/>
        <w:numPr>
          <w:ilvl w:val="0"/>
          <w:numId w:val="23"/>
        </w:numPr>
        <w:spacing w:before="20" w:after="20"/>
      </w:pPr>
      <w:r>
        <w:rPr>
          <w:sz w:val="20"/>
          <w:szCs w:val="20"/>
        </w:rPr>
        <w:t>ecoinvent licence enforcement: zero leaks to unauthorised tenants; audit log shows 100% coverage.</w:t>
      </w:r>
    </w:p>
    <w:p w14:paraId="0E441382" w14:textId="77777777" w:rsidR="00210798" w:rsidRDefault="00000000">
      <w:pPr>
        <w:pStyle w:val="ListParagraph"/>
        <w:numPr>
          <w:ilvl w:val="0"/>
          <w:numId w:val="23"/>
        </w:numPr>
        <w:spacing w:before="20" w:after="20"/>
      </w:pPr>
      <w:r>
        <w:rPr>
          <w:sz w:val="20"/>
          <w:szCs w:val="20"/>
        </w:rPr>
        <w:t>Private packs: first customer-uploaded private pack live; reviewer turnaround &lt; 5 business days.</w:t>
      </w:r>
    </w:p>
    <w:p w14:paraId="64AD1D45" w14:textId="77777777" w:rsidR="00210798" w:rsidRDefault="00000000">
      <w:pPr>
        <w:pStyle w:val="ListParagraph"/>
        <w:numPr>
          <w:ilvl w:val="0"/>
          <w:numId w:val="23"/>
        </w:numPr>
        <w:spacing w:before="20" w:after="20"/>
      </w:pPr>
      <w:r>
        <w:rPr>
          <w:sz w:val="20"/>
          <w:szCs w:val="20"/>
        </w:rPr>
        <w:t>Schema v2.0 dual-serving works: v1 clients see v1 shape; v2 clients see v2 shape; shared storage; migration tool available.</w:t>
      </w:r>
    </w:p>
    <w:p w14:paraId="6048BF00" w14:textId="77777777" w:rsidR="00210798" w:rsidRDefault="00000000">
      <w:pPr>
        <w:pStyle w:val="ListParagraph"/>
        <w:numPr>
          <w:ilvl w:val="0"/>
          <w:numId w:val="23"/>
        </w:numPr>
        <w:spacing w:before="20" w:after="20"/>
      </w:pPr>
      <w:r>
        <w:rPr>
          <w:sz w:val="20"/>
          <w:szCs w:val="20"/>
        </w:rPr>
        <w:t>Multi-master writes: no data loss, no silent conflicts, no broken URN uniqueness in stress testing (simulated region partition).</w:t>
      </w:r>
    </w:p>
    <w:p w14:paraId="61D44228" w14:textId="77777777" w:rsidR="00210798" w:rsidRDefault="00000000">
      <w:pPr>
        <w:pStyle w:val="ListParagraph"/>
        <w:numPr>
          <w:ilvl w:val="0"/>
          <w:numId w:val="23"/>
        </w:numPr>
        <w:spacing w:before="20" w:after="20"/>
      </w:pPr>
      <w:r>
        <w:rPr>
          <w:sz w:val="20"/>
          <w:szCs w:val="20"/>
        </w:rPr>
        <w:t>Singapore region: data-residency verified; latency for SG customers &lt; 100 ms p95 to local endpoints.</w:t>
      </w:r>
    </w:p>
    <w:p w14:paraId="26FAEC99" w14:textId="77777777" w:rsidR="00210798" w:rsidRDefault="00000000">
      <w:pPr>
        <w:pStyle w:val="ListParagraph"/>
        <w:numPr>
          <w:ilvl w:val="0"/>
          <w:numId w:val="23"/>
        </w:numPr>
        <w:spacing w:before="20" w:after="20"/>
      </w:pPr>
      <w:r>
        <w:rPr>
          <w:sz w:val="20"/>
          <w:szCs w:val="20"/>
        </w:rPr>
        <w:t>ACV milestone: first $250k+ Enterprise contract live, using private packs and ecoinvent.</w:t>
      </w:r>
    </w:p>
    <w:p w14:paraId="03536AEC" w14:textId="77777777" w:rsidR="00210798" w:rsidRDefault="00000000">
      <w:pPr>
        <w:spacing w:before="140" w:after="60"/>
      </w:pPr>
      <w:r>
        <w:rPr>
          <w:b/>
          <w:bCs/>
          <w:color w:val="0B3D2E"/>
        </w:rPr>
        <w:t>Migration and compatibility</w:t>
      </w:r>
    </w:p>
    <w:p w14:paraId="3239A232" w14:textId="77777777" w:rsidR="00210798" w:rsidRDefault="00000000">
      <w:pPr>
        <w:pStyle w:val="ListParagraph"/>
        <w:numPr>
          <w:ilvl w:val="0"/>
          <w:numId w:val="2"/>
        </w:numPr>
        <w:spacing w:before="20" w:after="20"/>
      </w:pPr>
      <w:r>
        <w:rPr>
          <w:sz w:val="20"/>
          <w:szCs w:val="20"/>
        </w:rPr>
        <w:t>v1 schema is deprecated but continues to serve; callers have 12 months to migrate. Automated migration script generated for downstream products.</w:t>
      </w:r>
    </w:p>
    <w:p w14:paraId="6810366D" w14:textId="77777777" w:rsidR="00210798" w:rsidRDefault="00000000">
      <w:pPr>
        <w:spacing w:before="140" w:after="60"/>
      </w:pPr>
      <w:r>
        <w:rPr>
          <w:b/>
          <w:bCs/>
          <w:color w:val="0B3D2E"/>
        </w:rPr>
        <w:t>Top risks for this milestone</w:t>
      </w:r>
    </w:p>
    <w:p w14:paraId="5104D168" w14:textId="77777777" w:rsidR="00210798" w:rsidRDefault="00000000">
      <w:pPr>
        <w:pStyle w:val="ListParagraph"/>
        <w:numPr>
          <w:ilvl w:val="0"/>
          <w:numId w:val="2"/>
        </w:numPr>
        <w:spacing w:before="20" w:after="20"/>
      </w:pPr>
      <w:r>
        <w:rPr>
          <w:sz w:val="20"/>
          <w:szCs w:val="20"/>
        </w:rPr>
        <w:t>ecoinvent licensing is complex and evolving. Mitigation: multi-year contract in hand by v1.5; compliance-officer review at every tier definition.</w:t>
      </w:r>
    </w:p>
    <w:p w14:paraId="40E26C81" w14:textId="77777777" w:rsidR="00210798" w:rsidRDefault="00000000">
      <w:pPr>
        <w:pStyle w:val="ListParagraph"/>
        <w:numPr>
          <w:ilvl w:val="0"/>
          <w:numId w:val="2"/>
        </w:numPr>
        <w:spacing w:before="20" w:after="20"/>
      </w:pPr>
      <w:r>
        <w:rPr>
          <w:sz w:val="20"/>
          <w:szCs w:val="20"/>
        </w:rPr>
        <w:t>Multi-master writes are where distributed-systems bugs hide. Mitigation: dedicated SRE; chaos-testing in staging; gradual roll-out region-by-region.</w:t>
      </w:r>
    </w:p>
    <w:p w14:paraId="49697604" w14:textId="77777777" w:rsidR="00210798" w:rsidRDefault="00000000">
      <w:pPr>
        <w:pStyle w:val="ListParagraph"/>
        <w:numPr>
          <w:ilvl w:val="0"/>
          <w:numId w:val="2"/>
        </w:numPr>
        <w:spacing w:before="20" w:after="20"/>
      </w:pPr>
      <w:r>
        <w:rPr>
          <w:sz w:val="20"/>
          <w:szCs w:val="20"/>
        </w:rPr>
        <w:t>v2.0 schema step risks community-tier fragmentation. Mitigation: v1/v2 dual-serve period; SDK auto-detects preferred version.</w:t>
      </w:r>
    </w:p>
    <w:p w14:paraId="6DE15988" w14:textId="77777777" w:rsidR="00210798" w:rsidRDefault="00000000">
      <w:pPr>
        <w:pStyle w:val="Heading2"/>
      </w:pPr>
      <w:r>
        <w:t>19.7 v2.5 — FY30 Q2 (Jul–Sep 2029)</w:t>
      </w:r>
    </w:p>
    <w:p w14:paraId="7934ADB0" w14:textId="77777777" w:rsidR="00210798" w:rsidRDefault="00000000">
      <w:pPr>
        <w:spacing w:before="60" w:after="60"/>
      </w:pPr>
      <w:r>
        <w:rPr>
          <w:sz w:val="20"/>
          <w:szCs w:val="20"/>
        </w:rPr>
        <w:t>Target release: FY30 Q2.</w:t>
      </w:r>
    </w:p>
    <w:p w14:paraId="74F83FBB" w14:textId="77777777" w:rsidR="00210798" w:rsidRDefault="00000000">
      <w:pPr>
        <w:spacing w:before="140" w:after="60"/>
      </w:pPr>
      <w:r>
        <w:rPr>
          <w:b/>
          <w:bCs/>
          <w:color w:val="0B3D2E"/>
        </w:rPr>
        <w:t>Primary goals</w:t>
      </w:r>
    </w:p>
    <w:p w14:paraId="72B1E071" w14:textId="77777777" w:rsidR="00210798" w:rsidRDefault="00000000">
      <w:pPr>
        <w:pStyle w:val="ListParagraph"/>
        <w:numPr>
          <w:ilvl w:val="0"/>
          <w:numId w:val="2"/>
        </w:numPr>
        <w:spacing w:before="20" w:after="20"/>
      </w:pPr>
      <w:r>
        <w:rPr>
          <w:sz w:val="20"/>
          <w:szCs w:val="20"/>
        </w:rPr>
        <w:t>Ship real-time grid intensity across EU, US, India, APAC (ENTSO-E, ElectricityMaps, WattTime, US ISOs, Grid-India).</w:t>
      </w:r>
    </w:p>
    <w:p w14:paraId="2CFC4477" w14:textId="77777777" w:rsidR="00210798" w:rsidRDefault="00000000">
      <w:pPr>
        <w:pStyle w:val="ListParagraph"/>
        <w:numPr>
          <w:ilvl w:val="0"/>
          <w:numId w:val="2"/>
        </w:numPr>
        <w:spacing w:before="20" w:after="20"/>
      </w:pPr>
      <w:r>
        <w:rPr>
          <w:sz w:val="20"/>
          <w:szCs w:val="20"/>
        </w:rPr>
        <w:t>Ship NIES IDEA (commercial), AGRIBALYSE, FAOSTAT (for agrifood / AgriLandOS).</w:t>
      </w:r>
    </w:p>
    <w:p w14:paraId="64DB54FB" w14:textId="77777777" w:rsidR="00210798" w:rsidRDefault="00000000">
      <w:pPr>
        <w:pStyle w:val="ListParagraph"/>
        <w:numPr>
          <w:ilvl w:val="0"/>
          <w:numId w:val="2"/>
        </w:numPr>
        <w:spacing w:before="20" w:after="20"/>
      </w:pPr>
      <w:r>
        <w:rPr>
          <w:sz w:val="20"/>
          <w:szCs w:val="20"/>
        </w:rPr>
        <w:t>Introduce factor provenance graph as a first-class product surface (dedicated /v1/lineage endpoints with visual renderers).</w:t>
      </w:r>
    </w:p>
    <w:p w14:paraId="4D581386" w14:textId="77777777" w:rsidR="00210798" w:rsidRDefault="00000000">
      <w:pPr>
        <w:pStyle w:val="ListParagraph"/>
        <w:numPr>
          <w:ilvl w:val="0"/>
          <w:numId w:val="2"/>
        </w:numPr>
        <w:spacing w:before="20" w:after="20"/>
      </w:pPr>
      <w:r>
        <w:rPr>
          <w:sz w:val="20"/>
          <w:szCs w:val="20"/>
        </w:rPr>
        <w:t>ISO 27001 certified.</w:t>
      </w:r>
    </w:p>
    <w:p w14:paraId="46F1DC90" w14:textId="77777777" w:rsidR="00210798" w:rsidRDefault="00000000">
      <w:pPr>
        <w:pStyle w:val="ListParagraph"/>
        <w:numPr>
          <w:ilvl w:val="0"/>
          <w:numId w:val="2"/>
        </w:numPr>
        <w:spacing w:before="20" w:after="20"/>
      </w:pPr>
      <w:r>
        <w:rPr>
          <w:sz w:val="20"/>
          <w:szCs w:val="20"/>
        </w:rPr>
        <w:t>Catalogue scale: 25M+ factor records.</w:t>
      </w:r>
    </w:p>
    <w:p w14:paraId="47A754D5" w14:textId="77777777" w:rsidR="00210798" w:rsidRDefault="00000000">
      <w:pPr>
        <w:pStyle w:val="ListParagraph"/>
        <w:numPr>
          <w:ilvl w:val="0"/>
          <w:numId w:val="2"/>
        </w:numPr>
        <w:spacing w:before="20" w:after="20"/>
      </w:pPr>
      <w:r>
        <w:rPr>
          <w:sz w:val="20"/>
          <w:szCs w:val="20"/>
        </w:rPr>
        <w:t>Hourly resolution pipelines tested at scale; customer count on real-time feeds justifies dedicated capacity.</w:t>
      </w:r>
    </w:p>
    <w:p w14:paraId="796E4505" w14:textId="77777777" w:rsidR="00210798" w:rsidRDefault="00000000">
      <w:pPr>
        <w:spacing w:before="140" w:after="60"/>
      </w:pPr>
      <w:r>
        <w:rPr>
          <w:b/>
          <w:bCs/>
          <w:color w:val="0B3D2E"/>
        </w:rPr>
        <w:lastRenderedPageBreak/>
        <w:t>Explicitly out of scope</w:t>
      </w:r>
    </w:p>
    <w:p w14:paraId="165AC243" w14:textId="77777777" w:rsidR="00210798" w:rsidRDefault="00000000">
      <w:pPr>
        <w:pStyle w:val="ListParagraph"/>
        <w:numPr>
          <w:ilvl w:val="0"/>
          <w:numId w:val="2"/>
        </w:numPr>
        <w:spacing w:before="20" w:after="20"/>
      </w:pPr>
      <w:r>
        <w:rPr>
          <w:sz w:val="20"/>
          <w:szCs w:val="20"/>
        </w:rPr>
        <w:t>No AI-native factor engine yet (v3.0).</w:t>
      </w:r>
    </w:p>
    <w:p w14:paraId="32DB381E" w14:textId="77777777" w:rsidR="00210798" w:rsidRDefault="00000000">
      <w:pPr>
        <w:pStyle w:val="ListParagraph"/>
        <w:numPr>
          <w:ilvl w:val="0"/>
          <w:numId w:val="2"/>
        </w:numPr>
        <w:spacing w:before="20" w:after="20"/>
      </w:pPr>
      <w:r>
        <w:rPr>
          <w:sz w:val="20"/>
          <w:szCs w:val="20"/>
        </w:rPr>
        <w:t>No factor-market take-rate yet (v3.0).</w:t>
      </w:r>
    </w:p>
    <w:p w14:paraId="1F049E15" w14:textId="77777777" w:rsidR="00210798" w:rsidRDefault="00000000">
      <w:pPr>
        <w:spacing w:before="140" w:after="60"/>
      </w:pPr>
      <w:r>
        <w:rPr>
          <w:b/>
          <w:bCs/>
          <w:color w:val="0B3D2E"/>
        </w:rPr>
        <w:t>Deliverables</w:t>
      </w:r>
    </w:p>
    <w:p w14:paraId="0F31548A" w14:textId="77777777" w:rsidR="00210798" w:rsidRDefault="00000000">
      <w:pPr>
        <w:pStyle w:val="ListParagraph"/>
        <w:numPr>
          <w:ilvl w:val="0"/>
          <w:numId w:val="24"/>
        </w:numPr>
        <w:spacing w:before="20" w:after="20"/>
      </w:pPr>
      <w:r>
        <w:rPr>
          <w:sz w:val="20"/>
          <w:szCs w:val="20"/>
        </w:rPr>
        <w:t>Real-time grid pipelines live: ENTSO-E, ElectricityMaps, WattTime, CAISO, ERCOT, PJM, MISO, NYISO, SPP, ISO-NE, Grid-India.</w:t>
      </w:r>
    </w:p>
    <w:p w14:paraId="7284DB7E" w14:textId="77777777" w:rsidR="00210798" w:rsidRDefault="00000000">
      <w:pPr>
        <w:pStyle w:val="ListParagraph"/>
        <w:numPr>
          <w:ilvl w:val="0"/>
          <w:numId w:val="24"/>
        </w:numPr>
        <w:spacing w:before="20" w:after="20"/>
      </w:pPr>
      <w:r>
        <w:rPr>
          <w:sz w:val="20"/>
          <w:szCs w:val="20"/>
        </w:rPr>
        <w:t>Hourly factor records in Postgres (partitioned; estimated 50–100M hourly records per year after geography explosion).</w:t>
      </w:r>
    </w:p>
    <w:p w14:paraId="6DE554CD" w14:textId="77777777" w:rsidR="00210798" w:rsidRDefault="00000000">
      <w:pPr>
        <w:pStyle w:val="ListParagraph"/>
        <w:numPr>
          <w:ilvl w:val="0"/>
          <w:numId w:val="24"/>
        </w:numPr>
        <w:spacing w:before="20" w:after="20"/>
      </w:pPr>
      <w:r>
        <w:rPr>
          <w:sz w:val="20"/>
          <w:szCs w:val="20"/>
        </w:rPr>
        <w:t>Factor-retrieval endpoint supports hourly resolution with ≤ 100 ms p95 latency on cached reads.</w:t>
      </w:r>
    </w:p>
    <w:p w14:paraId="11F32932" w14:textId="77777777" w:rsidR="00210798" w:rsidRDefault="00000000">
      <w:pPr>
        <w:pStyle w:val="ListParagraph"/>
        <w:numPr>
          <w:ilvl w:val="0"/>
          <w:numId w:val="24"/>
        </w:numPr>
        <w:spacing w:before="20" w:after="20"/>
      </w:pPr>
      <w:r>
        <w:rPr>
          <w:sz w:val="20"/>
          <w:szCs w:val="20"/>
        </w:rPr>
        <w:t>24/7 CFE utility endpoints live (hourly matching gap analysis) for DataCenter CarbonOps, PowerOS, BuildingOS consumption.</w:t>
      </w:r>
    </w:p>
    <w:p w14:paraId="38802C38" w14:textId="77777777" w:rsidR="00210798" w:rsidRDefault="00000000">
      <w:pPr>
        <w:pStyle w:val="ListParagraph"/>
        <w:numPr>
          <w:ilvl w:val="0"/>
          <w:numId w:val="24"/>
        </w:numPr>
        <w:spacing w:before="20" w:after="20"/>
      </w:pPr>
      <w:r>
        <w:rPr>
          <w:sz w:val="20"/>
          <w:szCs w:val="20"/>
        </w:rPr>
        <w:t>NIES IDEA commercial pack; AGRIBALYSE and FAOSTAT community packs.</w:t>
      </w:r>
    </w:p>
    <w:p w14:paraId="282D3E02" w14:textId="77777777" w:rsidR="00210798" w:rsidRDefault="00000000">
      <w:pPr>
        <w:pStyle w:val="ListParagraph"/>
        <w:numPr>
          <w:ilvl w:val="0"/>
          <w:numId w:val="24"/>
        </w:numPr>
        <w:spacing w:before="20" w:after="20"/>
      </w:pPr>
      <w:r>
        <w:rPr>
          <w:sz w:val="20"/>
          <w:szCs w:val="20"/>
        </w:rPr>
        <w:t>Provenance-graph UI in Studio (read-only; query-driven; exportable).</w:t>
      </w:r>
    </w:p>
    <w:p w14:paraId="6AB08826" w14:textId="77777777" w:rsidR="00210798" w:rsidRDefault="00000000">
      <w:pPr>
        <w:pStyle w:val="ListParagraph"/>
        <w:numPr>
          <w:ilvl w:val="0"/>
          <w:numId w:val="24"/>
        </w:numPr>
        <w:spacing w:before="20" w:after="20"/>
      </w:pPr>
      <w:r>
        <w:rPr>
          <w:sz w:val="20"/>
          <w:szCs w:val="20"/>
        </w:rPr>
        <w:t>ISO 27001 certificate in hand.</w:t>
      </w:r>
    </w:p>
    <w:p w14:paraId="11640734" w14:textId="77777777" w:rsidR="00210798" w:rsidRDefault="00000000">
      <w:pPr>
        <w:pStyle w:val="ListParagraph"/>
        <w:numPr>
          <w:ilvl w:val="0"/>
          <w:numId w:val="24"/>
        </w:numPr>
        <w:spacing w:before="20" w:after="20"/>
      </w:pPr>
      <w:r>
        <w:rPr>
          <w:sz w:val="20"/>
          <w:szCs w:val="20"/>
        </w:rPr>
        <w:t>Public-sector pilot: at least one India- or EU-national regulator directly reads from Factors through a scoped API key.</w:t>
      </w:r>
    </w:p>
    <w:p w14:paraId="457510DC" w14:textId="77777777" w:rsidR="00210798" w:rsidRDefault="00000000">
      <w:pPr>
        <w:spacing w:before="140" w:after="60"/>
      </w:pPr>
      <w:r>
        <w:rPr>
          <w:b/>
          <w:bCs/>
          <w:color w:val="0B3D2E"/>
        </w:rPr>
        <w:t>Team composition for this milestone</w:t>
      </w:r>
    </w:p>
    <w:p w14:paraId="37149FE3" w14:textId="77777777" w:rsidR="00210798" w:rsidRDefault="00000000">
      <w:pPr>
        <w:pStyle w:val="ListParagraph"/>
        <w:numPr>
          <w:ilvl w:val="0"/>
          <w:numId w:val="2"/>
        </w:numPr>
        <w:spacing w:before="20" w:after="20"/>
      </w:pPr>
      <w:r>
        <w:rPr>
          <w:sz w:val="20"/>
          <w:szCs w:val="20"/>
        </w:rPr>
        <w:t>Above team plus:</w:t>
      </w:r>
    </w:p>
    <w:p w14:paraId="2D46AABF" w14:textId="77777777" w:rsidR="00210798" w:rsidRDefault="00000000">
      <w:pPr>
        <w:pStyle w:val="ListParagraph"/>
        <w:numPr>
          <w:ilvl w:val="0"/>
          <w:numId w:val="2"/>
        </w:numPr>
        <w:spacing w:before="20" w:after="20"/>
      </w:pPr>
      <w:r>
        <w:rPr>
          <w:sz w:val="20"/>
          <w:szCs w:val="20"/>
        </w:rPr>
        <w:t>Streaming / real-time engineering pod (2 engineers, Kafka / pipeline focus).</w:t>
      </w:r>
    </w:p>
    <w:p w14:paraId="0B112EB7" w14:textId="77777777" w:rsidR="00210798" w:rsidRDefault="00000000">
      <w:pPr>
        <w:pStyle w:val="ListParagraph"/>
        <w:numPr>
          <w:ilvl w:val="0"/>
          <w:numId w:val="2"/>
        </w:numPr>
        <w:spacing w:before="20" w:after="20"/>
      </w:pPr>
      <w:r>
        <w:rPr>
          <w:sz w:val="20"/>
          <w:szCs w:val="20"/>
        </w:rPr>
        <w:t>SRE role for real-time reliability (3rd SRE for sustained 24x7 coverage).</w:t>
      </w:r>
    </w:p>
    <w:p w14:paraId="2D39E757" w14:textId="77777777" w:rsidR="00210798" w:rsidRDefault="00000000">
      <w:pPr>
        <w:pStyle w:val="ListParagraph"/>
        <w:numPr>
          <w:ilvl w:val="0"/>
          <w:numId w:val="2"/>
        </w:numPr>
        <w:spacing w:before="20" w:after="20"/>
      </w:pPr>
      <w:r>
        <w:rPr>
          <w:sz w:val="20"/>
          <w:szCs w:val="20"/>
        </w:rPr>
        <w:t>Data-science engineer (works on resolve v2.0 improvements; handoffs to Agent Runtime team).</w:t>
      </w:r>
    </w:p>
    <w:p w14:paraId="216CCBAD" w14:textId="77777777" w:rsidR="00210798" w:rsidRDefault="00000000">
      <w:pPr>
        <w:spacing w:before="140" w:after="60"/>
      </w:pPr>
      <w:r>
        <w:rPr>
          <w:b/>
          <w:bCs/>
          <w:color w:val="0B3D2E"/>
        </w:rPr>
        <w:t>Acceptance criteria</w:t>
      </w:r>
    </w:p>
    <w:p w14:paraId="65CE61DE" w14:textId="77777777" w:rsidR="00210798" w:rsidRDefault="00000000">
      <w:pPr>
        <w:pStyle w:val="ListParagraph"/>
        <w:numPr>
          <w:ilvl w:val="0"/>
          <w:numId w:val="25"/>
        </w:numPr>
        <w:spacing w:before="20" w:after="20"/>
      </w:pPr>
      <w:r>
        <w:rPr>
          <w:sz w:val="20"/>
          <w:szCs w:val="20"/>
        </w:rPr>
        <w:t>Real-time feed lag: p95 ≤ 10 minutes from source publication.</w:t>
      </w:r>
    </w:p>
    <w:p w14:paraId="398D806E" w14:textId="77777777" w:rsidR="00210798" w:rsidRDefault="00000000">
      <w:pPr>
        <w:pStyle w:val="ListParagraph"/>
        <w:numPr>
          <w:ilvl w:val="0"/>
          <w:numId w:val="25"/>
        </w:numPr>
        <w:spacing w:before="20" w:after="20"/>
      </w:pPr>
      <w:r>
        <w:rPr>
          <w:sz w:val="20"/>
          <w:szCs w:val="20"/>
        </w:rPr>
        <w:t>Downstream customers (DataCenter CarbonOps, PowerOS) verify 24/7 CFE reporting flows end-to-end.</w:t>
      </w:r>
    </w:p>
    <w:p w14:paraId="0484BC54" w14:textId="77777777" w:rsidR="00210798" w:rsidRDefault="00000000">
      <w:pPr>
        <w:pStyle w:val="ListParagraph"/>
        <w:numPr>
          <w:ilvl w:val="0"/>
          <w:numId w:val="25"/>
        </w:numPr>
        <w:spacing w:before="20" w:after="20"/>
      </w:pPr>
      <w:r>
        <w:rPr>
          <w:sz w:val="20"/>
          <w:szCs w:val="20"/>
        </w:rPr>
        <w:t>ISO 27001 certification obtained.</w:t>
      </w:r>
    </w:p>
    <w:p w14:paraId="7339971D" w14:textId="77777777" w:rsidR="00210798" w:rsidRDefault="00000000">
      <w:pPr>
        <w:pStyle w:val="ListParagraph"/>
        <w:numPr>
          <w:ilvl w:val="0"/>
          <w:numId w:val="25"/>
        </w:numPr>
        <w:spacing w:before="20" w:after="20"/>
      </w:pPr>
      <w:r>
        <w:rPr>
          <w:sz w:val="20"/>
          <w:szCs w:val="20"/>
        </w:rPr>
        <w:t>Resolve top-1 accuracy ≥ 88%; top-5 ≥ 97% on the current eval suite; language coverage reaches 11 languages with acceptable quality.</w:t>
      </w:r>
    </w:p>
    <w:p w14:paraId="03672102" w14:textId="77777777" w:rsidR="00210798" w:rsidRDefault="00000000">
      <w:pPr>
        <w:pStyle w:val="ListParagraph"/>
        <w:numPr>
          <w:ilvl w:val="0"/>
          <w:numId w:val="25"/>
        </w:numPr>
        <w:spacing w:before="20" w:after="20"/>
      </w:pPr>
      <w:r>
        <w:rPr>
          <w:sz w:val="20"/>
          <w:szCs w:val="20"/>
        </w:rPr>
        <w:t>Provenance-graph UI tested with auditors: at least one Big 4 engagement uses the UI for audit sampling.</w:t>
      </w:r>
    </w:p>
    <w:p w14:paraId="266A0BBE" w14:textId="77777777" w:rsidR="00210798" w:rsidRDefault="00000000">
      <w:pPr>
        <w:spacing w:before="140" w:after="60"/>
      </w:pPr>
      <w:r>
        <w:rPr>
          <w:b/>
          <w:bCs/>
          <w:color w:val="0B3D2E"/>
        </w:rPr>
        <w:t>Migration and compatibility</w:t>
      </w:r>
    </w:p>
    <w:p w14:paraId="4D512C79" w14:textId="77777777" w:rsidR="00210798" w:rsidRDefault="00000000">
      <w:pPr>
        <w:pStyle w:val="ListParagraph"/>
        <w:numPr>
          <w:ilvl w:val="0"/>
          <w:numId w:val="2"/>
        </w:numPr>
        <w:spacing w:before="20" w:after="20"/>
      </w:pPr>
      <w:r>
        <w:rPr>
          <w:sz w:val="20"/>
          <w:szCs w:val="20"/>
        </w:rPr>
        <w:t>Hourly-resolution query shapes are new; API behaviour documented under v1.2 minor; no breaking changes.</w:t>
      </w:r>
    </w:p>
    <w:p w14:paraId="3E23FD7E" w14:textId="77777777" w:rsidR="00210798" w:rsidRDefault="00000000">
      <w:pPr>
        <w:spacing w:before="140" w:after="60"/>
      </w:pPr>
      <w:r>
        <w:rPr>
          <w:b/>
          <w:bCs/>
          <w:color w:val="0B3D2E"/>
        </w:rPr>
        <w:t>Top risks for this milestone</w:t>
      </w:r>
    </w:p>
    <w:p w14:paraId="05C094F5" w14:textId="77777777" w:rsidR="00210798" w:rsidRDefault="00000000">
      <w:pPr>
        <w:pStyle w:val="ListParagraph"/>
        <w:numPr>
          <w:ilvl w:val="0"/>
          <w:numId w:val="2"/>
        </w:numPr>
        <w:spacing w:before="20" w:after="20"/>
      </w:pPr>
      <w:r>
        <w:rPr>
          <w:sz w:val="20"/>
          <w:szCs w:val="20"/>
        </w:rPr>
        <w:t>Real-time feeds increase operational load dramatically. Mitigation: additional SRE head-count in advance; dedicated alerting; runbook exercises quarterly.</w:t>
      </w:r>
    </w:p>
    <w:p w14:paraId="481F27BC" w14:textId="77777777" w:rsidR="00210798" w:rsidRDefault="00000000">
      <w:pPr>
        <w:pStyle w:val="ListParagraph"/>
        <w:numPr>
          <w:ilvl w:val="0"/>
          <w:numId w:val="2"/>
        </w:numPr>
        <w:spacing w:before="20" w:after="20"/>
      </w:pPr>
      <w:r>
        <w:rPr>
          <w:sz w:val="20"/>
          <w:szCs w:val="20"/>
        </w:rPr>
        <w:t>Hourly storage grows factor count by ~50×. Mitigation: partitioning strategy finalised in v2.0 planning; cold-tier move for aged hourly data.</w:t>
      </w:r>
    </w:p>
    <w:p w14:paraId="6E4441FE" w14:textId="77777777" w:rsidR="00210798" w:rsidRDefault="00000000">
      <w:pPr>
        <w:pStyle w:val="ListParagraph"/>
        <w:numPr>
          <w:ilvl w:val="0"/>
          <w:numId w:val="2"/>
        </w:numPr>
        <w:spacing w:before="20" w:after="20"/>
      </w:pPr>
      <w:r>
        <w:rPr>
          <w:sz w:val="20"/>
          <w:szCs w:val="20"/>
        </w:rPr>
        <w:t>Licensing cost on real-time providers is substantial. Mitigation: multi-provider contracts; commercial-tier pass-through pricing.</w:t>
      </w:r>
    </w:p>
    <w:p w14:paraId="4BA4A04A" w14:textId="77777777" w:rsidR="00210798" w:rsidRDefault="00000000">
      <w:pPr>
        <w:pStyle w:val="Heading2"/>
      </w:pPr>
      <w:r>
        <w:t>19.8 v3.0 — FY31 Q1 (Apr–Jun 2030)</w:t>
      </w:r>
    </w:p>
    <w:p w14:paraId="05A609D5" w14:textId="77777777" w:rsidR="00210798" w:rsidRDefault="00000000">
      <w:pPr>
        <w:spacing w:before="60" w:after="60"/>
      </w:pPr>
      <w:r>
        <w:rPr>
          <w:sz w:val="20"/>
          <w:szCs w:val="20"/>
        </w:rPr>
        <w:t>Target release: FY31 Q1.</w:t>
      </w:r>
    </w:p>
    <w:p w14:paraId="4DD3E6C7" w14:textId="77777777" w:rsidR="00210798" w:rsidRDefault="00000000">
      <w:pPr>
        <w:spacing w:before="140" w:after="60"/>
      </w:pPr>
      <w:r>
        <w:rPr>
          <w:b/>
          <w:bCs/>
          <w:color w:val="0B3D2E"/>
        </w:rPr>
        <w:t>Primary goals</w:t>
      </w:r>
    </w:p>
    <w:p w14:paraId="55493530" w14:textId="77777777" w:rsidR="00210798" w:rsidRDefault="00000000">
      <w:pPr>
        <w:pStyle w:val="ListParagraph"/>
        <w:numPr>
          <w:ilvl w:val="0"/>
          <w:numId w:val="2"/>
        </w:numPr>
        <w:spacing w:before="20" w:after="20"/>
      </w:pPr>
      <w:r>
        <w:rPr>
          <w:sz w:val="20"/>
          <w:szCs w:val="20"/>
        </w:rPr>
        <w:t>AI-native factor engine: LLM agents (running on Agent Runtime + Eval) auto-map activity descriptions to factor URNs, propose alternative factors, and flag plausible factor gaps. Every agent action is reviewable and auditable.</w:t>
      </w:r>
    </w:p>
    <w:p w14:paraId="748A448E" w14:textId="77777777" w:rsidR="00210798" w:rsidRDefault="00000000">
      <w:pPr>
        <w:pStyle w:val="ListParagraph"/>
        <w:numPr>
          <w:ilvl w:val="0"/>
          <w:numId w:val="2"/>
        </w:numPr>
        <w:spacing w:before="20" w:after="20"/>
      </w:pPr>
      <w:r>
        <w:rPr>
          <w:sz w:val="20"/>
          <w:szCs w:val="20"/>
        </w:rPr>
        <w:t>Factor-market take-rate: curated premium packs (industry-specific, high-touch) are sold through a marketplace with take-rate revenue to GreenLang.</w:t>
      </w:r>
    </w:p>
    <w:p w14:paraId="7774FEC8" w14:textId="77777777" w:rsidR="00210798" w:rsidRDefault="00000000">
      <w:pPr>
        <w:pStyle w:val="ListParagraph"/>
        <w:numPr>
          <w:ilvl w:val="0"/>
          <w:numId w:val="2"/>
        </w:numPr>
        <w:spacing w:before="20" w:after="20"/>
      </w:pPr>
      <w:r>
        <w:rPr>
          <w:sz w:val="20"/>
          <w:szCs w:val="20"/>
        </w:rPr>
        <w:lastRenderedPageBreak/>
        <w:t>Community governance via Foundation: the GreenLang Foundation (launched FY29–FY30) stewards the community schema, taxonomy, and open packs. Factors is first product to operate under the Foundation-plus-operating-company model in full.</w:t>
      </w:r>
    </w:p>
    <w:p w14:paraId="5E5F40F4" w14:textId="77777777" w:rsidR="00210798" w:rsidRDefault="00000000">
      <w:pPr>
        <w:pStyle w:val="ListParagraph"/>
        <w:numPr>
          <w:ilvl w:val="0"/>
          <w:numId w:val="2"/>
        </w:numPr>
        <w:spacing w:before="20" w:after="20"/>
      </w:pPr>
      <w:r>
        <w:rPr>
          <w:sz w:val="20"/>
          <w:szCs w:val="20"/>
        </w:rPr>
        <w:t>Cross-organization ledger joins (preview): supplier attestations flow from supplier tenants into customer tenants as verifiable credentials. Factors captures the verifiable-credential verification path.</w:t>
      </w:r>
    </w:p>
    <w:p w14:paraId="074BCC0D" w14:textId="77777777" w:rsidR="00210798" w:rsidRDefault="00000000">
      <w:pPr>
        <w:pStyle w:val="ListParagraph"/>
        <w:numPr>
          <w:ilvl w:val="0"/>
          <w:numId w:val="2"/>
        </w:numPr>
        <w:spacing w:before="20" w:after="20"/>
      </w:pPr>
      <w:r>
        <w:rPr>
          <w:sz w:val="20"/>
          <w:szCs w:val="20"/>
        </w:rPr>
        <w:t>Second schema step (v3.0): 18-month overlap with v2.</w:t>
      </w:r>
    </w:p>
    <w:p w14:paraId="01DFC86C" w14:textId="77777777" w:rsidR="00210798" w:rsidRDefault="00000000">
      <w:pPr>
        <w:pStyle w:val="ListParagraph"/>
        <w:numPr>
          <w:ilvl w:val="0"/>
          <w:numId w:val="2"/>
        </w:numPr>
        <w:spacing w:before="20" w:after="20"/>
      </w:pPr>
      <w:r>
        <w:rPr>
          <w:sz w:val="20"/>
          <w:szCs w:val="20"/>
        </w:rPr>
        <w:t>Catalogue scale: 50M+ factor records; 350k developers on the platform; 3,000+ contributors.</w:t>
      </w:r>
    </w:p>
    <w:p w14:paraId="01188578" w14:textId="77777777" w:rsidR="00210798" w:rsidRDefault="00000000">
      <w:pPr>
        <w:spacing w:before="140" w:after="60"/>
      </w:pPr>
      <w:r>
        <w:rPr>
          <w:b/>
          <w:bCs/>
          <w:color w:val="0B3D2E"/>
        </w:rPr>
        <w:t>Explicitly out of scope</w:t>
      </w:r>
    </w:p>
    <w:p w14:paraId="24C502D9" w14:textId="77777777" w:rsidR="00210798" w:rsidRDefault="00000000">
      <w:pPr>
        <w:pStyle w:val="ListParagraph"/>
        <w:numPr>
          <w:ilvl w:val="0"/>
          <w:numId w:val="2"/>
        </w:numPr>
        <w:spacing w:before="20" w:after="20"/>
      </w:pPr>
      <w:r>
        <w:rPr>
          <w:sz w:val="20"/>
          <w:szCs w:val="20"/>
        </w:rPr>
        <w:t>No completely autonomous ingestion (humans remain in the loop for tier-1 and commercial sources).</w:t>
      </w:r>
    </w:p>
    <w:p w14:paraId="350AF66D" w14:textId="77777777" w:rsidR="00210798" w:rsidRDefault="00000000">
      <w:pPr>
        <w:pStyle w:val="ListParagraph"/>
        <w:numPr>
          <w:ilvl w:val="0"/>
          <w:numId w:val="2"/>
        </w:numPr>
        <w:spacing w:before="20" w:after="20"/>
      </w:pPr>
      <w:r>
        <w:rPr>
          <w:sz w:val="20"/>
          <w:szCs w:val="20"/>
        </w:rPr>
        <w:t>Cross-organization ledger joins remain a preview with limited partners; GA in a later release.</w:t>
      </w:r>
    </w:p>
    <w:p w14:paraId="009C71C1" w14:textId="77777777" w:rsidR="00210798" w:rsidRDefault="00000000">
      <w:pPr>
        <w:spacing w:before="140" w:after="60"/>
      </w:pPr>
      <w:r>
        <w:rPr>
          <w:b/>
          <w:bCs/>
          <w:color w:val="0B3D2E"/>
        </w:rPr>
        <w:t>Deliverables</w:t>
      </w:r>
    </w:p>
    <w:p w14:paraId="0CC4B326" w14:textId="77777777" w:rsidR="00210798" w:rsidRDefault="00000000">
      <w:pPr>
        <w:pStyle w:val="ListParagraph"/>
        <w:numPr>
          <w:ilvl w:val="0"/>
          <w:numId w:val="26"/>
        </w:numPr>
        <w:spacing w:before="20" w:after="20"/>
      </w:pPr>
      <w:r>
        <w:rPr>
          <w:sz w:val="20"/>
          <w:szCs w:val="20"/>
        </w:rPr>
        <w:t>Agent-native factor ops: ingestion parsing uses agentic extraction on unstructured sources with human review; resolve endpoint uses agentic reasoning for top-k re-ranking; changelog summaries are agent-drafted and human-approved.</w:t>
      </w:r>
    </w:p>
    <w:p w14:paraId="71197336" w14:textId="77777777" w:rsidR="00210798" w:rsidRDefault="00000000">
      <w:pPr>
        <w:pStyle w:val="ListParagraph"/>
        <w:numPr>
          <w:ilvl w:val="0"/>
          <w:numId w:val="26"/>
        </w:numPr>
        <w:spacing w:before="20" w:after="20"/>
      </w:pPr>
      <w:r>
        <w:rPr>
          <w:sz w:val="20"/>
          <w:szCs w:val="20"/>
        </w:rPr>
        <w:t>Factor-market UI in Studio; first 10 premium packs available; take-rate revenue begins.</w:t>
      </w:r>
    </w:p>
    <w:p w14:paraId="7865C75D" w14:textId="77777777" w:rsidR="00210798" w:rsidRDefault="00000000">
      <w:pPr>
        <w:pStyle w:val="ListParagraph"/>
        <w:numPr>
          <w:ilvl w:val="0"/>
          <w:numId w:val="26"/>
        </w:numPr>
        <w:spacing w:before="20" w:after="20"/>
      </w:pPr>
      <w:r>
        <w:rPr>
          <w:sz w:val="20"/>
          <w:szCs w:val="20"/>
        </w:rPr>
        <w:t>Foundation governance: schema changes go through Foundation review; contributors vote on taxonomy changes; Foundation board includes academic, industry, and operator representatives.</w:t>
      </w:r>
    </w:p>
    <w:p w14:paraId="739E3896" w14:textId="77777777" w:rsidR="00210798" w:rsidRDefault="00000000">
      <w:pPr>
        <w:pStyle w:val="ListParagraph"/>
        <w:numPr>
          <w:ilvl w:val="0"/>
          <w:numId w:val="26"/>
        </w:numPr>
        <w:spacing w:before="20" w:after="20"/>
      </w:pPr>
      <w:r>
        <w:rPr>
          <w:sz w:val="20"/>
          <w:szCs w:val="20"/>
        </w:rPr>
        <w:t>Cross-org ledger joins preview live with 5 supplier-customer pairs; verifiable-credential verification integrated with Proof Hub.</w:t>
      </w:r>
    </w:p>
    <w:p w14:paraId="17EDD1CC" w14:textId="77777777" w:rsidR="00210798" w:rsidRDefault="00000000">
      <w:pPr>
        <w:pStyle w:val="ListParagraph"/>
        <w:numPr>
          <w:ilvl w:val="0"/>
          <w:numId w:val="26"/>
        </w:numPr>
        <w:spacing w:before="20" w:after="20"/>
      </w:pPr>
      <w:r>
        <w:rPr>
          <w:sz w:val="20"/>
          <w:szCs w:val="20"/>
        </w:rPr>
        <w:t>Schema v3.0 live with 18-month v2/v3 overlap.</w:t>
      </w:r>
    </w:p>
    <w:p w14:paraId="199649F7" w14:textId="77777777" w:rsidR="00210798" w:rsidRDefault="00000000">
      <w:pPr>
        <w:pStyle w:val="ListParagraph"/>
        <w:numPr>
          <w:ilvl w:val="0"/>
          <w:numId w:val="26"/>
        </w:numPr>
        <w:spacing w:before="20" w:after="20"/>
      </w:pPr>
      <w:r>
        <w:rPr>
          <w:sz w:val="20"/>
          <w:szCs w:val="20"/>
        </w:rPr>
        <w:t>50M+ factor records; 3,000+ contributors; 350k developers as reported by FY31 base-case metrics.</w:t>
      </w:r>
    </w:p>
    <w:p w14:paraId="35A04DD1" w14:textId="77777777" w:rsidR="00210798" w:rsidRDefault="00000000">
      <w:pPr>
        <w:pStyle w:val="ListParagraph"/>
        <w:numPr>
          <w:ilvl w:val="0"/>
          <w:numId w:val="26"/>
        </w:numPr>
        <w:spacing w:before="20" w:after="20"/>
      </w:pPr>
      <w:r>
        <w:rPr>
          <w:sz w:val="20"/>
          <w:szCs w:val="20"/>
        </w:rPr>
        <w:t>Regulator-grade 'direct-read' interfaces live with at least 3 regulators (for example, CBAM authority, one EU member-state regulator, one Indian authority).</w:t>
      </w:r>
    </w:p>
    <w:p w14:paraId="61D61088" w14:textId="77777777" w:rsidR="00210798" w:rsidRDefault="00000000">
      <w:pPr>
        <w:spacing w:before="140" w:after="60"/>
      </w:pPr>
      <w:r>
        <w:rPr>
          <w:b/>
          <w:bCs/>
          <w:color w:val="0B3D2E"/>
        </w:rPr>
        <w:t>Team composition for this milestone</w:t>
      </w:r>
    </w:p>
    <w:p w14:paraId="6C4527CA" w14:textId="77777777" w:rsidR="00210798" w:rsidRDefault="00000000">
      <w:pPr>
        <w:pStyle w:val="ListParagraph"/>
        <w:numPr>
          <w:ilvl w:val="0"/>
          <w:numId w:val="2"/>
        </w:numPr>
        <w:spacing w:before="20" w:after="20"/>
      </w:pPr>
      <w:r>
        <w:rPr>
          <w:sz w:val="20"/>
          <w:szCs w:val="20"/>
        </w:rPr>
        <w:t>Full Factors org (15–20 people by FY31): engineering manager, 4–6 engineers, 3 SREs, 2–3 climate-methodology experts, 1 community manager, 1 ML engineer, 1 data-ops engineer, 1 compliance officer, 1–2 solutions engineers.</w:t>
      </w:r>
    </w:p>
    <w:p w14:paraId="34147049" w14:textId="77777777" w:rsidR="00210798" w:rsidRDefault="00000000">
      <w:pPr>
        <w:pStyle w:val="ListParagraph"/>
        <w:numPr>
          <w:ilvl w:val="0"/>
          <w:numId w:val="2"/>
        </w:numPr>
        <w:spacing w:before="20" w:after="20"/>
      </w:pPr>
      <w:r>
        <w:rPr>
          <w:sz w:val="20"/>
          <w:szCs w:val="20"/>
        </w:rPr>
        <w:t>Foundation staff (separate): 2–3 roles for schema and taxonomy stewardship.</w:t>
      </w:r>
    </w:p>
    <w:p w14:paraId="0F247CC2" w14:textId="77777777" w:rsidR="00210798" w:rsidRDefault="00000000">
      <w:pPr>
        <w:spacing w:before="140" w:after="60"/>
      </w:pPr>
      <w:r>
        <w:rPr>
          <w:b/>
          <w:bCs/>
          <w:color w:val="0B3D2E"/>
        </w:rPr>
        <w:t>Acceptance criteria</w:t>
      </w:r>
    </w:p>
    <w:p w14:paraId="05D2E8F6" w14:textId="77777777" w:rsidR="00210798" w:rsidRDefault="00000000">
      <w:pPr>
        <w:pStyle w:val="ListParagraph"/>
        <w:numPr>
          <w:ilvl w:val="0"/>
          <w:numId w:val="27"/>
        </w:numPr>
        <w:spacing w:before="20" w:after="20"/>
      </w:pPr>
      <w:r>
        <w:rPr>
          <w:sz w:val="20"/>
          <w:szCs w:val="20"/>
        </w:rPr>
        <w:t>Agent-native ingestion has zero regressions on tier-1 quality; human-review sampling shows ≥ 99% accuracy on agent-extracted fields.</w:t>
      </w:r>
    </w:p>
    <w:p w14:paraId="073FC79D" w14:textId="77777777" w:rsidR="00210798" w:rsidRDefault="00000000">
      <w:pPr>
        <w:pStyle w:val="ListParagraph"/>
        <w:numPr>
          <w:ilvl w:val="0"/>
          <w:numId w:val="27"/>
        </w:numPr>
        <w:spacing w:before="20" w:after="20"/>
      </w:pPr>
      <w:r>
        <w:rPr>
          <w:sz w:val="20"/>
          <w:szCs w:val="20"/>
        </w:rPr>
        <w:t>Foundation is operating: first 12 months of schema decisions are documented and public.</w:t>
      </w:r>
    </w:p>
    <w:p w14:paraId="34D985E3" w14:textId="77777777" w:rsidR="00210798" w:rsidRDefault="00000000">
      <w:pPr>
        <w:pStyle w:val="ListParagraph"/>
        <w:numPr>
          <w:ilvl w:val="0"/>
          <w:numId w:val="27"/>
        </w:numPr>
        <w:spacing w:before="20" w:after="20"/>
      </w:pPr>
      <w:r>
        <w:rPr>
          <w:sz w:val="20"/>
          <w:szCs w:val="20"/>
        </w:rPr>
        <w:t>Factor-market: $1M+ GAAP revenue from take-rate packs in the first year.</w:t>
      </w:r>
    </w:p>
    <w:p w14:paraId="17F2239E" w14:textId="77777777" w:rsidR="00210798" w:rsidRDefault="00000000">
      <w:pPr>
        <w:pStyle w:val="ListParagraph"/>
        <w:numPr>
          <w:ilvl w:val="0"/>
          <w:numId w:val="27"/>
        </w:numPr>
        <w:spacing w:before="20" w:after="20"/>
      </w:pPr>
      <w:r>
        <w:rPr>
          <w:sz w:val="20"/>
          <w:szCs w:val="20"/>
        </w:rPr>
        <w:t>Cross-org ledger joins preview: at least 5 end-to-end verified-credential flows in production.</w:t>
      </w:r>
    </w:p>
    <w:p w14:paraId="3F4D292F" w14:textId="77777777" w:rsidR="00210798" w:rsidRDefault="00000000">
      <w:pPr>
        <w:pStyle w:val="ListParagraph"/>
        <w:numPr>
          <w:ilvl w:val="0"/>
          <w:numId w:val="27"/>
        </w:numPr>
        <w:spacing w:before="20" w:after="20"/>
      </w:pPr>
      <w:r>
        <w:rPr>
          <w:sz w:val="20"/>
          <w:szCs w:val="20"/>
        </w:rPr>
        <w:t>50M+ factor records; no material query-latency regression.</w:t>
      </w:r>
    </w:p>
    <w:p w14:paraId="0E31C02D" w14:textId="77777777" w:rsidR="00210798" w:rsidRDefault="00000000">
      <w:pPr>
        <w:spacing w:before="140" w:after="60"/>
      </w:pPr>
      <w:r>
        <w:rPr>
          <w:b/>
          <w:bCs/>
          <w:color w:val="0B3D2E"/>
        </w:rPr>
        <w:t>Migration and compatibility</w:t>
      </w:r>
    </w:p>
    <w:p w14:paraId="25A6387E" w14:textId="77777777" w:rsidR="00210798" w:rsidRDefault="00000000">
      <w:pPr>
        <w:pStyle w:val="ListParagraph"/>
        <w:numPr>
          <w:ilvl w:val="0"/>
          <w:numId w:val="2"/>
        </w:numPr>
        <w:spacing w:before="20" w:after="20"/>
      </w:pPr>
      <w:r>
        <w:rPr>
          <w:sz w:val="20"/>
          <w:szCs w:val="20"/>
        </w:rPr>
        <w:t>v2 schema remains supported for 18 months from v3.0 GA; migration tool regenerated.</w:t>
      </w:r>
    </w:p>
    <w:p w14:paraId="74D211D0" w14:textId="77777777" w:rsidR="00210798" w:rsidRDefault="00000000">
      <w:pPr>
        <w:spacing w:before="140" w:after="60"/>
      </w:pPr>
      <w:r>
        <w:rPr>
          <w:b/>
          <w:bCs/>
          <w:color w:val="0B3D2E"/>
        </w:rPr>
        <w:t>Top risks for this milestone</w:t>
      </w:r>
    </w:p>
    <w:p w14:paraId="3A0242D0" w14:textId="77777777" w:rsidR="00210798" w:rsidRDefault="00000000">
      <w:pPr>
        <w:pStyle w:val="ListParagraph"/>
        <w:numPr>
          <w:ilvl w:val="0"/>
          <w:numId w:val="2"/>
        </w:numPr>
        <w:spacing w:before="20" w:after="20"/>
      </w:pPr>
      <w:r>
        <w:rPr>
          <w:sz w:val="20"/>
          <w:szCs w:val="20"/>
        </w:rPr>
        <w:t>Agent-native operations introduce new risk surfaces (prompt injection, factor-injection attacks). Mitigation: dedicated model-governance team; red-team quarterly.</w:t>
      </w:r>
    </w:p>
    <w:p w14:paraId="03C9EEEC" w14:textId="77777777" w:rsidR="00210798" w:rsidRDefault="00000000">
      <w:pPr>
        <w:pStyle w:val="ListParagraph"/>
        <w:numPr>
          <w:ilvl w:val="0"/>
          <w:numId w:val="2"/>
        </w:numPr>
        <w:spacing w:before="20" w:after="20"/>
      </w:pPr>
      <w:r>
        <w:rPr>
          <w:sz w:val="20"/>
          <w:szCs w:val="20"/>
        </w:rPr>
        <w:t>Foundation governance can slow decision-making. Mitigation: Foundation scope limited to schema/taxonomy/community packs; commercial operations remain under the operating company.</w:t>
      </w:r>
    </w:p>
    <w:p w14:paraId="74DF808A" w14:textId="77777777" w:rsidR="00210798" w:rsidRDefault="00000000">
      <w:pPr>
        <w:pStyle w:val="ListParagraph"/>
        <w:numPr>
          <w:ilvl w:val="0"/>
          <w:numId w:val="2"/>
        </w:numPr>
        <w:spacing w:before="20" w:after="20"/>
      </w:pPr>
      <w:r>
        <w:rPr>
          <w:sz w:val="20"/>
          <w:szCs w:val="20"/>
        </w:rPr>
        <w:t>Take-rate marketplace introduces new regulatory questions (transaction records, taxes, cross-border). Mitigation: commercial/legal review; marketplace limited initially to enterprise buyers with full KYC.</w:t>
      </w:r>
    </w:p>
    <w:p w14:paraId="3D531FCD" w14:textId="77777777" w:rsidR="00210798" w:rsidRDefault="00000000">
      <w:pPr>
        <w:pStyle w:val="Heading2"/>
      </w:pPr>
      <w:r>
        <w:t>19.9 Cross-version artefacts maintained continuously</w:t>
      </w:r>
    </w:p>
    <w:p w14:paraId="38F7C414" w14:textId="77777777" w:rsidR="00210798" w:rsidRDefault="00000000">
      <w:pPr>
        <w:pStyle w:val="ListParagraph"/>
        <w:numPr>
          <w:ilvl w:val="0"/>
          <w:numId w:val="2"/>
        </w:numPr>
        <w:spacing w:before="20" w:after="20"/>
      </w:pPr>
      <w:r>
        <w:rPr>
          <w:sz w:val="20"/>
          <w:szCs w:val="20"/>
        </w:rPr>
        <w:t>Canonical schema (DDL in version-controlled repo; every change reviewed).</w:t>
      </w:r>
    </w:p>
    <w:p w14:paraId="142A0D7B" w14:textId="77777777" w:rsidR="00210798" w:rsidRDefault="00000000">
      <w:pPr>
        <w:pStyle w:val="ListParagraph"/>
        <w:numPr>
          <w:ilvl w:val="0"/>
          <w:numId w:val="2"/>
        </w:numPr>
        <w:spacing w:before="20" w:after="20"/>
      </w:pPr>
      <w:r>
        <w:rPr>
          <w:sz w:val="20"/>
          <w:szCs w:val="20"/>
        </w:rPr>
        <w:lastRenderedPageBreak/>
        <w:t>Activity taxonomy (living document; contributions via PR).</w:t>
      </w:r>
    </w:p>
    <w:p w14:paraId="2C53F5D6" w14:textId="77777777" w:rsidR="00210798" w:rsidRDefault="00000000">
      <w:pPr>
        <w:pStyle w:val="ListParagraph"/>
        <w:numPr>
          <w:ilvl w:val="0"/>
          <w:numId w:val="2"/>
        </w:numPr>
        <w:spacing w:before="20" w:after="20"/>
      </w:pPr>
      <w:r>
        <w:rPr>
          <w:sz w:val="20"/>
          <w:szCs w:val="20"/>
        </w:rPr>
        <w:t>Unit conversion library (`greenlang.units`; independent release cadence).</w:t>
      </w:r>
    </w:p>
    <w:p w14:paraId="2C0AD787" w14:textId="77777777" w:rsidR="00210798" w:rsidRDefault="00000000">
      <w:pPr>
        <w:pStyle w:val="ListParagraph"/>
        <w:numPr>
          <w:ilvl w:val="0"/>
          <w:numId w:val="2"/>
        </w:numPr>
        <w:spacing w:before="20" w:after="20"/>
      </w:pPr>
      <w:r>
        <w:rPr>
          <w:sz w:val="20"/>
          <w:szCs w:val="20"/>
        </w:rPr>
        <w:t>URN resolver service (internal).</w:t>
      </w:r>
    </w:p>
    <w:p w14:paraId="36FB2624" w14:textId="77777777" w:rsidR="00210798" w:rsidRDefault="00000000">
      <w:pPr>
        <w:pStyle w:val="ListParagraph"/>
        <w:numPr>
          <w:ilvl w:val="0"/>
          <w:numId w:val="2"/>
        </w:numPr>
        <w:spacing w:before="20" w:after="20"/>
      </w:pPr>
      <w:r>
        <w:rPr>
          <w:sz w:val="20"/>
          <w:szCs w:val="20"/>
        </w:rPr>
        <w:t>Changelog (customer-facing; RSS/Atom/webhooks).</w:t>
      </w:r>
    </w:p>
    <w:p w14:paraId="5BF31396" w14:textId="77777777" w:rsidR="00210798" w:rsidRDefault="00000000">
      <w:pPr>
        <w:pStyle w:val="ListParagraph"/>
        <w:numPr>
          <w:ilvl w:val="0"/>
          <w:numId w:val="2"/>
        </w:numPr>
        <w:spacing w:before="20" w:after="20"/>
      </w:pPr>
      <w:r>
        <w:rPr>
          <w:sz w:val="20"/>
          <w:szCs w:val="20"/>
        </w:rPr>
        <w:t>Eval harness (resolve + adversarial suites; grows with every release).</w:t>
      </w:r>
    </w:p>
    <w:p w14:paraId="17433989" w14:textId="77777777" w:rsidR="00210798" w:rsidRDefault="00000000">
      <w:pPr>
        <w:pStyle w:val="ListParagraph"/>
        <w:numPr>
          <w:ilvl w:val="0"/>
          <w:numId w:val="2"/>
        </w:numPr>
        <w:spacing w:before="20" w:after="20"/>
      </w:pPr>
      <w:r>
        <w:rPr>
          <w:sz w:val="20"/>
          <w:szCs w:val="20"/>
        </w:rPr>
        <w:t>Factor-pack distribution (CDN-hosted; signed by release tooling).</w:t>
      </w:r>
    </w:p>
    <w:p w14:paraId="090300A9" w14:textId="77777777" w:rsidR="00210798" w:rsidRDefault="00000000">
      <w:pPr>
        <w:pStyle w:val="ListParagraph"/>
        <w:numPr>
          <w:ilvl w:val="0"/>
          <w:numId w:val="2"/>
        </w:numPr>
        <w:spacing w:before="20" w:after="20"/>
      </w:pPr>
      <w:r>
        <w:rPr>
          <w:sz w:val="20"/>
          <w:szCs w:val="20"/>
        </w:rPr>
        <w:t>Contributor directory (public; linked to ORCIDs where available).</w:t>
      </w:r>
    </w:p>
    <w:p w14:paraId="533CF63C" w14:textId="77777777" w:rsidR="00210798" w:rsidRDefault="00000000">
      <w:pPr>
        <w:pStyle w:val="ListParagraph"/>
        <w:numPr>
          <w:ilvl w:val="0"/>
          <w:numId w:val="2"/>
        </w:numPr>
        <w:spacing w:before="20" w:after="20"/>
      </w:pPr>
      <w:r>
        <w:rPr>
          <w:sz w:val="20"/>
          <w:szCs w:val="20"/>
        </w:rPr>
        <w:t>Regulatory-tracking briefs (quarterly; circulated to commercial and enterprise customers).</w:t>
      </w:r>
    </w:p>
    <w:p w14:paraId="64BF4764" w14:textId="77777777" w:rsidR="00210798" w:rsidRDefault="00000000">
      <w:pPr>
        <w:pStyle w:val="Heading1"/>
        <w:pageBreakBefore/>
      </w:pPr>
      <w:r>
        <w:lastRenderedPageBreak/>
        <w:t>20. Team and operating model</w:t>
      </w:r>
    </w:p>
    <w:p w14:paraId="1922C13D" w14:textId="77777777" w:rsidR="00210798" w:rsidRDefault="00000000">
      <w:pPr>
        <w:spacing w:before="60" w:after="60"/>
      </w:pPr>
      <w:r>
        <w:rPr>
          <w:sz w:val="20"/>
          <w:szCs w:val="20"/>
        </w:rPr>
        <w:t>Factors is a small-team discipline until FY29 and then scales deliberately. The operating model has three pillars: engineering (platform, SRE, data-ops), climate methodology (subject-matter experts, curation), and community (developer relations, contribution review). Hiring discipline is stricter here than in sector-cloud products because quality of the catalogue is what keeps every downstream product trustworthy.</w:t>
      </w:r>
    </w:p>
    <w:p w14:paraId="655C08F1" w14:textId="77777777" w:rsidR="00210798" w:rsidRDefault="00000000">
      <w:pPr>
        <w:pStyle w:val="Heading2"/>
      </w:pPr>
      <w:r>
        <w:t>20.1 Roles by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0798" w14:paraId="6C3A41BB" w14:textId="77777777">
        <w:tblPrEx>
          <w:tblCellMar>
            <w:top w:w="0" w:type="dxa"/>
            <w:bottom w:w="0" w:type="dxa"/>
          </w:tblCellMar>
        </w:tblPrEx>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16CFDFD8" w14:textId="77777777" w:rsidR="00210798" w:rsidRDefault="00000000">
            <w:r>
              <w:rPr>
                <w:b/>
                <w:bCs/>
                <w:color w:val="FFFFFF"/>
                <w:sz w:val="18"/>
                <w:szCs w:val="18"/>
              </w:rPr>
              <w:t>Phase</w:t>
            </w:r>
          </w:p>
        </w:tc>
        <w:tc>
          <w:tcPr>
            <w:tcW w:w="656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3FCB1039" w14:textId="77777777" w:rsidR="00210798" w:rsidRDefault="00000000">
            <w:r>
              <w:rPr>
                <w:b/>
                <w:bCs/>
                <w:color w:val="FFFFFF"/>
                <w:sz w:val="18"/>
                <w:szCs w:val="18"/>
              </w:rPr>
              <w:t>Role composition</w:t>
            </w:r>
          </w:p>
        </w:tc>
      </w:tr>
      <w:tr w:rsidR="00210798" w14:paraId="103E85C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1F899C6" w14:textId="77777777" w:rsidR="00210798" w:rsidRDefault="00000000">
            <w:r>
              <w:rPr>
                <w:b/>
                <w:bCs/>
                <w:sz w:val="18"/>
                <w:szCs w:val="18"/>
              </w:rPr>
              <w:t>v0.1 (FY27 Q1)</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92FF7B5" w14:textId="77777777" w:rsidR="00210798" w:rsidRDefault="00000000">
            <w:r>
              <w:rPr>
                <w:sz w:val="18"/>
                <w:szCs w:val="18"/>
              </w:rPr>
              <w:t>1 platform/data lead, 1 backend engineer, 1 data engineer, 1 climate-methodology lead, shared PM + founding CTO + success coordinator. ~4 FTEs on Factors.</w:t>
            </w:r>
          </w:p>
        </w:tc>
      </w:tr>
      <w:tr w:rsidR="00210798" w14:paraId="1075B3D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99E6DB8" w14:textId="77777777" w:rsidR="00210798" w:rsidRDefault="00000000">
            <w:r>
              <w:rPr>
                <w:b/>
                <w:bCs/>
                <w:sz w:val="18"/>
                <w:szCs w:val="18"/>
              </w:rPr>
              <w:t>v0.5 (FY27 Q2)</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DE40A8D" w14:textId="77777777" w:rsidR="00210798" w:rsidRDefault="00000000">
            <w:r>
              <w:rPr>
                <w:sz w:val="18"/>
                <w:szCs w:val="18"/>
              </w:rPr>
              <w:t>+1 backend engineer, +SRE (part-time), +DevRel (part-time). ~6 FTEs.</w:t>
            </w:r>
          </w:p>
        </w:tc>
      </w:tr>
      <w:tr w:rsidR="00210798" w14:paraId="29FD0A8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E81192C" w14:textId="77777777" w:rsidR="00210798" w:rsidRDefault="00000000">
            <w:r>
              <w:rPr>
                <w:b/>
                <w:bCs/>
                <w:sz w:val="18"/>
                <w:szCs w:val="18"/>
              </w:rPr>
              <w:t>v0.9 (FY27 Q3)</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9AF6D34" w14:textId="77777777" w:rsidR="00210798" w:rsidRDefault="00000000">
            <w:r>
              <w:rPr>
                <w:sz w:val="18"/>
                <w:szCs w:val="18"/>
              </w:rPr>
              <w:t>+1 climate-methodology specialist (EU focus), +technical writer (contract), full-time SRE. ~8 FTEs.</w:t>
            </w:r>
          </w:p>
        </w:tc>
      </w:tr>
      <w:tr w:rsidR="00210798" w14:paraId="58E08DE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B8AB8EF" w14:textId="77777777" w:rsidR="00210798" w:rsidRDefault="00000000">
            <w:r>
              <w:rPr>
                <w:b/>
                <w:bCs/>
                <w:sz w:val="18"/>
                <w:szCs w:val="18"/>
              </w:rPr>
              <w:t>v1.0 GA (FY27 Q4)</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3E59060" w14:textId="77777777" w:rsidR="00210798" w:rsidRDefault="00000000">
            <w:r>
              <w:rPr>
                <w:sz w:val="18"/>
                <w:szCs w:val="18"/>
              </w:rPr>
              <w:t>+Engineering manager, +2nd SRE, +junior climate-methodology analyst, +solutions engineer. ~11 FTEs.</w:t>
            </w:r>
          </w:p>
        </w:tc>
      </w:tr>
      <w:tr w:rsidR="00210798" w14:paraId="4418F66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9B11815" w14:textId="77777777" w:rsidR="00210798" w:rsidRDefault="00000000">
            <w:r>
              <w:rPr>
                <w:b/>
                <w:bCs/>
                <w:sz w:val="18"/>
                <w:szCs w:val="18"/>
              </w:rPr>
              <w:t>v1.5 (FY28 Q3)</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9F5C1CF" w14:textId="77777777" w:rsidR="00210798" w:rsidRDefault="00000000">
            <w:r>
              <w:rPr>
                <w:sz w:val="18"/>
                <w:szCs w:val="18"/>
              </w:rPr>
              <w:t>+ML engineer, +community manager (part-time), +product engineer. ~14 FTEs.</w:t>
            </w:r>
          </w:p>
        </w:tc>
      </w:tr>
      <w:tr w:rsidR="00210798" w14:paraId="6C74789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CB24702" w14:textId="77777777" w:rsidR="00210798" w:rsidRDefault="00000000">
            <w:r>
              <w:rPr>
                <w:b/>
                <w:bCs/>
                <w:sz w:val="18"/>
                <w:szCs w:val="18"/>
              </w:rPr>
              <w:t>v2.0 (FY29 Q2)</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E5ACCED" w14:textId="77777777" w:rsidR="00210798" w:rsidRDefault="00000000">
            <w:r>
              <w:rPr>
                <w:sz w:val="18"/>
                <w:szCs w:val="18"/>
              </w:rPr>
              <w:t>+senior backend engineer, +data-ops engineer, +Java engineer, +enterprise CSM. ~18 FTEs.</w:t>
            </w:r>
          </w:p>
        </w:tc>
      </w:tr>
      <w:tr w:rsidR="00210798" w14:paraId="792979A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B430030" w14:textId="77777777" w:rsidR="00210798" w:rsidRDefault="00000000">
            <w:r>
              <w:rPr>
                <w:b/>
                <w:bCs/>
                <w:sz w:val="18"/>
                <w:szCs w:val="18"/>
              </w:rPr>
              <w:t>v2.5 (FY30 Q2)</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46B0847" w14:textId="77777777" w:rsidR="00210798" w:rsidRDefault="00000000">
            <w:r>
              <w:rPr>
                <w:sz w:val="18"/>
                <w:szCs w:val="18"/>
              </w:rPr>
              <w:t>+streaming pod (2 engineers), +3rd SRE, +data-science engineer. ~22 FTEs.</w:t>
            </w:r>
          </w:p>
        </w:tc>
      </w:tr>
      <w:tr w:rsidR="00210798" w14:paraId="58834DC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72C46FE" w14:textId="77777777" w:rsidR="00210798" w:rsidRDefault="00000000">
            <w:r>
              <w:rPr>
                <w:b/>
                <w:bCs/>
                <w:sz w:val="18"/>
                <w:szCs w:val="18"/>
              </w:rPr>
              <w:t>v3.0 (FY31 Q1)</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8AC63F4" w14:textId="77777777" w:rsidR="00210798" w:rsidRDefault="00000000">
            <w:r>
              <w:rPr>
                <w:sz w:val="18"/>
                <w:szCs w:val="18"/>
              </w:rPr>
              <w:t>+Foundation staff (separate entity, 2–3 roles), total Factors org 15–20 FTEs in operating company.</w:t>
            </w:r>
          </w:p>
        </w:tc>
      </w:tr>
    </w:tbl>
    <w:p w14:paraId="404B7F5E" w14:textId="77777777" w:rsidR="00210798" w:rsidRDefault="00000000">
      <w:pPr>
        <w:spacing w:before="40" w:after="40"/>
      </w:pPr>
      <w:r>
        <w:rPr>
          <w:sz w:val="20"/>
          <w:szCs w:val="20"/>
        </w:rPr>
        <w:t xml:space="preserve"> </w:t>
      </w:r>
    </w:p>
    <w:p w14:paraId="2B621C35" w14:textId="77777777" w:rsidR="00210798" w:rsidRDefault="00000000">
      <w:pPr>
        <w:pStyle w:val="Heading2"/>
      </w:pPr>
      <w:r>
        <w:t>20.2 On-call</w:t>
      </w:r>
    </w:p>
    <w:p w14:paraId="6DE0D5AC" w14:textId="77777777" w:rsidR="00210798" w:rsidRDefault="00000000">
      <w:pPr>
        <w:pStyle w:val="ListParagraph"/>
        <w:numPr>
          <w:ilvl w:val="0"/>
          <w:numId w:val="2"/>
        </w:numPr>
        <w:spacing w:before="20" w:after="20"/>
      </w:pPr>
      <w:r>
        <w:rPr>
          <w:sz w:val="20"/>
          <w:szCs w:val="20"/>
        </w:rPr>
        <w:t>v0.1–v0.9: no formal on-call; best-effort business-hours coverage by the platform lead.</w:t>
      </w:r>
    </w:p>
    <w:p w14:paraId="65721F11" w14:textId="77777777" w:rsidR="00210798" w:rsidRDefault="00000000">
      <w:pPr>
        <w:pStyle w:val="ListParagraph"/>
        <w:numPr>
          <w:ilvl w:val="0"/>
          <w:numId w:val="2"/>
        </w:numPr>
        <w:spacing w:before="20" w:after="20"/>
      </w:pPr>
      <w:r>
        <w:rPr>
          <w:sz w:val="20"/>
          <w:szCs w:val="20"/>
        </w:rPr>
        <w:t>v1.0 GA: 24x5 on-call (Mumbai business-hours primary + EU secondary); 2-person rotation (platform lead + SRE).</w:t>
      </w:r>
    </w:p>
    <w:p w14:paraId="661ECB7B" w14:textId="77777777" w:rsidR="00210798" w:rsidRDefault="00000000">
      <w:pPr>
        <w:pStyle w:val="ListParagraph"/>
        <w:numPr>
          <w:ilvl w:val="0"/>
          <w:numId w:val="2"/>
        </w:numPr>
        <w:spacing w:before="20" w:after="20"/>
      </w:pPr>
      <w:r>
        <w:rPr>
          <w:sz w:val="20"/>
          <w:szCs w:val="20"/>
        </w:rPr>
        <w:t>v1.5: 24x7 on-call; 4-person rotation (platform lead + 2 SREs + engineering manager).</w:t>
      </w:r>
    </w:p>
    <w:p w14:paraId="467114A3" w14:textId="77777777" w:rsidR="00210798" w:rsidRDefault="00000000">
      <w:pPr>
        <w:pStyle w:val="ListParagraph"/>
        <w:numPr>
          <w:ilvl w:val="0"/>
          <w:numId w:val="2"/>
        </w:numPr>
        <w:spacing w:before="20" w:after="20"/>
      </w:pPr>
      <w:r>
        <w:rPr>
          <w:sz w:val="20"/>
          <w:szCs w:val="20"/>
        </w:rPr>
        <w:t>v2.0: 24x7 with a follow-the-sun rotation (India + EU + US); 6-person rotation.</w:t>
      </w:r>
    </w:p>
    <w:p w14:paraId="7B317AB7" w14:textId="77777777" w:rsidR="00210798" w:rsidRDefault="00000000">
      <w:pPr>
        <w:pStyle w:val="ListParagraph"/>
        <w:numPr>
          <w:ilvl w:val="0"/>
          <w:numId w:val="2"/>
        </w:numPr>
        <w:spacing w:before="20" w:after="20"/>
      </w:pPr>
      <w:r>
        <w:rPr>
          <w:sz w:val="20"/>
          <w:szCs w:val="20"/>
        </w:rPr>
        <w:t>v2.5+: dedicated SRE leadership; formal SLOs with error budgets; monthly SRE reviews.</w:t>
      </w:r>
    </w:p>
    <w:p w14:paraId="343DC5F4" w14:textId="77777777" w:rsidR="00210798" w:rsidRDefault="00000000">
      <w:pPr>
        <w:pStyle w:val="Heading2"/>
      </w:pPr>
      <w:r>
        <w:t>20.3 Run-books</w:t>
      </w:r>
    </w:p>
    <w:p w14:paraId="40DFE4B4" w14:textId="77777777" w:rsidR="00210798" w:rsidRDefault="00000000">
      <w:pPr>
        <w:spacing w:before="60" w:after="60"/>
      </w:pPr>
      <w:r>
        <w:rPr>
          <w:sz w:val="20"/>
          <w:szCs w:val="20"/>
        </w:rPr>
        <w:t>Runbooks are maintained in the engineering wiki and referenced from every paging alert. The core set:</w:t>
      </w:r>
    </w:p>
    <w:p w14:paraId="685596AB" w14:textId="77777777" w:rsidR="00210798" w:rsidRDefault="00000000">
      <w:pPr>
        <w:pStyle w:val="ListParagraph"/>
        <w:numPr>
          <w:ilvl w:val="0"/>
          <w:numId w:val="2"/>
        </w:numPr>
        <w:spacing w:before="20" w:after="20"/>
      </w:pPr>
      <w:r>
        <w:rPr>
          <w:sz w:val="20"/>
          <w:szCs w:val="20"/>
        </w:rPr>
        <w:t>RB-001 Ingestion failure on a tier-1 source.</w:t>
      </w:r>
    </w:p>
    <w:p w14:paraId="368210B0" w14:textId="77777777" w:rsidR="00210798" w:rsidRDefault="00000000">
      <w:pPr>
        <w:pStyle w:val="ListParagraph"/>
        <w:numPr>
          <w:ilvl w:val="0"/>
          <w:numId w:val="2"/>
        </w:numPr>
        <w:spacing w:before="20" w:after="20"/>
      </w:pPr>
      <w:r>
        <w:rPr>
          <w:sz w:val="20"/>
          <w:szCs w:val="20"/>
        </w:rPr>
        <w:t>RB-002 Publish rollback (pull a bad factor pack from production).</w:t>
      </w:r>
    </w:p>
    <w:p w14:paraId="36C6FF5D" w14:textId="77777777" w:rsidR="00210798" w:rsidRDefault="00000000">
      <w:pPr>
        <w:pStyle w:val="ListParagraph"/>
        <w:numPr>
          <w:ilvl w:val="0"/>
          <w:numId w:val="2"/>
        </w:numPr>
        <w:spacing w:before="20" w:after="20"/>
      </w:pPr>
      <w:r>
        <w:rPr>
          <w:sz w:val="20"/>
          <w:szCs w:val="20"/>
        </w:rPr>
        <w:t>RB-003 Licence-violation incident response.</w:t>
      </w:r>
    </w:p>
    <w:p w14:paraId="0B3F5AF2" w14:textId="77777777" w:rsidR="00210798" w:rsidRDefault="00000000">
      <w:pPr>
        <w:pStyle w:val="ListParagraph"/>
        <w:numPr>
          <w:ilvl w:val="0"/>
          <w:numId w:val="2"/>
        </w:numPr>
        <w:spacing w:before="20" w:after="20"/>
      </w:pPr>
      <w:r>
        <w:rPr>
          <w:sz w:val="20"/>
          <w:szCs w:val="20"/>
        </w:rPr>
        <w:t>RB-004 Region failover and recovery.</w:t>
      </w:r>
    </w:p>
    <w:p w14:paraId="1890A652" w14:textId="77777777" w:rsidR="00210798" w:rsidRDefault="00000000">
      <w:pPr>
        <w:pStyle w:val="ListParagraph"/>
        <w:numPr>
          <w:ilvl w:val="0"/>
          <w:numId w:val="2"/>
        </w:numPr>
        <w:spacing w:before="20" w:after="20"/>
      </w:pPr>
      <w:r>
        <w:rPr>
          <w:sz w:val="20"/>
          <w:szCs w:val="20"/>
        </w:rPr>
        <w:t>RB-005 Postgres primary failure / promotion.</w:t>
      </w:r>
    </w:p>
    <w:p w14:paraId="0049584E" w14:textId="77777777" w:rsidR="00210798" w:rsidRDefault="00000000">
      <w:pPr>
        <w:pStyle w:val="ListParagraph"/>
        <w:numPr>
          <w:ilvl w:val="0"/>
          <w:numId w:val="2"/>
        </w:numPr>
        <w:spacing w:before="20" w:after="20"/>
      </w:pPr>
      <w:r>
        <w:rPr>
          <w:sz w:val="20"/>
          <w:szCs w:val="20"/>
        </w:rPr>
        <w:t>RB-006 Redis cluster failure.</w:t>
      </w:r>
    </w:p>
    <w:p w14:paraId="18CD6AE0" w14:textId="77777777" w:rsidR="00210798" w:rsidRDefault="00000000">
      <w:pPr>
        <w:pStyle w:val="ListParagraph"/>
        <w:numPr>
          <w:ilvl w:val="0"/>
          <w:numId w:val="2"/>
        </w:numPr>
        <w:spacing w:before="20" w:after="20"/>
      </w:pPr>
      <w:r>
        <w:rPr>
          <w:sz w:val="20"/>
          <w:szCs w:val="20"/>
        </w:rPr>
        <w:t>RB-007 CBAM rapid-response protocol.</w:t>
      </w:r>
    </w:p>
    <w:p w14:paraId="1B89D23E" w14:textId="77777777" w:rsidR="00210798" w:rsidRDefault="00000000">
      <w:pPr>
        <w:pStyle w:val="ListParagraph"/>
        <w:numPr>
          <w:ilvl w:val="0"/>
          <w:numId w:val="2"/>
        </w:numPr>
        <w:spacing w:before="20" w:after="20"/>
      </w:pPr>
      <w:r>
        <w:rPr>
          <w:sz w:val="20"/>
          <w:szCs w:val="20"/>
        </w:rPr>
        <w:t>RB-008 Regulator or auditor escalation (inbound letter or audit query).</w:t>
      </w:r>
    </w:p>
    <w:p w14:paraId="11536595" w14:textId="77777777" w:rsidR="00210798" w:rsidRDefault="00000000">
      <w:pPr>
        <w:pStyle w:val="ListParagraph"/>
        <w:numPr>
          <w:ilvl w:val="0"/>
          <w:numId w:val="2"/>
        </w:numPr>
        <w:spacing w:before="20" w:after="20"/>
      </w:pPr>
      <w:r>
        <w:rPr>
          <w:sz w:val="20"/>
          <w:szCs w:val="20"/>
        </w:rPr>
        <w:t>RB-009 Community-contribution revocation.</w:t>
      </w:r>
    </w:p>
    <w:p w14:paraId="476CAEA4" w14:textId="77777777" w:rsidR="00210798" w:rsidRDefault="00000000">
      <w:pPr>
        <w:pStyle w:val="ListParagraph"/>
        <w:numPr>
          <w:ilvl w:val="0"/>
          <w:numId w:val="2"/>
        </w:numPr>
        <w:spacing w:before="20" w:after="20"/>
      </w:pPr>
      <w:r>
        <w:rPr>
          <w:sz w:val="20"/>
          <w:szCs w:val="20"/>
        </w:rPr>
        <w:t>RB-010 Customer data-residency escalation.</w:t>
      </w:r>
    </w:p>
    <w:p w14:paraId="2F74952F" w14:textId="77777777" w:rsidR="00210798" w:rsidRDefault="00000000">
      <w:pPr>
        <w:pStyle w:val="ListParagraph"/>
        <w:numPr>
          <w:ilvl w:val="0"/>
          <w:numId w:val="2"/>
        </w:numPr>
        <w:spacing w:before="20" w:after="20"/>
      </w:pPr>
      <w:r>
        <w:rPr>
          <w:sz w:val="20"/>
          <w:szCs w:val="20"/>
        </w:rPr>
        <w:t>RB-011 Cross-source divergence spike.</w:t>
      </w:r>
    </w:p>
    <w:p w14:paraId="268BEA1E" w14:textId="77777777" w:rsidR="00210798" w:rsidRDefault="00000000">
      <w:pPr>
        <w:pStyle w:val="ListParagraph"/>
        <w:numPr>
          <w:ilvl w:val="0"/>
          <w:numId w:val="2"/>
        </w:numPr>
        <w:spacing w:before="20" w:after="20"/>
      </w:pPr>
      <w:r>
        <w:rPr>
          <w:sz w:val="20"/>
          <w:szCs w:val="20"/>
        </w:rPr>
        <w:lastRenderedPageBreak/>
        <w:t>RB-012 LLM-vendor outage (Agent Runtime affected paths).</w:t>
      </w:r>
    </w:p>
    <w:p w14:paraId="60A143A8" w14:textId="77777777" w:rsidR="00210798" w:rsidRDefault="00000000">
      <w:pPr>
        <w:pStyle w:val="Heading2"/>
      </w:pPr>
      <w:r>
        <w:t>20.4 Decision-making model</w:t>
      </w:r>
    </w:p>
    <w:p w14:paraId="25AD7E2B" w14:textId="77777777" w:rsidR="00210798" w:rsidRDefault="00000000">
      <w:pPr>
        <w:pStyle w:val="ListParagraph"/>
        <w:numPr>
          <w:ilvl w:val="0"/>
          <w:numId w:val="2"/>
        </w:numPr>
        <w:spacing w:before="20" w:after="20"/>
      </w:pPr>
      <w:r>
        <w:rPr>
          <w:sz w:val="20"/>
          <w:szCs w:val="20"/>
        </w:rPr>
        <w:t>Every factor pack ships through a documented review chain (climate-methodology lead signs off on content; platform lead signs off on engineering; compliance officer signs off on licence).</w:t>
      </w:r>
    </w:p>
    <w:p w14:paraId="0BCDEDF3" w14:textId="77777777" w:rsidR="00210798" w:rsidRDefault="00000000">
      <w:pPr>
        <w:pStyle w:val="ListParagraph"/>
        <w:numPr>
          <w:ilvl w:val="0"/>
          <w:numId w:val="2"/>
        </w:numPr>
        <w:spacing w:before="20" w:after="20"/>
      </w:pPr>
      <w:r>
        <w:rPr>
          <w:sz w:val="20"/>
          <w:szCs w:val="20"/>
        </w:rPr>
        <w:t>ADR (Architecture Decision Records) are the default for any non-trivial engineering decision; reviewed in weekly arch meeting.</w:t>
      </w:r>
    </w:p>
    <w:p w14:paraId="762E2AD6" w14:textId="77777777" w:rsidR="00210798" w:rsidRDefault="00000000">
      <w:pPr>
        <w:pStyle w:val="ListParagraph"/>
        <w:numPr>
          <w:ilvl w:val="0"/>
          <w:numId w:val="2"/>
        </w:numPr>
        <w:spacing w:before="20" w:after="20"/>
      </w:pPr>
      <w:r>
        <w:rPr>
          <w:sz w:val="20"/>
          <w:szCs w:val="20"/>
        </w:rPr>
        <w:t>Schema changes go through a written change proposal with backwards-compat impact analysis.</w:t>
      </w:r>
    </w:p>
    <w:p w14:paraId="642E5059" w14:textId="77777777" w:rsidR="00210798" w:rsidRDefault="00000000">
      <w:pPr>
        <w:pStyle w:val="ListParagraph"/>
        <w:numPr>
          <w:ilvl w:val="0"/>
          <w:numId w:val="2"/>
        </w:numPr>
        <w:spacing w:before="20" w:after="20"/>
      </w:pPr>
      <w:r>
        <w:rPr>
          <w:sz w:val="20"/>
          <w:szCs w:val="20"/>
        </w:rPr>
        <w:t>Commercial-licensing decisions require co-sign from CTO + CFO (to ensure financial discipline in licensing cost.</w:t>
      </w:r>
    </w:p>
    <w:p w14:paraId="5FCD42DE" w14:textId="77777777" w:rsidR="00210798" w:rsidRDefault="00000000">
      <w:pPr>
        <w:pStyle w:val="ListParagraph"/>
        <w:numPr>
          <w:ilvl w:val="0"/>
          <w:numId w:val="2"/>
        </w:numPr>
        <w:spacing w:before="20" w:after="20"/>
      </w:pPr>
      <w:r>
        <w:rPr>
          <w:sz w:val="20"/>
          <w:szCs w:val="20"/>
        </w:rPr>
        <w:t>Regulatory-affairs changes (CBAM, CSRD, SB 253 responses) are owned by climate-methodology lead with CTO co-sign.</w:t>
      </w:r>
    </w:p>
    <w:p w14:paraId="608B2500" w14:textId="77777777" w:rsidR="00210798" w:rsidRDefault="00000000">
      <w:pPr>
        <w:pStyle w:val="Heading1"/>
        <w:pageBreakBefore/>
      </w:pPr>
      <w:r>
        <w:lastRenderedPageBreak/>
        <w:t>21. Risks and mitigations</w:t>
      </w:r>
    </w:p>
    <w:p w14:paraId="55174F7C" w14:textId="77777777" w:rsidR="00210798" w:rsidRDefault="00000000">
      <w:pPr>
        <w:spacing w:before="60" w:after="60"/>
      </w:pPr>
      <w:r>
        <w:rPr>
          <w:sz w:val="20"/>
          <w:szCs w:val="20"/>
        </w:rPr>
        <w:t>A structured view of what can kill or severely damage Factors. Every risk has a probability × impact assessment (low/med/high), an owner, and an explicit mitigation. This register is reviewed quarterly with the CTO.</w:t>
      </w:r>
    </w:p>
    <w:p w14:paraId="7A5123C2" w14:textId="77777777" w:rsidR="00210798" w:rsidRDefault="00000000">
      <w:pPr>
        <w:pStyle w:val="Heading2"/>
      </w:pPr>
      <w:r>
        <w:t>21.1 Strategic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000"/>
        <w:gridCol w:w="5760"/>
      </w:tblGrid>
      <w:tr w:rsidR="00210798" w14:paraId="2B0EC024" w14:textId="77777777">
        <w:tblPrEx>
          <w:tblCellMar>
            <w:top w:w="0" w:type="dxa"/>
            <w:bottom w:w="0" w:type="dxa"/>
          </w:tblCellMar>
        </w:tblPrEx>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15D5AFE8" w14:textId="77777777" w:rsidR="00210798" w:rsidRDefault="00000000">
            <w:r>
              <w:rPr>
                <w:b/>
                <w:bCs/>
                <w:color w:val="FFFFFF"/>
                <w:sz w:val="18"/>
                <w:szCs w:val="18"/>
              </w:rPr>
              <w:t>Risk</w:t>
            </w:r>
          </w:p>
        </w:tc>
        <w:tc>
          <w:tcPr>
            <w:tcW w:w="10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41CA1672" w14:textId="77777777" w:rsidR="00210798" w:rsidRDefault="00000000">
            <w:r>
              <w:rPr>
                <w:b/>
                <w:bCs/>
                <w:color w:val="FFFFFF"/>
                <w:sz w:val="18"/>
                <w:szCs w:val="18"/>
              </w:rPr>
              <w:t>Rating</w:t>
            </w:r>
          </w:p>
        </w:tc>
        <w:tc>
          <w:tcPr>
            <w:tcW w:w="576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00CBF1FA" w14:textId="77777777" w:rsidR="00210798" w:rsidRDefault="00000000">
            <w:r>
              <w:rPr>
                <w:b/>
                <w:bCs/>
                <w:color w:val="FFFFFF"/>
                <w:sz w:val="18"/>
                <w:szCs w:val="18"/>
              </w:rPr>
              <w:t>Owner / mitigation</w:t>
            </w:r>
          </w:p>
        </w:tc>
      </w:tr>
      <w:tr w:rsidR="00210798" w14:paraId="0FF79B50"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FEDE105" w14:textId="77777777" w:rsidR="00210798" w:rsidRDefault="00000000">
            <w:r>
              <w:rPr>
                <w:b/>
                <w:bCs/>
                <w:sz w:val="18"/>
                <w:szCs w:val="18"/>
              </w:rPr>
              <w:t>Over-engineered substrate delays revenue beyond Series A window</w:t>
            </w:r>
          </w:p>
        </w:tc>
        <w:tc>
          <w:tcPr>
            <w:tcW w:w="1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3DE6E26" w14:textId="77777777" w:rsidR="00210798" w:rsidRDefault="00000000">
            <w:r>
              <w:rPr>
                <w:sz w:val="18"/>
                <w:szCs w:val="18"/>
              </w:rPr>
              <w:t>High</w:t>
            </w:r>
          </w:p>
        </w:tc>
        <w:tc>
          <w:tcPr>
            <w:tcW w:w="57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7346445" w14:textId="77777777" w:rsidR="00210798" w:rsidRDefault="00000000">
            <w:r>
              <w:rPr>
                <w:sz w:val="18"/>
                <w:szCs w:val="18"/>
              </w:rPr>
              <w:t>CTO / Engineering manager. Phase-gate the substrate; do not add new Core Platform modules between v0.1 and v1.0; hold the line on out-of-scope lists.</w:t>
            </w:r>
          </w:p>
        </w:tc>
      </w:tr>
      <w:tr w:rsidR="00210798" w14:paraId="4EBCB36F"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90E0349" w14:textId="77777777" w:rsidR="00210798" w:rsidRDefault="00000000">
            <w:r>
              <w:rPr>
                <w:b/>
                <w:bCs/>
                <w:sz w:val="18"/>
                <w:szCs w:val="18"/>
              </w:rPr>
              <w:t>Commercial licensing terms (ecoinvent, IEA, EXIOBASE) become exclusive or prohibitive</w:t>
            </w:r>
          </w:p>
        </w:tc>
        <w:tc>
          <w:tcPr>
            <w:tcW w:w="1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9A0DC57" w14:textId="77777777" w:rsidR="00210798" w:rsidRDefault="00000000">
            <w:r>
              <w:rPr>
                <w:sz w:val="18"/>
                <w:szCs w:val="18"/>
              </w:rPr>
              <w:t>Med</w:t>
            </w:r>
          </w:p>
        </w:tc>
        <w:tc>
          <w:tcPr>
            <w:tcW w:w="57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B31C0C2" w14:textId="77777777" w:rsidR="00210798" w:rsidRDefault="00000000">
            <w:r>
              <w:rPr>
                <w:sz w:val="18"/>
                <w:szCs w:val="18"/>
              </w:rPr>
              <w:t>CFO + CTO. Multi-year contracts with price certainty; parallel relationships with each major provider; budget buffer.</w:t>
            </w:r>
          </w:p>
        </w:tc>
      </w:tr>
      <w:tr w:rsidR="00210798" w14:paraId="12017FE2"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83C84D0" w14:textId="77777777" w:rsidR="00210798" w:rsidRDefault="00000000">
            <w:r>
              <w:rPr>
                <w:b/>
                <w:bCs/>
                <w:sz w:val="18"/>
                <w:szCs w:val="18"/>
              </w:rPr>
              <w:t>Regulators converge on a different standard than we've built for</w:t>
            </w:r>
          </w:p>
        </w:tc>
        <w:tc>
          <w:tcPr>
            <w:tcW w:w="1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4BFF117" w14:textId="77777777" w:rsidR="00210798" w:rsidRDefault="00000000">
            <w:r>
              <w:rPr>
                <w:sz w:val="18"/>
                <w:szCs w:val="18"/>
              </w:rPr>
              <w:t>Low</w:t>
            </w:r>
          </w:p>
        </w:tc>
        <w:tc>
          <w:tcPr>
            <w:tcW w:w="57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290A472" w14:textId="77777777" w:rsidR="00210798" w:rsidRDefault="00000000">
            <w:r>
              <w:rPr>
                <w:sz w:val="18"/>
                <w:szCs w:val="18"/>
              </w:rPr>
              <w:t>Climate-methodology lead + CEO. Policy Graph + standards-monitoring; pivots are expensive but schema flexibility supports them.</w:t>
            </w:r>
          </w:p>
        </w:tc>
      </w:tr>
      <w:tr w:rsidR="00210798" w14:paraId="65B9C228"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E93CC1A" w14:textId="77777777" w:rsidR="00210798" w:rsidRDefault="00000000">
            <w:r>
              <w:rPr>
                <w:b/>
                <w:bCs/>
                <w:sz w:val="18"/>
                <w:szCs w:val="18"/>
              </w:rPr>
              <w:t>Open-core boundaries get blurred, competitors fork</w:t>
            </w:r>
          </w:p>
        </w:tc>
        <w:tc>
          <w:tcPr>
            <w:tcW w:w="1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709FAD4" w14:textId="77777777" w:rsidR="00210798" w:rsidRDefault="00000000">
            <w:r>
              <w:rPr>
                <w:sz w:val="18"/>
                <w:szCs w:val="18"/>
              </w:rPr>
              <w:t>Med</w:t>
            </w:r>
          </w:p>
        </w:tc>
        <w:tc>
          <w:tcPr>
            <w:tcW w:w="57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4E87AC0" w14:textId="77777777" w:rsidR="00210798" w:rsidRDefault="00000000">
            <w:r>
              <w:rPr>
                <w:sz w:val="18"/>
                <w:szCs w:val="18"/>
              </w:rPr>
              <w:t>CTO. Clear, written licence boundaries; Foundation governance for true community assets; commercial differentiation lives in operations (SLA, hosting, curated packs), not in obscured code.</w:t>
            </w:r>
          </w:p>
        </w:tc>
      </w:tr>
      <w:tr w:rsidR="00210798" w14:paraId="4001C367"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25A7165" w14:textId="77777777" w:rsidR="00210798" w:rsidRDefault="00000000">
            <w:r>
              <w:rPr>
                <w:b/>
                <w:bCs/>
                <w:sz w:val="18"/>
                <w:szCs w:val="18"/>
              </w:rPr>
              <w:t>Talent gap in climate-methodology experts</w:t>
            </w:r>
          </w:p>
        </w:tc>
        <w:tc>
          <w:tcPr>
            <w:tcW w:w="1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2BCE2A6" w14:textId="77777777" w:rsidR="00210798" w:rsidRDefault="00000000">
            <w:r>
              <w:rPr>
                <w:sz w:val="18"/>
                <w:szCs w:val="18"/>
              </w:rPr>
              <w:t>High</w:t>
            </w:r>
          </w:p>
        </w:tc>
        <w:tc>
          <w:tcPr>
            <w:tcW w:w="57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34F9B33" w14:textId="77777777" w:rsidR="00210798" w:rsidRDefault="00000000">
            <w:r>
              <w:rPr>
                <w:sz w:val="18"/>
                <w:szCs w:val="18"/>
              </w:rPr>
              <w:t>CTO + founding team. Build climate-methodology as a real career path; partner with universities; retain senior experts through equity and mission.</w:t>
            </w:r>
          </w:p>
        </w:tc>
      </w:tr>
    </w:tbl>
    <w:p w14:paraId="1EB22907" w14:textId="77777777" w:rsidR="00210798" w:rsidRDefault="00000000">
      <w:pPr>
        <w:spacing w:before="40" w:after="40"/>
      </w:pPr>
      <w:r>
        <w:rPr>
          <w:sz w:val="20"/>
          <w:szCs w:val="20"/>
        </w:rPr>
        <w:t xml:space="preserve"> </w:t>
      </w:r>
    </w:p>
    <w:p w14:paraId="33DCA685" w14:textId="77777777" w:rsidR="00210798" w:rsidRDefault="00000000">
      <w:pPr>
        <w:pStyle w:val="Heading2"/>
      </w:pPr>
      <w:r>
        <w:t>21.2 Engineering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000"/>
        <w:gridCol w:w="5760"/>
      </w:tblGrid>
      <w:tr w:rsidR="00210798" w14:paraId="5D8CDE29" w14:textId="77777777">
        <w:tblPrEx>
          <w:tblCellMar>
            <w:top w:w="0" w:type="dxa"/>
            <w:bottom w:w="0" w:type="dxa"/>
          </w:tblCellMar>
        </w:tblPrEx>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32ECFFE7" w14:textId="77777777" w:rsidR="00210798" w:rsidRDefault="00000000">
            <w:r>
              <w:rPr>
                <w:b/>
                <w:bCs/>
                <w:color w:val="FFFFFF"/>
                <w:sz w:val="18"/>
                <w:szCs w:val="18"/>
              </w:rPr>
              <w:t>Risk</w:t>
            </w:r>
          </w:p>
        </w:tc>
        <w:tc>
          <w:tcPr>
            <w:tcW w:w="10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4922149D" w14:textId="77777777" w:rsidR="00210798" w:rsidRDefault="00000000">
            <w:r>
              <w:rPr>
                <w:b/>
                <w:bCs/>
                <w:color w:val="FFFFFF"/>
                <w:sz w:val="18"/>
                <w:szCs w:val="18"/>
              </w:rPr>
              <w:t>Rating</w:t>
            </w:r>
          </w:p>
        </w:tc>
        <w:tc>
          <w:tcPr>
            <w:tcW w:w="576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3B7DA0C1" w14:textId="77777777" w:rsidR="00210798" w:rsidRDefault="00000000">
            <w:r>
              <w:rPr>
                <w:b/>
                <w:bCs/>
                <w:color w:val="FFFFFF"/>
                <w:sz w:val="18"/>
                <w:szCs w:val="18"/>
              </w:rPr>
              <w:t>Owner / mitigation</w:t>
            </w:r>
          </w:p>
        </w:tc>
      </w:tr>
      <w:tr w:rsidR="00210798" w14:paraId="1809C6EA"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033A0C4" w14:textId="77777777" w:rsidR="00210798" w:rsidRDefault="00000000">
            <w:r>
              <w:rPr>
                <w:b/>
                <w:bCs/>
                <w:sz w:val="18"/>
                <w:szCs w:val="18"/>
              </w:rPr>
              <w:t>Parser regressions from source format drift</w:t>
            </w:r>
          </w:p>
        </w:tc>
        <w:tc>
          <w:tcPr>
            <w:tcW w:w="1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7AB38D2" w14:textId="77777777" w:rsidR="00210798" w:rsidRDefault="00000000">
            <w:r>
              <w:rPr>
                <w:sz w:val="18"/>
                <w:szCs w:val="18"/>
              </w:rPr>
              <w:t>High</w:t>
            </w:r>
          </w:p>
        </w:tc>
        <w:tc>
          <w:tcPr>
            <w:tcW w:w="57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EAFC447" w14:textId="77777777" w:rsidR="00210798" w:rsidRDefault="00000000">
            <w:r>
              <w:rPr>
                <w:sz w:val="18"/>
                <w:szCs w:val="18"/>
              </w:rPr>
              <w:t>Data-ops engineer. Snapshot tests per source per year; CI fails on schema drift; fallback to manual review.</w:t>
            </w:r>
          </w:p>
        </w:tc>
      </w:tr>
      <w:tr w:rsidR="00210798" w14:paraId="36656EC0"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A20C0CB" w14:textId="77777777" w:rsidR="00210798" w:rsidRDefault="00000000">
            <w:r>
              <w:rPr>
                <w:b/>
                <w:bCs/>
                <w:sz w:val="18"/>
                <w:szCs w:val="18"/>
              </w:rPr>
              <w:t>URN scheme collision or ambiguity</w:t>
            </w:r>
          </w:p>
        </w:tc>
        <w:tc>
          <w:tcPr>
            <w:tcW w:w="1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5911804" w14:textId="77777777" w:rsidR="00210798" w:rsidRDefault="00000000">
            <w:r>
              <w:rPr>
                <w:sz w:val="18"/>
                <w:szCs w:val="18"/>
              </w:rPr>
              <w:t>Low</w:t>
            </w:r>
          </w:p>
        </w:tc>
        <w:tc>
          <w:tcPr>
            <w:tcW w:w="57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A533D5A" w14:textId="77777777" w:rsidR="00210798" w:rsidRDefault="00000000">
            <w:r>
              <w:rPr>
                <w:sz w:val="18"/>
                <w:szCs w:val="18"/>
              </w:rPr>
              <w:t>Platform lead. URN construction is deterministic and tested; uniqueness enforced at publish-time.</w:t>
            </w:r>
          </w:p>
        </w:tc>
      </w:tr>
      <w:tr w:rsidR="00210798" w14:paraId="2067F9C3"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C569968" w14:textId="77777777" w:rsidR="00210798" w:rsidRDefault="00000000">
            <w:r>
              <w:rPr>
                <w:b/>
                <w:bCs/>
                <w:sz w:val="18"/>
                <w:szCs w:val="18"/>
              </w:rPr>
              <w:t>Schema evolution breaks downstream products</w:t>
            </w:r>
          </w:p>
        </w:tc>
        <w:tc>
          <w:tcPr>
            <w:tcW w:w="1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1482CEE" w14:textId="77777777" w:rsidR="00210798" w:rsidRDefault="00000000">
            <w:r>
              <w:rPr>
                <w:sz w:val="18"/>
                <w:szCs w:val="18"/>
              </w:rPr>
              <w:t>Med</w:t>
            </w:r>
          </w:p>
        </w:tc>
        <w:tc>
          <w:tcPr>
            <w:tcW w:w="57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8F093EE" w14:textId="77777777" w:rsidR="00210798" w:rsidRDefault="00000000">
            <w:r>
              <w:rPr>
                <w:sz w:val="18"/>
                <w:szCs w:val="18"/>
              </w:rPr>
              <w:t>Platform lead. Additive-only policy; SDK schema negotiation; deprecation windows.</w:t>
            </w:r>
          </w:p>
        </w:tc>
      </w:tr>
      <w:tr w:rsidR="00210798" w14:paraId="2C39C1C7"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FE581AF" w14:textId="77777777" w:rsidR="00210798" w:rsidRDefault="00000000">
            <w:r>
              <w:rPr>
                <w:b/>
                <w:bCs/>
                <w:sz w:val="18"/>
                <w:szCs w:val="18"/>
              </w:rPr>
              <w:t>Resolve endpoint hallucinates factors</w:t>
            </w:r>
          </w:p>
        </w:tc>
        <w:tc>
          <w:tcPr>
            <w:tcW w:w="1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2ACFA3B" w14:textId="77777777" w:rsidR="00210798" w:rsidRDefault="00000000">
            <w:r>
              <w:rPr>
                <w:sz w:val="18"/>
                <w:szCs w:val="18"/>
              </w:rPr>
              <w:t>Med</w:t>
            </w:r>
          </w:p>
        </w:tc>
        <w:tc>
          <w:tcPr>
            <w:tcW w:w="57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108733D" w14:textId="77777777" w:rsidR="00210798" w:rsidRDefault="00000000">
            <w:r>
              <w:rPr>
                <w:sz w:val="18"/>
                <w:szCs w:val="18"/>
              </w:rPr>
              <w:t>ML engineer + climate-methodology lead. LLM outputs constrained to choose among retrieved candidates; adversarial eval; never invent URNs.</w:t>
            </w:r>
          </w:p>
        </w:tc>
      </w:tr>
      <w:tr w:rsidR="00210798" w14:paraId="7CBCF6D4"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ECBC83C" w14:textId="77777777" w:rsidR="00210798" w:rsidRDefault="00000000">
            <w:r>
              <w:rPr>
                <w:b/>
                <w:bCs/>
                <w:sz w:val="18"/>
                <w:szCs w:val="18"/>
              </w:rPr>
              <w:t>Real-time feed outage affects 24/7 CFE claims</w:t>
            </w:r>
          </w:p>
        </w:tc>
        <w:tc>
          <w:tcPr>
            <w:tcW w:w="1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ACD7094" w14:textId="77777777" w:rsidR="00210798" w:rsidRDefault="00000000">
            <w:r>
              <w:rPr>
                <w:sz w:val="18"/>
                <w:szCs w:val="18"/>
              </w:rPr>
              <w:t>Med (post-v2.5)</w:t>
            </w:r>
          </w:p>
        </w:tc>
        <w:tc>
          <w:tcPr>
            <w:tcW w:w="57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6649BE2" w14:textId="77777777" w:rsidR="00210798" w:rsidRDefault="00000000">
            <w:r>
              <w:rPr>
                <w:sz w:val="18"/>
                <w:szCs w:val="18"/>
              </w:rPr>
              <w:t>SRE lead. Multi-provider strategy; explicit gap markers; customer notifications.</w:t>
            </w:r>
          </w:p>
        </w:tc>
      </w:tr>
      <w:tr w:rsidR="00210798" w14:paraId="504659E1"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8561906" w14:textId="77777777" w:rsidR="00210798" w:rsidRDefault="00000000">
            <w:r>
              <w:rPr>
                <w:b/>
                <w:bCs/>
                <w:sz w:val="18"/>
                <w:szCs w:val="18"/>
              </w:rPr>
              <w:t>Multi-region consistency bugs during v2.0 roll-out</w:t>
            </w:r>
          </w:p>
        </w:tc>
        <w:tc>
          <w:tcPr>
            <w:tcW w:w="1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A0AFEAE" w14:textId="77777777" w:rsidR="00210798" w:rsidRDefault="00000000">
            <w:r>
              <w:rPr>
                <w:sz w:val="18"/>
                <w:szCs w:val="18"/>
              </w:rPr>
              <w:t>Med</w:t>
            </w:r>
          </w:p>
        </w:tc>
        <w:tc>
          <w:tcPr>
            <w:tcW w:w="57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2D92AA9" w14:textId="77777777" w:rsidR="00210798" w:rsidRDefault="00000000">
            <w:r>
              <w:rPr>
                <w:sz w:val="18"/>
                <w:szCs w:val="18"/>
              </w:rPr>
              <w:t>Senior backend engineer. Chaos-testing in staging; gradual region-by-region enablement.</w:t>
            </w:r>
          </w:p>
        </w:tc>
      </w:tr>
    </w:tbl>
    <w:p w14:paraId="35F2E754" w14:textId="77777777" w:rsidR="00210798" w:rsidRDefault="00000000">
      <w:pPr>
        <w:spacing w:before="40" w:after="40"/>
      </w:pPr>
      <w:r>
        <w:rPr>
          <w:sz w:val="20"/>
          <w:szCs w:val="20"/>
        </w:rPr>
        <w:t xml:space="preserve"> </w:t>
      </w:r>
    </w:p>
    <w:p w14:paraId="42A14C25" w14:textId="77777777" w:rsidR="00210798" w:rsidRDefault="00000000">
      <w:pPr>
        <w:pStyle w:val="Heading2"/>
      </w:pPr>
      <w:r>
        <w:t>21.3 Compliance / security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000"/>
        <w:gridCol w:w="5760"/>
      </w:tblGrid>
      <w:tr w:rsidR="00210798" w14:paraId="5126B915" w14:textId="77777777">
        <w:tblPrEx>
          <w:tblCellMar>
            <w:top w:w="0" w:type="dxa"/>
            <w:bottom w:w="0" w:type="dxa"/>
          </w:tblCellMar>
        </w:tblPrEx>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40F2FDFC" w14:textId="77777777" w:rsidR="00210798" w:rsidRDefault="00000000">
            <w:r>
              <w:rPr>
                <w:b/>
                <w:bCs/>
                <w:color w:val="FFFFFF"/>
                <w:sz w:val="18"/>
                <w:szCs w:val="18"/>
              </w:rPr>
              <w:lastRenderedPageBreak/>
              <w:t>Risk</w:t>
            </w:r>
          </w:p>
        </w:tc>
        <w:tc>
          <w:tcPr>
            <w:tcW w:w="10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45067E85" w14:textId="77777777" w:rsidR="00210798" w:rsidRDefault="00000000">
            <w:r>
              <w:rPr>
                <w:b/>
                <w:bCs/>
                <w:color w:val="FFFFFF"/>
                <w:sz w:val="18"/>
                <w:szCs w:val="18"/>
              </w:rPr>
              <w:t>Rating</w:t>
            </w:r>
          </w:p>
        </w:tc>
        <w:tc>
          <w:tcPr>
            <w:tcW w:w="576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25308338" w14:textId="77777777" w:rsidR="00210798" w:rsidRDefault="00000000">
            <w:r>
              <w:rPr>
                <w:b/>
                <w:bCs/>
                <w:color w:val="FFFFFF"/>
                <w:sz w:val="18"/>
                <w:szCs w:val="18"/>
              </w:rPr>
              <w:t>Owner / mitigation</w:t>
            </w:r>
          </w:p>
        </w:tc>
      </w:tr>
      <w:tr w:rsidR="00210798" w14:paraId="7092C7B1"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5974E3E" w14:textId="77777777" w:rsidR="00210798" w:rsidRDefault="00000000">
            <w:r>
              <w:rPr>
                <w:b/>
                <w:bCs/>
                <w:sz w:val="18"/>
                <w:szCs w:val="18"/>
              </w:rPr>
              <w:t>Licence violation via misrouted query</w:t>
            </w:r>
          </w:p>
        </w:tc>
        <w:tc>
          <w:tcPr>
            <w:tcW w:w="1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8A184C7" w14:textId="77777777" w:rsidR="00210798" w:rsidRDefault="00000000">
            <w:r>
              <w:rPr>
                <w:sz w:val="18"/>
                <w:szCs w:val="18"/>
              </w:rPr>
              <w:t>High</w:t>
            </w:r>
          </w:p>
        </w:tc>
        <w:tc>
          <w:tcPr>
            <w:tcW w:w="57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76FA17B" w14:textId="77777777" w:rsidR="00210798" w:rsidRDefault="00000000">
            <w:r>
              <w:rPr>
                <w:sz w:val="18"/>
                <w:szCs w:val="18"/>
              </w:rPr>
              <w:t>Security lead + platform lead. Licence-check at query time (not only at ingestion); audit logs; incident response playbook.</w:t>
            </w:r>
          </w:p>
        </w:tc>
      </w:tr>
      <w:tr w:rsidR="00210798" w14:paraId="47DF4AB0"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A03D39A" w14:textId="77777777" w:rsidR="00210798" w:rsidRDefault="00000000">
            <w:r>
              <w:rPr>
                <w:b/>
                <w:bCs/>
                <w:sz w:val="18"/>
                <w:szCs w:val="18"/>
              </w:rPr>
              <w:t>Data breach (API key leak, DB compromise)</w:t>
            </w:r>
          </w:p>
        </w:tc>
        <w:tc>
          <w:tcPr>
            <w:tcW w:w="1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FD98FFE" w14:textId="77777777" w:rsidR="00210798" w:rsidRDefault="00000000">
            <w:r>
              <w:rPr>
                <w:sz w:val="18"/>
                <w:szCs w:val="18"/>
              </w:rPr>
              <w:t>Low-Med</w:t>
            </w:r>
          </w:p>
        </w:tc>
        <w:tc>
          <w:tcPr>
            <w:tcW w:w="57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875BCF8" w14:textId="77777777" w:rsidR="00210798" w:rsidRDefault="00000000">
            <w:r>
              <w:rPr>
                <w:sz w:val="18"/>
                <w:szCs w:val="18"/>
              </w:rPr>
              <w:t>Security lead. Secrets rotation; least-privilege; continuous security monitoring; customer notification protocol.</w:t>
            </w:r>
          </w:p>
        </w:tc>
      </w:tr>
      <w:tr w:rsidR="00210798" w14:paraId="3432D5FE"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C411E8C" w14:textId="77777777" w:rsidR="00210798" w:rsidRDefault="00000000">
            <w:r>
              <w:rPr>
                <w:b/>
                <w:bCs/>
                <w:sz w:val="18"/>
                <w:szCs w:val="18"/>
              </w:rPr>
              <w:t>Residency violation (EU data leaking to US region)</w:t>
            </w:r>
          </w:p>
        </w:tc>
        <w:tc>
          <w:tcPr>
            <w:tcW w:w="1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93DCE2E" w14:textId="77777777" w:rsidR="00210798" w:rsidRDefault="00000000">
            <w:r>
              <w:rPr>
                <w:sz w:val="18"/>
                <w:szCs w:val="18"/>
              </w:rPr>
              <w:t>Low</w:t>
            </w:r>
          </w:p>
        </w:tc>
        <w:tc>
          <w:tcPr>
            <w:tcW w:w="57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31B9513" w14:textId="77777777" w:rsidR="00210798" w:rsidRDefault="00000000">
            <w:r>
              <w:rPr>
                <w:sz w:val="18"/>
                <w:szCs w:val="18"/>
              </w:rPr>
              <w:t>Platform lead + SRE. Residency enforced at routing; automated tests verify on every release.</w:t>
            </w:r>
          </w:p>
        </w:tc>
      </w:tr>
      <w:tr w:rsidR="00210798" w14:paraId="1E9DDC09"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D482DD1" w14:textId="77777777" w:rsidR="00210798" w:rsidRDefault="00000000">
            <w:r>
              <w:rPr>
                <w:b/>
                <w:bCs/>
                <w:sz w:val="18"/>
                <w:szCs w:val="18"/>
              </w:rPr>
              <w:t>SOC 2 / ISO 27001 audit findings delay commercial sales</w:t>
            </w:r>
          </w:p>
        </w:tc>
        <w:tc>
          <w:tcPr>
            <w:tcW w:w="1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5127BC5" w14:textId="77777777" w:rsidR="00210798" w:rsidRDefault="00000000">
            <w:r>
              <w:rPr>
                <w:sz w:val="18"/>
                <w:szCs w:val="18"/>
              </w:rPr>
              <w:t>Med</w:t>
            </w:r>
          </w:p>
        </w:tc>
        <w:tc>
          <w:tcPr>
            <w:tcW w:w="57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1233464" w14:textId="77777777" w:rsidR="00210798" w:rsidRDefault="00000000">
            <w:r>
              <w:rPr>
                <w:sz w:val="18"/>
                <w:szCs w:val="18"/>
              </w:rPr>
              <w:t>Compliance officer. Start audits early; control gaps identified in v0.9 and resolved before v1.0 GA.</w:t>
            </w:r>
          </w:p>
        </w:tc>
      </w:tr>
      <w:tr w:rsidR="00210798" w14:paraId="2BDCDB97"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90F1AD7" w14:textId="77777777" w:rsidR="00210798" w:rsidRDefault="00000000">
            <w:r>
              <w:rPr>
                <w:b/>
                <w:bCs/>
                <w:sz w:val="18"/>
                <w:szCs w:val="18"/>
              </w:rPr>
              <w:t>Community contribution is fabricated / negligently wrong</w:t>
            </w:r>
          </w:p>
        </w:tc>
        <w:tc>
          <w:tcPr>
            <w:tcW w:w="10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3856E37" w14:textId="77777777" w:rsidR="00210798" w:rsidRDefault="00000000">
            <w:r>
              <w:rPr>
                <w:sz w:val="18"/>
                <w:szCs w:val="18"/>
              </w:rPr>
              <w:t>Med</w:t>
            </w:r>
          </w:p>
        </w:tc>
        <w:tc>
          <w:tcPr>
            <w:tcW w:w="57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0E21216" w14:textId="77777777" w:rsidR="00210798" w:rsidRDefault="00000000">
            <w:r>
              <w:rPr>
                <w:sz w:val="18"/>
                <w:szCs w:val="18"/>
              </w:rPr>
              <w:t>Climate-methodology lead. Two-reviewer policy; revocation workflow; contributor reputation model.</w:t>
            </w:r>
          </w:p>
        </w:tc>
      </w:tr>
      <w:tr w:rsidR="00210798" w14:paraId="39962E4A"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2E10499" w14:textId="77777777" w:rsidR="00210798" w:rsidRDefault="00000000">
            <w:r>
              <w:rPr>
                <w:b/>
                <w:bCs/>
                <w:sz w:val="18"/>
                <w:szCs w:val="18"/>
              </w:rPr>
              <w:t>Regulator subpoena or legal hold for a factor used in a customer filing</w:t>
            </w:r>
          </w:p>
        </w:tc>
        <w:tc>
          <w:tcPr>
            <w:tcW w:w="10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D7A4C22" w14:textId="77777777" w:rsidR="00210798" w:rsidRDefault="00000000">
            <w:r>
              <w:rPr>
                <w:sz w:val="18"/>
                <w:szCs w:val="18"/>
              </w:rPr>
              <w:t>Low</w:t>
            </w:r>
          </w:p>
        </w:tc>
        <w:tc>
          <w:tcPr>
            <w:tcW w:w="57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7C77310" w14:textId="77777777" w:rsidR="00210798" w:rsidRDefault="00000000">
            <w:r>
              <w:rPr>
                <w:sz w:val="18"/>
                <w:szCs w:val="18"/>
              </w:rPr>
              <w:t>CTO + compliance officer + legal. WORM-archived evidence; factor lineage is preserved forever; documented legal-hold procedure.</w:t>
            </w:r>
          </w:p>
        </w:tc>
      </w:tr>
    </w:tbl>
    <w:p w14:paraId="517AA1ED" w14:textId="77777777" w:rsidR="00210798" w:rsidRDefault="00000000">
      <w:pPr>
        <w:spacing w:before="40" w:after="40"/>
      </w:pPr>
      <w:r>
        <w:rPr>
          <w:sz w:val="20"/>
          <w:szCs w:val="20"/>
        </w:rPr>
        <w:t xml:space="preserve"> </w:t>
      </w:r>
    </w:p>
    <w:p w14:paraId="68A2E127" w14:textId="77777777" w:rsidR="00210798" w:rsidRDefault="00000000">
      <w:pPr>
        <w:pStyle w:val="Heading1"/>
        <w:pageBreakBefore/>
      </w:pPr>
      <w:r>
        <w:lastRenderedPageBreak/>
        <w:t>22. KPIs and instrumentation</w:t>
      </w:r>
    </w:p>
    <w:p w14:paraId="4BA49020" w14:textId="77777777" w:rsidR="00210798" w:rsidRDefault="00000000">
      <w:pPr>
        <w:spacing w:before="60" w:after="60"/>
      </w:pPr>
      <w:r>
        <w:rPr>
          <w:sz w:val="20"/>
          <w:szCs w:val="20"/>
        </w:rPr>
        <w:t>KPIs are instrumented at the source of truth and dashboarded. Targets below are v1.0 GA unless otherwise stated.</w:t>
      </w:r>
    </w:p>
    <w:p w14:paraId="0339F83E" w14:textId="77777777" w:rsidR="00210798" w:rsidRDefault="00000000">
      <w:pPr>
        <w:pStyle w:val="Heading2"/>
      </w:pPr>
      <w:r>
        <w:t>22.1 Platform health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3760"/>
      </w:tblGrid>
      <w:tr w:rsidR="00210798" w14:paraId="1F7A2ECD" w14:textId="77777777">
        <w:tblPrEx>
          <w:tblCellMar>
            <w:top w:w="0" w:type="dxa"/>
            <w:bottom w:w="0" w:type="dxa"/>
          </w:tblCellMar>
        </w:tblPrEx>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61F5031E" w14:textId="77777777" w:rsidR="00210798" w:rsidRDefault="00000000">
            <w:r>
              <w:rPr>
                <w:b/>
                <w:bCs/>
                <w:color w:val="FFFFFF"/>
                <w:sz w:val="18"/>
                <w:szCs w:val="18"/>
              </w:rPr>
              <w:t>KPI</w:t>
            </w:r>
          </w:p>
        </w:tc>
        <w:tc>
          <w:tcPr>
            <w:tcW w:w="24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0F857045" w14:textId="77777777" w:rsidR="00210798" w:rsidRDefault="00000000">
            <w:r>
              <w:rPr>
                <w:b/>
                <w:bCs/>
                <w:color w:val="FFFFFF"/>
                <w:sz w:val="18"/>
                <w:szCs w:val="18"/>
              </w:rPr>
              <w:t>Target</w:t>
            </w:r>
          </w:p>
        </w:tc>
        <w:tc>
          <w:tcPr>
            <w:tcW w:w="376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0D30AD6F" w14:textId="77777777" w:rsidR="00210798" w:rsidRDefault="00000000">
            <w:r>
              <w:rPr>
                <w:b/>
                <w:bCs/>
                <w:color w:val="FFFFFF"/>
                <w:sz w:val="18"/>
                <w:szCs w:val="18"/>
              </w:rPr>
              <w:t>Instrumentation</w:t>
            </w:r>
          </w:p>
        </w:tc>
      </w:tr>
      <w:tr w:rsidR="00210798" w14:paraId="7408FF0F"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D624025" w14:textId="77777777" w:rsidR="00210798" w:rsidRDefault="00000000">
            <w:r>
              <w:rPr>
                <w:b/>
                <w:bCs/>
                <w:sz w:val="18"/>
                <w:szCs w:val="18"/>
              </w:rPr>
              <w:t>API availability (commercial tier)</w:t>
            </w:r>
          </w:p>
        </w:tc>
        <w:tc>
          <w:tcPr>
            <w:tcW w:w="2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D43A4D5" w14:textId="77777777" w:rsidR="00210798" w:rsidRDefault="00000000">
            <w:r>
              <w:rPr>
                <w:sz w:val="18"/>
                <w:szCs w:val="18"/>
              </w:rPr>
              <w:t>99.9% (v1.0), 99.95% (v2.0)</w:t>
            </w:r>
          </w:p>
        </w:tc>
        <w:tc>
          <w:tcPr>
            <w:tcW w:w="37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7174D9B" w14:textId="77777777" w:rsidR="00210798" w:rsidRDefault="00000000">
            <w:r>
              <w:rPr>
                <w:sz w:val="18"/>
                <w:szCs w:val="18"/>
              </w:rPr>
              <w:t>Synthetic monitoring + real-request-based uptime across all regions.</w:t>
            </w:r>
          </w:p>
        </w:tc>
      </w:tr>
      <w:tr w:rsidR="00210798" w14:paraId="4630FF22"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82DD4CB" w14:textId="77777777" w:rsidR="00210798" w:rsidRDefault="00000000">
            <w:r>
              <w:rPr>
                <w:b/>
                <w:bCs/>
                <w:sz w:val="18"/>
                <w:szCs w:val="18"/>
              </w:rPr>
              <w:t>p95 cached-read latency</w:t>
            </w:r>
          </w:p>
        </w:tc>
        <w:tc>
          <w:tcPr>
            <w:tcW w:w="2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1492A6B" w14:textId="77777777" w:rsidR="00210798" w:rsidRDefault="00000000">
            <w:r>
              <w:rPr>
                <w:sz w:val="18"/>
                <w:szCs w:val="18"/>
              </w:rPr>
              <w:t>≤ 50 ms</w:t>
            </w:r>
          </w:p>
        </w:tc>
        <w:tc>
          <w:tcPr>
            <w:tcW w:w="37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EED06F6" w14:textId="77777777" w:rsidR="00210798" w:rsidRDefault="00000000">
            <w:r>
              <w:rPr>
                <w:sz w:val="18"/>
                <w:szCs w:val="18"/>
              </w:rPr>
              <w:t>Prometheus histograms per region.</w:t>
            </w:r>
          </w:p>
        </w:tc>
      </w:tr>
      <w:tr w:rsidR="00210798" w14:paraId="48FAD7A4"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0B8872D" w14:textId="77777777" w:rsidR="00210798" w:rsidRDefault="00000000">
            <w:r>
              <w:rPr>
                <w:b/>
                <w:bCs/>
                <w:sz w:val="18"/>
                <w:szCs w:val="18"/>
              </w:rPr>
              <w:t>Cold-read latency p95</w:t>
            </w:r>
          </w:p>
        </w:tc>
        <w:tc>
          <w:tcPr>
            <w:tcW w:w="2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226C2A9" w14:textId="77777777" w:rsidR="00210798" w:rsidRDefault="00000000">
            <w:r>
              <w:rPr>
                <w:sz w:val="18"/>
                <w:szCs w:val="18"/>
              </w:rPr>
              <w:t>≤ 200 ms</w:t>
            </w:r>
          </w:p>
        </w:tc>
        <w:tc>
          <w:tcPr>
            <w:tcW w:w="37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40683CB" w14:textId="77777777" w:rsidR="00210798" w:rsidRDefault="00000000">
            <w:r>
              <w:rPr>
                <w:sz w:val="18"/>
                <w:szCs w:val="18"/>
              </w:rPr>
              <w:t>Prometheus histograms per region.</w:t>
            </w:r>
          </w:p>
        </w:tc>
      </w:tr>
      <w:tr w:rsidR="00210798" w14:paraId="5C2B38F4"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A2F80B3" w14:textId="77777777" w:rsidR="00210798" w:rsidRDefault="00000000">
            <w:r>
              <w:rPr>
                <w:b/>
                <w:bCs/>
                <w:sz w:val="18"/>
                <w:szCs w:val="18"/>
              </w:rPr>
              <w:t>Ingestion lag (publish → catalogue)</w:t>
            </w:r>
          </w:p>
        </w:tc>
        <w:tc>
          <w:tcPr>
            <w:tcW w:w="2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B692FDC" w14:textId="77777777" w:rsidR="00210798" w:rsidRDefault="00000000">
            <w:r>
              <w:rPr>
                <w:sz w:val="18"/>
                <w:szCs w:val="18"/>
              </w:rPr>
              <w:t>≤ 14 days for annual sources; ≤ 30 min for real-time</w:t>
            </w:r>
          </w:p>
        </w:tc>
        <w:tc>
          <w:tcPr>
            <w:tcW w:w="37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D5E0D26" w14:textId="77777777" w:rsidR="00210798" w:rsidRDefault="00000000">
            <w:r>
              <w:rPr>
                <w:sz w:val="18"/>
                <w:szCs w:val="18"/>
              </w:rPr>
              <w:t>Prefect + custom metric.</w:t>
            </w:r>
          </w:p>
        </w:tc>
      </w:tr>
      <w:tr w:rsidR="00210798" w14:paraId="1D628A4F"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134D3CB" w14:textId="77777777" w:rsidR="00210798" w:rsidRDefault="00000000">
            <w:r>
              <w:rPr>
                <w:b/>
                <w:bCs/>
                <w:sz w:val="18"/>
                <w:szCs w:val="18"/>
              </w:rPr>
              <w:t>Time-from-signup to first successful query</w:t>
            </w:r>
          </w:p>
        </w:tc>
        <w:tc>
          <w:tcPr>
            <w:tcW w:w="2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2ADBC7B" w14:textId="77777777" w:rsidR="00210798" w:rsidRDefault="00000000">
            <w:r>
              <w:rPr>
                <w:sz w:val="18"/>
                <w:szCs w:val="18"/>
              </w:rPr>
              <w:t>≤ 10 min median</w:t>
            </w:r>
          </w:p>
        </w:tc>
        <w:tc>
          <w:tcPr>
            <w:tcW w:w="37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E249B31" w14:textId="77777777" w:rsidR="00210798" w:rsidRDefault="00000000">
            <w:r>
              <w:rPr>
                <w:sz w:val="18"/>
                <w:szCs w:val="18"/>
              </w:rPr>
              <w:t>Onboarding funnel tracking in Amplitude.</w:t>
            </w:r>
          </w:p>
        </w:tc>
      </w:tr>
    </w:tbl>
    <w:p w14:paraId="6860B491" w14:textId="77777777" w:rsidR="00210798" w:rsidRDefault="00000000">
      <w:pPr>
        <w:spacing w:before="40" w:after="40"/>
      </w:pPr>
      <w:r>
        <w:rPr>
          <w:sz w:val="20"/>
          <w:szCs w:val="20"/>
        </w:rPr>
        <w:t xml:space="preserve"> </w:t>
      </w:r>
    </w:p>
    <w:p w14:paraId="60FBFD89" w14:textId="77777777" w:rsidR="00210798" w:rsidRDefault="00000000">
      <w:pPr>
        <w:pStyle w:val="Heading2"/>
      </w:pPr>
      <w:r>
        <w:t>22.2 Business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3760"/>
      </w:tblGrid>
      <w:tr w:rsidR="00210798" w14:paraId="1D9FAC30" w14:textId="77777777">
        <w:tblPrEx>
          <w:tblCellMar>
            <w:top w:w="0" w:type="dxa"/>
            <w:bottom w:w="0" w:type="dxa"/>
          </w:tblCellMar>
        </w:tblPrEx>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3E3A48F6" w14:textId="77777777" w:rsidR="00210798" w:rsidRDefault="00000000">
            <w:r>
              <w:rPr>
                <w:b/>
                <w:bCs/>
                <w:color w:val="FFFFFF"/>
                <w:sz w:val="18"/>
                <w:szCs w:val="18"/>
              </w:rPr>
              <w:t>KPI</w:t>
            </w:r>
          </w:p>
        </w:tc>
        <w:tc>
          <w:tcPr>
            <w:tcW w:w="24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5D0DD730" w14:textId="77777777" w:rsidR="00210798" w:rsidRDefault="00000000">
            <w:r>
              <w:rPr>
                <w:b/>
                <w:bCs/>
                <w:color w:val="FFFFFF"/>
                <w:sz w:val="18"/>
                <w:szCs w:val="18"/>
              </w:rPr>
              <w:t>Target by FY31</w:t>
            </w:r>
          </w:p>
        </w:tc>
        <w:tc>
          <w:tcPr>
            <w:tcW w:w="376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770533C3" w14:textId="77777777" w:rsidR="00210798" w:rsidRDefault="00000000">
            <w:r>
              <w:rPr>
                <w:b/>
                <w:bCs/>
                <w:color w:val="FFFFFF"/>
                <w:sz w:val="18"/>
                <w:szCs w:val="18"/>
              </w:rPr>
              <w:t>Instrumentation</w:t>
            </w:r>
          </w:p>
        </w:tc>
      </w:tr>
      <w:tr w:rsidR="00210798" w14:paraId="4EFE344D"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19D7A18" w14:textId="77777777" w:rsidR="00210798" w:rsidRDefault="00000000">
            <w:r>
              <w:rPr>
                <w:b/>
                <w:bCs/>
                <w:sz w:val="18"/>
                <w:szCs w:val="18"/>
              </w:rPr>
              <w:t>Monthly active SDK developers (community + paid)</w:t>
            </w:r>
          </w:p>
        </w:tc>
        <w:tc>
          <w:tcPr>
            <w:tcW w:w="2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1619739" w14:textId="77777777" w:rsidR="00210798" w:rsidRDefault="00000000">
            <w:r>
              <w:rPr>
                <w:sz w:val="18"/>
                <w:szCs w:val="18"/>
              </w:rPr>
              <w:t>350k</w:t>
            </w:r>
          </w:p>
        </w:tc>
        <w:tc>
          <w:tcPr>
            <w:tcW w:w="37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7F361DC" w14:textId="77777777" w:rsidR="00210798" w:rsidRDefault="00000000">
            <w:r>
              <w:rPr>
                <w:sz w:val="18"/>
                <w:szCs w:val="18"/>
              </w:rPr>
              <w:t>PyPI + npm download telemetry + authenticated-use telemetry.</w:t>
            </w:r>
          </w:p>
        </w:tc>
      </w:tr>
      <w:tr w:rsidR="00210798" w14:paraId="50544CC3"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9293FB9" w14:textId="77777777" w:rsidR="00210798" w:rsidRDefault="00000000">
            <w:r>
              <w:rPr>
                <w:b/>
                <w:bCs/>
                <w:sz w:val="18"/>
                <w:szCs w:val="18"/>
              </w:rPr>
              <w:t>Paid API calls per month</w:t>
            </w:r>
          </w:p>
        </w:tc>
        <w:tc>
          <w:tcPr>
            <w:tcW w:w="2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E7E5634" w14:textId="77777777" w:rsidR="00210798" w:rsidRDefault="00000000">
            <w:r>
              <w:rPr>
                <w:sz w:val="18"/>
                <w:szCs w:val="18"/>
              </w:rPr>
              <w:t>≥ 500M</w:t>
            </w:r>
          </w:p>
        </w:tc>
        <w:tc>
          <w:tcPr>
            <w:tcW w:w="37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FBDD2FF" w14:textId="77777777" w:rsidR="00210798" w:rsidRDefault="00000000">
            <w:r>
              <w:rPr>
                <w:sz w:val="18"/>
                <w:szCs w:val="18"/>
              </w:rPr>
              <w:t>Billing pipeline.</w:t>
            </w:r>
          </w:p>
        </w:tc>
      </w:tr>
      <w:tr w:rsidR="00210798" w14:paraId="64DF4DC5"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D11C3A9" w14:textId="77777777" w:rsidR="00210798" w:rsidRDefault="00000000">
            <w:r>
              <w:rPr>
                <w:b/>
                <w:bCs/>
                <w:sz w:val="18"/>
                <w:szCs w:val="18"/>
              </w:rPr>
              <w:t>Active commercial logos</w:t>
            </w:r>
          </w:p>
        </w:tc>
        <w:tc>
          <w:tcPr>
            <w:tcW w:w="2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D8BF6AC" w14:textId="77777777" w:rsidR="00210798" w:rsidRDefault="00000000">
            <w:r>
              <w:rPr>
                <w:sz w:val="18"/>
                <w:szCs w:val="18"/>
              </w:rPr>
              <w:t>≥ 220 (Factors-only) across Starter/Growth/Enterprise tiers</w:t>
            </w:r>
          </w:p>
        </w:tc>
        <w:tc>
          <w:tcPr>
            <w:tcW w:w="37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D82FAE1" w14:textId="77777777" w:rsidR="00210798" w:rsidRDefault="00000000">
            <w:r>
              <w:rPr>
                <w:sz w:val="18"/>
                <w:szCs w:val="18"/>
              </w:rPr>
              <w:t>CRM + billing.</w:t>
            </w:r>
          </w:p>
        </w:tc>
      </w:tr>
      <w:tr w:rsidR="00210798" w14:paraId="6F705625"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5B77C12" w14:textId="77777777" w:rsidR="00210798" w:rsidRDefault="00000000">
            <w:r>
              <w:rPr>
                <w:b/>
                <w:bCs/>
                <w:sz w:val="18"/>
                <w:szCs w:val="18"/>
              </w:rPr>
              <w:t>ACV from Factors standalone</w:t>
            </w:r>
          </w:p>
        </w:tc>
        <w:tc>
          <w:tcPr>
            <w:tcW w:w="2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B1FA1E5" w14:textId="77777777" w:rsidR="00210798" w:rsidRDefault="00000000">
            <w:r>
              <w:rPr>
                <w:sz w:val="18"/>
                <w:szCs w:val="18"/>
              </w:rPr>
              <w:t>Factors contributes ≥ $25M to end-FY31 ARR</w:t>
            </w:r>
          </w:p>
        </w:tc>
        <w:tc>
          <w:tcPr>
            <w:tcW w:w="37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792A27D" w14:textId="77777777" w:rsidR="00210798" w:rsidRDefault="00000000">
            <w:r>
              <w:rPr>
                <w:sz w:val="18"/>
                <w:szCs w:val="18"/>
              </w:rPr>
              <w:t>Billing.</w:t>
            </w:r>
          </w:p>
        </w:tc>
      </w:tr>
      <w:tr w:rsidR="00210798" w14:paraId="21AE773A"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3A5C73F" w14:textId="77777777" w:rsidR="00210798" w:rsidRDefault="00000000">
            <w:r>
              <w:rPr>
                <w:b/>
                <w:bCs/>
                <w:sz w:val="18"/>
                <w:szCs w:val="18"/>
              </w:rPr>
              <w:t>Community-contributed factors accepted</w:t>
            </w:r>
          </w:p>
        </w:tc>
        <w:tc>
          <w:tcPr>
            <w:tcW w:w="2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9D994D4" w14:textId="77777777" w:rsidR="00210798" w:rsidRDefault="00000000">
            <w:r>
              <w:rPr>
                <w:sz w:val="18"/>
                <w:szCs w:val="18"/>
              </w:rPr>
              <w:t>≥ 3,000 by FY31</w:t>
            </w:r>
          </w:p>
        </w:tc>
        <w:tc>
          <w:tcPr>
            <w:tcW w:w="37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B2F53CB" w14:textId="77777777" w:rsidR="00210798" w:rsidRDefault="00000000">
            <w:r>
              <w:rPr>
                <w:sz w:val="18"/>
                <w:szCs w:val="18"/>
              </w:rPr>
              <w:t>Contribution workflow metrics.</w:t>
            </w:r>
          </w:p>
        </w:tc>
      </w:tr>
      <w:tr w:rsidR="00210798" w14:paraId="6862C58E"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D20B5CD" w14:textId="77777777" w:rsidR="00210798" w:rsidRDefault="00000000">
            <w:r>
              <w:rPr>
                <w:b/>
                <w:bCs/>
                <w:sz w:val="18"/>
                <w:szCs w:val="18"/>
              </w:rPr>
              <w:t>Enterprise logos with private packs</w:t>
            </w:r>
          </w:p>
        </w:tc>
        <w:tc>
          <w:tcPr>
            <w:tcW w:w="2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AEB491F" w14:textId="77777777" w:rsidR="00210798" w:rsidRDefault="00000000">
            <w:r>
              <w:rPr>
                <w:sz w:val="18"/>
                <w:szCs w:val="18"/>
              </w:rPr>
              <w:t>≥ 50 by FY31</w:t>
            </w:r>
          </w:p>
        </w:tc>
        <w:tc>
          <w:tcPr>
            <w:tcW w:w="37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F610753" w14:textId="77777777" w:rsidR="00210798" w:rsidRDefault="00000000">
            <w:r>
              <w:rPr>
                <w:sz w:val="18"/>
                <w:szCs w:val="18"/>
              </w:rPr>
              <w:t>CRM + system metrics.</w:t>
            </w:r>
          </w:p>
        </w:tc>
      </w:tr>
    </w:tbl>
    <w:p w14:paraId="3041C096" w14:textId="77777777" w:rsidR="00210798" w:rsidRDefault="00000000">
      <w:pPr>
        <w:spacing w:before="40" w:after="40"/>
      </w:pPr>
      <w:r>
        <w:rPr>
          <w:sz w:val="20"/>
          <w:szCs w:val="20"/>
        </w:rPr>
        <w:t xml:space="preserve"> </w:t>
      </w:r>
    </w:p>
    <w:p w14:paraId="658618D3" w14:textId="77777777" w:rsidR="00210798" w:rsidRDefault="00000000">
      <w:pPr>
        <w:pStyle w:val="Heading2"/>
      </w:pPr>
      <w:r>
        <w:t>22.3 Quality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3760"/>
      </w:tblGrid>
      <w:tr w:rsidR="00210798" w14:paraId="2FCB953C" w14:textId="77777777">
        <w:tblPrEx>
          <w:tblCellMar>
            <w:top w:w="0" w:type="dxa"/>
            <w:bottom w:w="0" w:type="dxa"/>
          </w:tblCellMar>
        </w:tblPrEx>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64734ACA" w14:textId="77777777" w:rsidR="00210798" w:rsidRDefault="00000000">
            <w:r>
              <w:rPr>
                <w:b/>
                <w:bCs/>
                <w:color w:val="FFFFFF"/>
                <w:sz w:val="18"/>
                <w:szCs w:val="18"/>
              </w:rPr>
              <w:t>KPI</w:t>
            </w:r>
          </w:p>
        </w:tc>
        <w:tc>
          <w:tcPr>
            <w:tcW w:w="24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3609160E" w14:textId="77777777" w:rsidR="00210798" w:rsidRDefault="00000000">
            <w:r>
              <w:rPr>
                <w:b/>
                <w:bCs/>
                <w:color w:val="FFFFFF"/>
                <w:sz w:val="18"/>
                <w:szCs w:val="18"/>
              </w:rPr>
              <w:t>Target</w:t>
            </w:r>
          </w:p>
        </w:tc>
        <w:tc>
          <w:tcPr>
            <w:tcW w:w="376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159FD56E" w14:textId="77777777" w:rsidR="00210798" w:rsidRDefault="00000000">
            <w:r>
              <w:rPr>
                <w:b/>
                <w:bCs/>
                <w:color w:val="FFFFFF"/>
                <w:sz w:val="18"/>
                <w:szCs w:val="18"/>
              </w:rPr>
              <w:t>Instrumentation</w:t>
            </w:r>
          </w:p>
        </w:tc>
      </w:tr>
      <w:tr w:rsidR="00210798" w14:paraId="7AD821BF"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028E215" w14:textId="77777777" w:rsidR="00210798" w:rsidRDefault="00000000">
            <w:r>
              <w:rPr>
                <w:b/>
                <w:bCs/>
                <w:sz w:val="18"/>
                <w:szCs w:val="18"/>
              </w:rPr>
              <w:t>% of factor lookups with confidence ≥ 0.95</w:t>
            </w:r>
          </w:p>
        </w:tc>
        <w:tc>
          <w:tcPr>
            <w:tcW w:w="2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B761DD1" w14:textId="77777777" w:rsidR="00210798" w:rsidRDefault="00000000">
            <w:r>
              <w:rPr>
                <w:sz w:val="18"/>
                <w:szCs w:val="18"/>
              </w:rPr>
              <w:t>≥ 90% at v1.0; ≥ 97% at v2.5</w:t>
            </w:r>
          </w:p>
        </w:tc>
        <w:tc>
          <w:tcPr>
            <w:tcW w:w="37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D629AC3" w14:textId="77777777" w:rsidR="00210798" w:rsidRDefault="00000000">
            <w:r>
              <w:rPr>
                <w:sz w:val="18"/>
                <w:szCs w:val="18"/>
              </w:rPr>
              <w:t>Query-path logging.</w:t>
            </w:r>
          </w:p>
        </w:tc>
      </w:tr>
      <w:tr w:rsidR="00210798" w14:paraId="0EAB4805"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093A6C7" w14:textId="77777777" w:rsidR="00210798" w:rsidRDefault="00000000">
            <w:r>
              <w:rPr>
                <w:b/>
                <w:bCs/>
                <w:sz w:val="18"/>
                <w:szCs w:val="18"/>
              </w:rPr>
              <w:t>Resolve top-1 accuracy (eval suite)</w:t>
            </w:r>
          </w:p>
        </w:tc>
        <w:tc>
          <w:tcPr>
            <w:tcW w:w="2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B720D03" w14:textId="77777777" w:rsidR="00210798" w:rsidRDefault="00000000">
            <w:r>
              <w:rPr>
                <w:sz w:val="18"/>
                <w:szCs w:val="18"/>
              </w:rPr>
              <w:t>≥ 75% at v1.5; ≥ 85% at v2.0; ≥ 92% at v3.0</w:t>
            </w:r>
          </w:p>
        </w:tc>
        <w:tc>
          <w:tcPr>
            <w:tcW w:w="37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16A1B6E" w14:textId="77777777" w:rsidR="00210798" w:rsidRDefault="00000000">
            <w:r>
              <w:rPr>
                <w:sz w:val="18"/>
                <w:szCs w:val="18"/>
              </w:rPr>
              <w:t>Eval harness monthly runs.</w:t>
            </w:r>
          </w:p>
        </w:tc>
      </w:tr>
      <w:tr w:rsidR="00210798" w14:paraId="5C938CB1"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BF6A16F" w14:textId="77777777" w:rsidR="00210798" w:rsidRDefault="00000000">
            <w:r>
              <w:rPr>
                <w:b/>
                <w:bCs/>
                <w:sz w:val="18"/>
                <w:szCs w:val="18"/>
              </w:rPr>
              <w:t>Factor-level audit findings per customer-year</w:t>
            </w:r>
          </w:p>
        </w:tc>
        <w:tc>
          <w:tcPr>
            <w:tcW w:w="2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F9C1351" w14:textId="77777777" w:rsidR="00210798" w:rsidRDefault="00000000">
            <w:r>
              <w:rPr>
                <w:sz w:val="18"/>
                <w:szCs w:val="18"/>
              </w:rPr>
              <w:t>≤ 0.1 (median)</w:t>
            </w:r>
          </w:p>
        </w:tc>
        <w:tc>
          <w:tcPr>
            <w:tcW w:w="37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19DC4CC" w14:textId="77777777" w:rsidR="00210798" w:rsidRDefault="00000000">
            <w:r>
              <w:rPr>
                <w:sz w:val="18"/>
                <w:szCs w:val="18"/>
              </w:rPr>
              <w:t>Auditor feedback + customer reports.</w:t>
            </w:r>
          </w:p>
        </w:tc>
      </w:tr>
      <w:tr w:rsidR="00210798" w14:paraId="329C7341"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3894030" w14:textId="77777777" w:rsidR="00210798" w:rsidRDefault="00000000">
            <w:r>
              <w:rPr>
                <w:b/>
                <w:bCs/>
                <w:sz w:val="18"/>
                <w:szCs w:val="18"/>
              </w:rPr>
              <w:t>Licence-violation incidents per quarter</w:t>
            </w:r>
          </w:p>
        </w:tc>
        <w:tc>
          <w:tcPr>
            <w:tcW w:w="2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3703BC4" w14:textId="77777777" w:rsidR="00210798" w:rsidRDefault="00000000">
            <w:r>
              <w:rPr>
                <w:sz w:val="18"/>
                <w:szCs w:val="18"/>
              </w:rPr>
              <w:t>0</w:t>
            </w:r>
          </w:p>
        </w:tc>
        <w:tc>
          <w:tcPr>
            <w:tcW w:w="37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3B1AF3C" w14:textId="77777777" w:rsidR="00210798" w:rsidRDefault="00000000">
            <w:r>
              <w:rPr>
                <w:sz w:val="18"/>
                <w:szCs w:val="18"/>
              </w:rPr>
              <w:t>Security monitoring.</w:t>
            </w:r>
          </w:p>
        </w:tc>
      </w:tr>
      <w:tr w:rsidR="00210798" w14:paraId="490FB235"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6FE5204" w14:textId="77777777" w:rsidR="00210798" w:rsidRDefault="00000000">
            <w:r>
              <w:rPr>
                <w:b/>
                <w:bCs/>
                <w:sz w:val="18"/>
                <w:szCs w:val="18"/>
              </w:rPr>
              <w:lastRenderedPageBreak/>
              <w:t>Cross-source divergence alerts per month</w:t>
            </w:r>
          </w:p>
        </w:tc>
        <w:tc>
          <w:tcPr>
            <w:tcW w:w="2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59D2F48" w14:textId="77777777" w:rsidR="00210798" w:rsidRDefault="00000000">
            <w:r>
              <w:rPr>
                <w:sz w:val="18"/>
                <w:szCs w:val="18"/>
              </w:rPr>
              <w:t>≤ 5 unexplained</w:t>
            </w:r>
          </w:p>
        </w:tc>
        <w:tc>
          <w:tcPr>
            <w:tcW w:w="37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A2BB01B" w14:textId="77777777" w:rsidR="00210798" w:rsidRDefault="00000000">
            <w:r>
              <w:rPr>
                <w:sz w:val="18"/>
                <w:szCs w:val="18"/>
              </w:rPr>
              <w:t>Divergence dashboard.</w:t>
            </w:r>
          </w:p>
        </w:tc>
      </w:tr>
    </w:tbl>
    <w:p w14:paraId="7A347025" w14:textId="77777777" w:rsidR="00210798" w:rsidRDefault="00000000">
      <w:pPr>
        <w:spacing w:before="40" w:after="40"/>
      </w:pPr>
      <w:r>
        <w:rPr>
          <w:sz w:val="20"/>
          <w:szCs w:val="20"/>
        </w:rPr>
        <w:t xml:space="preserve"> </w:t>
      </w:r>
    </w:p>
    <w:p w14:paraId="48BF33ED" w14:textId="77777777" w:rsidR="00210798" w:rsidRDefault="00000000">
      <w:pPr>
        <w:pStyle w:val="Heading1"/>
        <w:pageBreakBefore/>
      </w:pPr>
      <w:r>
        <w:lastRenderedPageBreak/>
        <w:t>23. Glossary</w:t>
      </w:r>
    </w:p>
    <w:p w14:paraId="6A37E7EE" w14:textId="77777777" w:rsidR="00210798" w:rsidRDefault="00000000">
      <w:pPr>
        <w:spacing w:before="60" w:after="60"/>
      </w:pPr>
      <w:r>
        <w:rPr>
          <w:sz w:val="20"/>
          <w:szCs w:val="20"/>
        </w:rPr>
        <w:t>A condensed glossary for engineers new to the climate-data space. Defined the way a GreenLang engineer uses them, not textbook-style.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0798" w14:paraId="09DCBC7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DC997AF" w14:textId="77777777" w:rsidR="00210798" w:rsidRDefault="00000000">
            <w:r>
              <w:rPr>
                <w:b/>
                <w:bCs/>
                <w:sz w:val="18"/>
                <w:szCs w:val="18"/>
              </w:rPr>
              <w:t>Activity data</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9CD08F0" w14:textId="77777777" w:rsidR="00210798" w:rsidRDefault="00000000">
            <w:r>
              <w:rPr>
                <w:sz w:val="18"/>
                <w:szCs w:val="18"/>
              </w:rPr>
              <w:t>Raw data about a process or entity that causes emissions (kWh consumed, litres of fuel burned, kilometres driven, tonnes produced).</w:t>
            </w:r>
          </w:p>
        </w:tc>
      </w:tr>
      <w:tr w:rsidR="00210798" w14:paraId="6485BA2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4374D43" w14:textId="77777777" w:rsidR="00210798" w:rsidRDefault="00000000">
            <w:r>
              <w:rPr>
                <w:b/>
                <w:bCs/>
                <w:sz w:val="18"/>
                <w:szCs w:val="18"/>
              </w:rPr>
              <w:t>Emission factor</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89C0558" w14:textId="77777777" w:rsidR="00210798" w:rsidRDefault="00000000">
            <w:r>
              <w:rPr>
                <w:sz w:val="18"/>
                <w:szCs w:val="18"/>
              </w:rPr>
              <w:t>A multiplier that converts activity data into emissions (e.g., kg CO2e per kWh). Always carries a methodology and a boundary.</w:t>
            </w:r>
          </w:p>
        </w:tc>
      </w:tr>
      <w:tr w:rsidR="00210798" w14:paraId="4E60A15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942C141" w14:textId="77777777" w:rsidR="00210798" w:rsidRDefault="00000000">
            <w:r>
              <w:rPr>
                <w:b/>
                <w:bCs/>
                <w:sz w:val="18"/>
                <w:szCs w:val="18"/>
              </w:rPr>
              <w:t>GWP</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0FCD413" w14:textId="77777777" w:rsidR="00210798" w:rsidRDefault="00000000">
            <w:r>
              <w:rPr>
                <w:sz w:val="18"/>
                <w:szCs w:val="18"/>
              </w:rPr>
              <w:t>Global Warming Potential; the multiplier used to convert non-CO2 GHGs to CO2-equivalent. AR5 and AR6 are different; always specify.</w:t>
            </w:r>
          </w:p>
        </w:tc>
      </w:tr>
      <w:tr w:rsidR="00210798" w14:paraId="442DA36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C194DAE" w14:textId="77777777" w:rsidR="00210798" w:rsidRDefault="00000000">
            <w:r>
              <w:rPr>
                <w:b/>
                <w:bCs/>
                <w:sz w:val="18"/>
                <w:szCs w:val="18"/>
              </w:rPr>
              <w:t>Scope 1 / 2 / 3</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1C60153" w14:textId="77777777" w:rsidR="00210798" w:rsidRDefault="00000000">
            <w:r>
              <w:rPr>
                <w:sz w:val="18"/>
                <w:szCs w:val="18"/>
              </w:rPr>
              <w:t>GHG Protocol classification. 1 = direct emissions; 2 = purchased electricity/heat/steam; 3 = all other value-chain (split into 15 categories).</w:t>
            </w:r>
          </w:p>
        </w:tc>
      </w:tr>
      <w:tr w:rsidR="00210798" w14:paraId="4292E4D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5E23628" w14:textId="77777777" w:rsidR="00210798" w:rsidRDefault="00000000">
            <w:r>
              <w:rPr>
                <w:b/>
                <w:bCs/>
                <w:sz w:val="18"/>
                <w:szCs w:val="18"/>
              </w:rPr>
              <w:t>Location-based vs market-based (Scope 2)</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244558D" w14:textId="77777777" w:rsidR="00210798" w:rsidRDefault="00000000">
            <w:r>
              <w:rPr>
                <w:sz w:val="18"/>
                <w:szCs w:val="18"/>
              </w:rPr>
              <w:t>Two ways to calculate Scope 2. Location-based uses grid average; market-based uses contractual instruments (PPAs, RECs, GOs, I-RECs).</w:t>
            </w:r>
          </w:p>
        </w:tc>
      </w:tr>
      <w:tr w:rsidR="00210798" w14:paraId="0208AFA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861745B" w14:textId="77777777" w:rsidR="00210798" w:rsidRDefault="00000000">
            <w:r>
              <w:rPr>
                <w:b/>
                <w:bCs/>
                <w:sz w:val="18"/>
                <w:szCs w:val="18"/>
              </w:rPr>
              <w:t>PCF</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DB98AA4" w14:textId="77777777" w:rsidR="00210798" w:rsidRDefault="00000000">
            <w:r>
              <w:rPr>
                <w:sz w:val="18"/>
                <w:szCs w:val="18"/>
              </w:rPr>
              <w:t>Product Carbon Footprint; per-unit emissions of a product, cradle-to-gate or cradle-to-grave. Governed by ISO 14067 and GHGP Product Standard.</w:t>
            </w:r>
          </w:p>
        </w:tc>
      </w:tr>
      <w:tr w:rsidR="00210798" w14:paraId="4209D8C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246D603" w14:textId="77777777" w:rsidR="00210798" w:rsidRDefault="00000000">
            <w:r>
              <w:rPr>
                <w:b/>
                <w:bCs/>
                <w:sz w:val="18"/>
                <w:szCs w:val="18"/>
              </w:rPr>
              <w:t>LCA</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28CE3BF" w14:textId="77777777" w:rsidR="00210798" w:rsidRDefault="00000000">
            <w:r>
              <w:rPr>
                <w:sz w:val="18"/>
                <w:szCs w:val="18"/>
              </w:rPr>
              <w:t>Life Cycle Assessment. Broader than PCF; considers multiple environmental impacts (not just GHG).</w:t>
            </w:r>
          </w:p>
        </w:tc>
      </w:tr>
      <w:tr w:rsidR="00210798" w14:paraId="138C2D4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ECDFB39" w14:textId="77777777" w:rsidR="00210798" w:rsidRDefault="00000000">
            <w:r>
              <w:rPr>
                <w:b/>
                <w:bCs/>
                <w:sz w:val="18"/>
                <w:szCs w:val="18"/>
              </w:rPr>
              <w:t>APOS / consequential / cut-off</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F2B84A3" w14:textId="77777777" w:rsidR="00210798" w:rsidRDefault="00000000">
            <w:r>
              <w:rPr>
                <w:sz w:val="18"/>
                <w:szCs w:val="18"/>
              </w:rPr>
              <w:t>Three ecoinvent system models. Different allocation of upstream burdens.</w:t>
            </w:r>
          </w:p>
        </w:tc>
      </w:tr>
      <w:tr w:rsidR="00210798" w14:paraId="3BBDAD9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3B1718F" w14:textId="77777777" w:rsidR="00210798" w:rsidRDefault="00000000">
            <w:r>
              <w:rPr>
                <w:b/>
                <w:bCs/>
                <w:sz w:val="18"/>
                <w:szCs w:val="18"/>
              </w:rPr>
              <w:t>CBAM</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95E24FC" w14:textId="77777777" w:rsidR="00210798" w:rsidRDefault="00000000">
            <w:r>
              <w:rPr>
                <w:sz w:val="18"/>
                <w:szCs w:val="18"/>
              </w:rPr>
              <w:t>EU Carbon Border Adjustment Mechanism. Importers must report embedded emissions and hold certificates.</w:t>
            </w:r>
          </w:p>
        </w:tc>
      </w:tr>
      <w:tr w:rsidR="00210798" w14:paraId="63DC105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6B85B3B" w14:textId="77777777" w:rsidR="00210798" w:rsidRDefault="00000000">
            <w:r>
              <w:rPr>
                <w:b/>
                <w:bCs/>
                <w:sz w:val="18"/>
                <w:szCs w:val="18"/>
              </w:rPr>
              <w:t>CSRD / ESRS</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990D22F" w14:textId="77777777" w:rsidR="00210798" w:rsidRDefault="00000000">
            <w:r>
              <w:rPr>
                <w:sz w:val="18"/>
                <w:szCs w:val="18"/>
              </w:rPr>
              <w:t>EU Corporate Sustainability Reporting Directive and its European Sustainability Reporting Standards.</w:t>
            </w:r>
          </w:p>
        </w:tc>
      </w:tr>
      <w:tr w:rsidR="00210798" w14:paraId="2F5F237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C6BCD73" w14:textId="77777777" w:rsidR="00210798" w:rsidRDefault="00000000">
            <w:r>
              <w:rPr>
                <w:b/>
                <w:bCs/>
                <w:sz w:val="18"/>
                <w:szCs w:val="18"/>
              </w:rPr>
              <w:t>SB 253 / SB 261</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EB56136" w14:textId="77777777" w:rsidR="00210798" w:rsidRDefault="00000000">
            <w:r>
              <w:rPr>
                <w:sz w:val="18"/>
                <w:szCs w:val="18"/>
              </w:rPr>
              <w:t>California's corporate climate disclosure (253) and risk reporting (261) laws.</w:t>
            </w:r>
          </w:p>
        </w:tc>
      </w:tr>
      <w:tr w:rsidR="00210798" w14:paraId="00F17E3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FDF832F" w14:textId="77777777" w:rsidR="00210798" w:rsidRDefault="00000000">
            <w:r>
              <w:rPr>
                <w:b/>
                <w:bCs/>
                <w:sz w:val="18"/>
                <w:szCs w:val="18"/>
              </w:rPr>
              <w:t>BRSR</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CB899CF" w14:textId="77777777" w:rsidR="00210798" w:rsidRDefault="00000000">
            <w:r>
              <w:rPr>
                <w:sz w:val="18"/>
                <w:szCs w:val="18"/>
              </w:rPr>
              <w:t>Business Responsibility and Sustainability Reporting — India's corporate disclosure requirement for top-1000 listed companies.</w:t>
            </w:r>
          </w:p>
        </w:tc>
      </w:tr>
      <w:tr w:rsidR="00210798" w14:paraId="489B60B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B8463CA" w14:textId="77777777" w:rsidR="00210798" w:rsidRDefault="00000000">
            <w:r>
              <w:rPr>
                <w:b/>
                <w:bCs/>
                <w:sz w:val="18"/>
                <w:szCs w:val="18"/>
              </w:rPr>
              <w:t>CCTS</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0F52BBB" w14:textId="77777777" w:rsidR="00210798" w:rsidRDefault="00000000">
            <w:r>
              <w:rPr>
                <w:sz w:val="18"/>
                <w:szCs w:val="18"/>
              </w:rPr>
              <w:t>Carbon Credit Trading Scheme — India's domestic compliance carbon market.</w:t>
            </w:r>
          </w:p>
        </w:tc>
      </w:tr>
      <w:tr w:rsidR="00210798" w14:paraId="56E9C42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BDA9777" w14:textId="77777777" w:rsidR="00210798" w:rsidRDefault="00000000">
            <w:r>
              <w:rPr>
                <w:b/>
                <w:bCs/>
                <w:sz w:val="18"/>
                <w:szCs w:val="18"/>
              </w:rPr>
              <w:t>SBTi</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BF1662D" w14:textId="77777777" w:rsidR="00210798" w:rsidRDefault="00000000">
            <w:r>
              <w:rPr>
                <w:sz w:val="18"/>
                <w:szCs w:val="18"/>
              </w:rPr>
              <w:t>Science Based Targets initiative. Validates corporate decarbonization targets against 1.5°C or well-below-2°C pathways.</w:t>
            </w:r>
          </w:p>
        </w:tc>
      </w:tr>
      <w:tr w:rsidR="00210798" w14:paraId="73604BA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1171D61" w14:textId="77777777" w:rsidR="00210798" w:rsidRDefault="00000000">
            <w:r>
              <w:rPr>
                <w:b/>
                <w:bCs/>
                <w:sz w:val="18"/>
                <w:szCs w:val="18"/>
              </w:rPr>
              <w:t>PCAF</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ECEECD3" w14:textId="77777777" w:rsidR="00210798" w:rsidRDefault="00000000">
            <w:r>
              <w:rPr>
                <w:sz w:val="18"/>
                <w:szCs w:val="18"/>
              </w:rPr>
              <w:t>Partnership for Carbon Accounting Financials. Provides methodology for financed emissions.</w:t>
            </w:r>
          </w:p>
        </w:tc>
      </w:tr>
      <w:tr w:rsidR="00210798" w14:paraId="670A609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042CF7C" w14:textId="77777777" w:rsidR="00210798" w:rsidRDefault="00000000">
            <w:r>
              <w:rPr>
                <w:b/>
                <w:bCs/>
                <w:sz w:val="18"/>
                <w:szCs w:val="18"/>
              </w:rPr>
              <w:t>GLEC / ISO 14083</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E1E9A18" w14:textId="77777777" w:rsidR="00210798" w:rsidRDefault="00000000">
            <w:r>
              <w:rPr>
                <w:sz w:val="18"/>
                <w:szCs w:val="18"/>
              </w:rPr>
              <w:t>Logistics emissions methodologies.</w:t>
            </w:r>
          </w:p>
        </w:tc>
      </w:tr>
      <w:tr w:rsidR="00210798" w14:paraId="5F014FA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4283A7A" w14:textId="77777777" w:rsidR="00210798" w:rsidRDefault="00000000">
            <w:r>
              <w:rPr>
                <w:b/>
                <w:bCs/>
                <w:sz w:val="18"/>
                <w:szCs w:val="18"/>
              </w:rPr>
              <w:t>DPP</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65827F2" w14:textId="77777777" w:rsidR="00210798" w:rsidRDefault="00000000">
            <w:r>
              <w:rPr>
                <w:sz w:val="18"/>
                <w:szCs w:val="18"/>
              </w:rPr>
              <w:t>Digital Product Passport (EU). Requires structured, verifiable product data including carbon.</w:t>
            </w:r>
          </w:p>
        </w:tc>
      </w:tr>
      <w:tr w:rsidR="00210798" w14:paraId="648A420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05959E3" w14:textId="77777777" w:rsidR="00210798" w:rsidRDefault="00000000">
            <w:r>
              <w:rPr>
                <w:b/>
                <w:bCs/>
                <w:sz w:val="18"/>
                <w:szCs w:val="18"/>
              </w:rPr>
              <w:t>MRV</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EDA375A" w14:textId="77777777" w:rsidR="00210798" w:rsidRDefault="00000000">
            <w:r>
              <w:rPr>
                <w:sz w:val="18"/>
                <w:szCs w:val="18"/>
              </w:rPr>
              <w:t>Measurement, Reporting, and Verification. The spine of carbon markets and regulatory disclosures.</w:t>
            </w:r>
          </w:p>
        </w:tc>
      </w:tr>
      <w:tr w:rsidR="00210798" w14:paraId="51CA014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713C137" w14:textId="77777777" w:rsidR="00210798" w:rsidRDefault="00000000">
            <w:r>
              <w:rPr>
                <w:b/>
                <w:bCs/>
                <w:sz w:val="18"/>
                <w:szCs w:val="18"/>
              </w:rPr>
              <w:t>Pedigree matrix</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BE81713" w14:textId="77777777" w:rsidR="00210798" w:rsidRDefault="00000000">
            <w:r>
              <w:rPr>
                <w:sz w:val="18"/>
                <w:szCs w:val="18"/>
              </w:rPr>
              <w:t>Ecoinvent-style 5-dimensional uncertainty scoring (reliability, completeness, temporal, geographic, technological correlation).</w:t>
            </w:r>
          </w:p>
        </w:tc>
      </w:tr>
      <w:tr w:rsidR="00210798" w14:paraId="61F9EEA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DA0D92A" w14:textId="77777777" w:rsidR="00210798" w:rsidRDefault="00000000">
            <w:r>
              <w:rPr>
                <w:b/>
                <w:bCs/>
                <w:sz w:val="18"/>
                <w:szCs w:val="18"/>
              </w:rPr>
              <w:t>URN</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EB7F334" w14:textId="77777777" w:rsidR="00210798" w:rsidRDefault="00000000">
            <w:r>
              <w:rPr>
                <w:sz w:val="18"/>
                <w:szCs w:val="18"/>
              </w:rPr>
              <w:t>Uniform Resource Name. Factors uses URNs as public, stable, forever IDs.</w:t>
            </w:r>
          </w:p>
        </w:tc>
      </w:tr>
      <w:tr w:rsidR="00210798" w14:paraId="0FFA262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C455190" w14:textId="77777777" w:rsidR="00210798" w:rsidRDefault="00000000">
            <w:r>
              <w:rPr>
                <w:b/>
                <w:bCs/>
                <w:sz w:val="18"/>
                <w:szCs w:val="18"/>
              </w:rPr>
              <w:t>As-of query</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A56D370" w14:textId="77777777" w:rsidR="00210798" w:rsidRDefault="00000000">
            <w:r>
              <w:rPr>
                <w:sz w:val="18"/>
                <w:szCs w:val="18"/>
              </w:rPr>
              <w:t>A query that specifies a historical timestamp and returns the state of the catalogue at that time. Required for audit reproducibility.</w:t>
            </w:r>
          </w:p>
        </w:tc>
      </w:tr>
      <w:tr w:rsidR="00210798" w14:paraId="0913438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A96CEC3" w14:textId="77777777" w:rsidR="00210798" w:rsidRDefault="00000000">
            <w:r>
              <w:rPr>
                <w:b/>
                <w:bCs/>
                <w:sz w:val="18"/>
                <w:szCs w:val="18"/>
              </w:rPr>
              <w:lastRenderedPageBreak/>
              <w:t>Supersede</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686B67A" w14:textId="77777777" w:rsidR="00210798" w:rsidRDefault="00000000">
            <w:r>
              <w:rPr>
                <w:sz w:val="18"/>
                <w:szCs w:val="18"/>
              </w:rPr>
              <w:t>A newer factor replacing an older one. The old URN remains; a `superseded_by` edge points to the new URN.</w:t>
            </w:r>
          </w:p>
        </w:tc>
      </w:tr>
      <w:tr w:rsidR="00210798" w14:paraId="6FE29D8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31290BF" w14:textId="77777777" w:rsidR="00210798" w:rsidRDefault="00000000">
            <w:r>
              <w:rPr>
                <w:b/>
                <w:bCs/>
                <w:sz w:val="18"/>
                <w:szCs w:val="18"/>
              </w:rPr>
              <w:t>Pedigree matrix</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A47CF25" w14:textId="77777777" w:rsidR="00210798" w:rsidRDefault="00000000">
            <w:r>
              <w:rPr>
                <w:sz w:val="18"/>
                <w:szCs w:val="18"/>
              </w:rPr>
              <w:t>5-axis ecoinvent-style uncertainty scoring.</w:t>
            </w:r>
          </w:p>
        </w:tc>
      </w:tr>
      <w:tr w:rsidR="00210798" w14:paraId="56C8633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3C20AC6" w14:textId="77777777" w:rsidR="00210798" w:rsidRDefault="00000000">
            <w:r>
              <w:rPr>
                <w:b/>
                <w:bCs/>
                <w:sz w:val="18"/>
                <w:szCs w:val="18"/>
              </w:rPr>
              <w:t>Tenant</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62439C1" w14:textId="77777777" w:rsidR="00210798" w:rsidRDefault="00000000">
            <w:r>
              <w:rPr>
                <w:sz w:val="18"/>
                <w:szCs w:val="18"/>
              </w:rPr>
              <w:t>A GreenLang customer organization, typically mapped to an Entity Graph node.</w:t>
            </w:r>
          </w:p>
        </w:tc>
      </w:tr>
      <w:tr w:rsidR="00210798" w14:paraId="59C2F21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0927D4F" w14:textId="77777777" w:rsidR="00210798" w:rsidRDefault="00000000">
            <w:r>
              <w:rPr>
                <w:b/>
                <w:bCs/>
                <w:sz w:val="18"/>
                <w:szCs w:val="18"/>
              </w:rPr>
              <w:t>WORM</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EDE1B1C" w14:textId="77777777" w:rsidR="00210798" w:rsidRDefault="00000000">
            <w:r>
              <w:rPr>
                <w:sz w:val="18"/>
                <w:szCs w:val="18"/>
              </w:rPr>
              <w:t>Write-Once-Read-Many storage for tamper-evidence.</w:t>
            </w:r>
          </w:p>
        </w:tc>
      </w:tr>
      <w:tr w:rsidR="00210798" w14:paraId="5FA5C30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6CE2C02" w14:textId="77777777" w:rsidR="00210798" w:rsidRDefault="00000000">
            <w:r>
              <w:rPr>
                <w:b/>
                <w:bCs/>
                <w:sz w:val="18"/>
                <w:szCs w:val="18"/>
              </w:rPr>
              <w:t>ICVCM / CCP</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E7AFF6C" w14:textId="77777777" w:rsidR="00210798" w:rsidRDefault="00000000">
            <w:r>
              <w:rPr>
                <w:sz w:val="18"/>
                <w:szCs w:val="18"/>
              </w:rPr>
              <w:t>Integrity Council for the Voluntary Carbon Market and its Core Carbon Principles; quality framework for carbon credits.</w:t>
            </w:r>
          </w:p>
        </w:tc>
      </w:tr>
    </w:tbl>
    <w:p w14:paraId="7536BEFF" w14:textId="77777777" w:rsidR="00210798" w:rsidRDefault="00000000">
      <w:pPr>
        <w:spacing w:before="40" w:after="40"/>
      </w:pPr>
      <w:r>
        <w:rPr>
          <w:sz w:val="20"/>
          <w:szCs w:val="20"/>
        </w:rPr>
        <w:t xml:space="preserve"> </w:t>
      </w:r>
    </w:p>
    <w:p w14:paraId="504A4156" w14:textId="77777777" w:rsidR="00210798" w:rsidRDefault="00000000">
      <w:pPr>
        <w:pStyle w:val="Heading1"/>
        <w:pageBreakBefore/>
      </w:pPr>
      <w:r>
        <w:lastRenderedPageBreak/>
        <w:t>24. Appendices</w:t>
      </w:r>
    </w:p>
    <w:p w14:paraId="4BB94E18" w14:textId="77777777" w:rsidR="00210798" w:rsidRDefault="00000000">
      <w:pPr>
        <w:pStyle w:val="Heading2"/>
      </w:pPr>
      <w:r>
        <w:t>24.1 Appendix A — OpenAPI excerpt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0798" w14:paraId="6F9FDCB3" w14:textId="77777777">
        <w:tblPrEx>
          <w:tblCellMar>
            <w:top w:w="0" w:type="dxa"/>
            <w:bottom w:w="0" w:type="dxa"/>
          </w:tblCellMar>
        </w:tblPrEx>
        <w:tc>
          <w:tcPr>
            <w:tcW w:w="9360" w:type="dxa"/>
            <w:tcBorders>
              <w:top w:val="single" w:sz="4" w:space="0" w:color="DDDDDD"/>
              <w:left w:val="single" w:sz="12" w:space="0" w:color="0B3D2E"/>
              <w:bottom w:val="single" w:sz="4" w:space="0" w:color="DDDDDD"/>
              <w:right w:val="single" w:sz="4" w:space="0" w:color="DDDDDD"/>
            </w:tcBorders>
            <w:shd w:val="clear" w:color="auto" w:fill="F4F4F4"/>
            <w:tcMar>
              <w:top w:w="120" w:type="dxa"/>
              <w:left w:w="180" w:type="dxa"/>
              <w:bottom w:w="120" w:type="dxa"/>
              <w:right w:w="180" w:type="dxa"/>
            </w:tcMar>
          </w:tcPr>
          <w:p w14:paraId="1EF5BDFF" w14:textId="77777777" w:rsidR="00210798" w:rsidRDefault="00000000">
            <w:pPr>
              <w:shd w:val="clear" w:color="auto" w:fill="F4F4F4"/>
            </w:pPr>
            <w:r>
              <w:rPr>
                <w:rFonts w:ascii="Consolas" w:eastAsia="Consolas" w:hAnsi="Consolas" w:cs="Consolas"/>
                <w:color w:val="222222"/>
                <w:sz w:val="18"/>
                <w:szCs w:val="18"/>
              </w:rPr>
              <w:t>openapi: 3.1.0</w:t>
            </w:r>
          </w:p>
          <w:p w14:paraId="548699DB" w14:textId="77777777" w:rsidR="00210798" w:rsidRDefault="00000000">
            <w:pPr>
              <w:shd w:val="clear" w:color="auto" w:fill="F4F4F4"/>
            </w:pPr>
            <w:r>
              <w:rPr>
                <w:rFonts w:ascii="Consolas" w:eastAsia="Consolas" w:hAnsi="Consolas" w:cs="Consolas"/>
                <w:color w:val="222222"/>
                <w:sz w:val="18"/>
                <w:szCs w:val="18"/>
              </w:rPr>
              <w:t>info:</w:t>
            </w:r>
          </w:p>
          <w:p w14:paraId="4AC94591" w14:textId="77777777" w:rsidR="00210798" w:rsidRDefault="00000000">
            <w:pPr>
              <w:shd w:val="clear" w:color="auto" w:fill="F4F4F4"/>
            </w:pPr>
            <w:r>
              <w:rPr>
                <w:rFonts w:ascii="Consolas" w:eastAsia="Consolas" w:hAnsi="Consolas" w:cs="Consolas"/>
                <w:color w:val="222222"/>
                <w:sz w:val="18"/>
                <w:szCs w:val="18"/>
              </w:rPr>
              <w:t xml:space="preserve">  title: GreenLang Factors API</w:t>
            </w:r>
          </w:p>
          <w:p w14:paraId="267EB1CE" w14:textId="77777777" w:rsidR="00210798" w:rsidRDefault="00000000">
            <w:pPr>
              <w:shd w:val="clear" w:color="auto" w:fill="F4F4F4"/>
            </w:pPr>
            <w:r>
              <w:rPr>
                <w:rFonts w:ascii="Consolas" w:eastAsia="Consolas" w:hAnsi="Consolas" w:cs="Consolas"/>
                <w:color w:val="222222"/>
                <w:sz w:val="18"/>
                <w:szCs w:val="18"/>
              </w:rPr>
              <w:t xml:space="preserve">  version: 1.0.0</w:t>
            </w:r>
          </w:p>
          <w:p w14:paraId="6577F56A" w14:textId="77777777" w:rsidR="00210798" w:rsidRDefault="00000000">
            <w:pPr>
              <w:shd w:val="clear" w:color="auto" w:fill="F4F4F4"/>
            </w:pPr>
            <w:r>
              <w:rPr>
                <w:rFonts w:ascii="Consolas" w:eastAsia="Consolas" w:hAnsi="Consolas" w:cs="Consolas"/>
                <w:color w:val="222222"/>
                <w:sz w:val="18"/>
                <w:szCs w:val="18"/>
              </w:rPr>
              <w:t xml:space="preserve">  license:</w:t>
            </w:r>
          </w:p>
          <w:p w14:paraId="460ECB95" w14:textId="77777777" w:rsidR="00210798" w:rsidRDefault="00000000">
            <w:pPr>
              <w:shd w:val="clear" w:color="auto" w:fill="F4F4F4"/>
            </w:pPr>
            <w:r>
              <w:rPr>
                <w:rFonts w:ascii="Consolas" w:eastAsia="Consolas" w:hAnsi="Consolas" w:cs="Consolas"/>
                <w:color w:val="222222"/>
                <w:sz w:val="18"/>
                <w:szCs w:val="18"/>
              </w:rPr>
              <w:t xml:space="preserve">    name: Apache-2.0</w:t>
            </w:r>
          </w:p>
          <w:p w14:paraId="40A4F86F" w14:textId="77777777" w:rsidR="00210798" w:rsidRDefault="00000000">
            <w:pPr>
              <w:shd w:val="clear" w:color="auto" w:fill="F4F4F4"/>
            </w:pPr>
            <w:r>
              <w:rPr>
                <w:rFonts w:ascii="Consolas" w:eastAsia="Consolas" w:hAnsi="Consolas" w:cs="Consolas"/>
                <w:color w:val="222222"/>
                <w:sz w:val="18"/>
                <w:szCs w:val="18"/>
              </w:rPr>
              <w:t>servers:</w:t>
            </w:r>
          </w:p>
          <w:p w14:paraId="13DB83FB" w14:textId="77777777" w:rsidR="00210798" w:rsidRDefault="00000000">
            <w:pPr>
              <w:shd w:val="clear" w:color="auto" w:fill="F4F4F4"/>
            </w:pPr>
            <w:r>
              <w:rPr>
                <w:rFonts w:ascii="Consolas" w:eastAsia="Consolas" w:hAnsi="Consolas" w:cs="Consolas"/>
                <w:color w:val="222222"/>
                <w:sz w:val="18"/>
                <w:szCs w:val="18"/>
              </w:rPr>
              <w:t xml:space="preserve">  - url: https://factors.greenlang.io/v1</w:t>
            </w:r>
          </w:p>
          <w:p w14:paraId="6762FCDD" w14:textId="77777777" w:rsidR="00210798" w:rsidRDefault="00000000">
            <w:pPr>
              <w:shd w:val="clear" w:color="auto" w:fill="F4F4F4"/>
            </w:pPr>
            <w:r>
              <w:rPr>
                <w:rFonts w:ascii="Consolas" w:eastAsia="Consolas" w:hAnsi="Consolas" w:cs="Consolas"/>
                <w:color w:val="222222"/>
                <w:sz w:val="18"/>
                <w:szCs w:val="18"/>
              </w:rPr>
              <w:t xml:space="preserve">    description: Primary (Mumbai)</w:t>
            </w:r>
          </w:p>
          <w:p w14:paraId="5B8B8B77" w14:textId="77777777" w:rsidR="00210798" w:rsidRDefault="00000000">
            <w:pPr>
              <w:shd w:val="clear" w:color="auto" w:fill="F4F4F4"/>
            </w:pPr>
            <w:r>
              <w:rPr>
                <w:rFonts w:ascii="Consolas" w:eastAsia="Consolas" w:hAnsi="Consolas" w:cs="Consolas"/>
                <w:color w:val="222222"/>
                <w:sz w:val="18"/>
                <w:szCs w:val="18"/>
              </w:rPr>
              <w:t xml:space="preserve">  - url: https://factors-eu.greenlang.io/v1</w:t>
            </w:r>
          </w:p>
          <w:p w14:paraId="137244A0" w14:textId="77777777" w:rsidR="00210798" w:rsidRDefault="00000000">
            <w:pPr>
              <w:shd w:val="clear" w:color="auto" w:fill="F4F4F4"/>
            </w:pPr>
            <w:r>
              <w:rPr>
                <w:rFonts w:ascii="Consolas" w:eastAsia="Consolas" w:hAnsi="Consolas" w:cs="Consolas"/>
                <w:color w:val="222222"/>
                <w:sz w:val="18"/>
                <w:szCs w:val="18"/>
              </w:rPr>
              <w:t xml:space="preserve">    description: EU (Frankfurt)</w:t>
            </w:r>
          </w:p>
          <w:p w14:paraId="21BF7349" w14:textId="77777777" w:rsidR="00210798" w:rsidRDefault="00000000">
            <w:pPr>
              <w:shd w:val="clear" w:color="auto" w:fill="F4F4F4"/>
            </w:pPr>
            <w:r>
              <w:rPr>
                <w:rFonts w:ascii="Consolas" w:eastAsia="Consolas" w:hAnsi="Consolas" w:cs="Consolas"/>
                <w:color w:val="222222"/>
                <w:sz w:val="18"/>
                <w:szCs w:val="18"/>
              </w:rPr>
              <w:t xml:space="preserve">  - url: https://factors-us.greenlang.io/v1</w:t>
            </w:r>
          </w:p>
          <w:p w14:paraId="48B68419" w14:textId="77777777" w:rsidR="00210798" w:rsidRDefault="00000000">
            <w:pPr>
              <w:shd w:val="clear" w:color="auto" w:fill="F4F4F4"/>
            </w:pPr>
            <w:r>
              <w:rPr>
                <w:rFonts w:ascii="Consolas" w:eastAsia="Consolas" w:hAnsi="Consolas" w:cs="Consolas"/>
                <w:color w:val="222222"/>
                <w:sz w:val="18"/>
                <w:szCs w:val="18"/>
              </w:rPr>
              <w:t xml:space="preserve">    description: US (N. Virginia)</w:t>
            </w:r>
          </w:p>
          <w:p w14:paraId="1CF67EFD" w14:textId="77777777" w:rsidR="00210798" w:rsidRDefault="00000000">
            <w:pPr>
              <w:shd w:val="clear" w:color="auto" w:fill="F4F4F4"/>
            </w:pPr>
            <w:r>
              <w:rPr>
                <w:rFonts w:ascii="Consolas" w:eastAsia="Consolas" w:hAnsi="Consolas" w:cs="Consolas"/>
                <w:color w:val="222222"/>
                <w:sz w:val="18"/>
                <w:szCs w:val="18"/>
              </w:rPr>
              <w:t>paths:</w:t>
            </w:r>
          </w:p>
          <w:p w14:paraId="37726376" w14:textId="77777777" w:rsidR="00210798" w:rsidRDefault="00000000">
            <w:pPr>
              <w:shd w:val="clear" w:color="auto" w:fill="F4F4F4"/>
            </w:pPr>
            <w:r>
              <w:rPr>
                <w:rFonts w:ascii="Consolas" w:eastAsia="Consolas" w:hAnsi="Consolas" w:cs="Consolas"/>
                <w:color w:val="222222"/>
                <w:sz w:val="18"/>
                <w:szCs w:val="18"/>
              </w:rPr>
              <w:t xml:space="preserve">  /factors/{urn}:</w:t>
            </w:r>
          </w:p>
          <w:p w14:paraId="3A5E7E82" w14:textId="77777777" w:rsidR="00210798" w:rsidRDefault="00000000">
            <w:pPr>
              <w:shd w:val="clear" w:color="auto" w:fill="F4F4F4"/>
            </w:pPr>
            <w:r>
              <w:rPr>
                <w:rFonts w:ascii="Consolas" w:eastAsia="Consolas" w:hAnsi="Consolas" w:cs="Consolas"/>
                <w:color w:val="222222"/>
                <w:sz w:val="18"/>
                <w:szCs w:val="18"/>
              </w:rPr>
              <w:t xml:space="preserve">    get:</w:t>
            </w:r>
          </w:p>
          <w:p w14:paraId="5628167E" w14:textId="77777777" w:rsidR="00210798" w:rsidRDefault="00000000">
            <w:pPr>
              <w:shd w:val="clear" w:color="auto" w:fill="F4F4F4"/>
            </w:pPr>
            <w:r>
              <w:rPr>
                <w:rFonts w:ascii="Consolas" w:eastAsia="Consolas" w:hAnsi="Consolas" w:cs="Consolas"/>
                <w:color w:val="222222"/>
                <w:sz w:val="18"/>
                <w:szCs w:val="18"/>
              </w:rPr>
              <w:t xml:space="preserve">      operationId: getFactor</w:t>
            </w:r>
          </w:p>
          <w:p w14:paraId="5AF3D4BC" w14:textId="77777777" w:rsidR="00210798" w:rsidRDefault="00000000">
            <w:pPr>
              <w:shd w:val="clear" w:color="auto" w:fill="F4F4F4"/>
            </w:pPr>
            <w:r>
              <w:rPr>
                <w:rFonts w:ascii="Consolas" w:eastAsia="Consolas" w:hAnsi="Consolas" w:cs="Consolas"/>
                <w:color w:val="222222"/>
                <w:sz w:val="18"/>
                <w:szCs w:val="18"/>
              </w:rPr>
              <w:t xml:space="preserve">      parameters:</w:t>
            </w:r>
          </w:p>
          <w:p w14:paraId="57351EE4" w14:textId="77777777" w:rsidR="00210798" w:rsidRDefault="00000000">
            <w:pPr>
              <w:shd w:val="clear" w:color="auto" w:fill="F4F4F4"/>
            </w:pPr>
            <w:r>
              <w:rPr>
                <w:rFonts w:ascii="Consolas" w:eastAsia="Consolas" w:hAnsi="Consolas" w:cs="Consolas"/>
                <w:color w:val="222222"/>
                <w:sz w:val="18"/>
                <w:szCs w:val="18"/>
              </w:rPr>
              <w:t xml:space="preserve">        - { name: urn, in: path, required: true, schema: { type: string } }</w:t>
            </w:r>
          </w:p>
          <w:p w14:paraId="2BEEEE91" w14:textId="77777777" w:rsidR="00210798" w:rsidRDefault="00000000">
            <w:pPr>
              <w:shd w:val="clear" w:color="auto" w:fill="F4F4F4"/>
            </w:pPr>
            <w:r>
              <w:rPr>
                <w:rFonts w:ascii="Consolas" w:eastAsia="Consolas" w:hAnsi="Consolas" w:cs="Consolas"/>
                <w:color w:val="222222"/>
                <w:sz w:val="18"/>
                <w:szCs w:val="18"/>
              </w:rPr>
              <w:t xml:space="preserve">        - { name: asOf, in: query, schema: { type: string, format: date-time } }</w:t>
            </w:r>
          </w:p>
          <w:p w14:paraId="0842ED12" w14:textId="77777777" w:rsidR="00210798" w:rsidRDefault="00000000">
            <w:pPr>
              <w:shd w:val="clear" w:color="auto" w:fill="F4F4F4"/>
            </w:pPr>
            <w:r>
              <w:rPr>
                <w:rFonts w:ascii="Consolas" w:eastAsia="Consolas" w:hAnsi="Consolas" w:cs="Consolas"/>
                <w:color w:val="222222"/>
                <w:sz w:val="18"/>
                <w:szCs w:val="18"/>
              </w:rPr>
              <w:t xml:space="preserve">      responses:</w:t>
            </w:r>
          </w:p>
          <w:p w14:paraId="0A8D8E74" w14:textId="77777777" w:rsidR="00210798" w:rsidRDefault="00000000">
            <w:pPr>
              <w:shd w:val="clear" w:color="auto" w:fill="F4F4F4"/>
            </w:pPr>
            <w:r>
              <w:rPr>
                <w:rFonts w:ascii="Consolas" w:eastAsia="Consolas" w:hAnsi="Consolas" w:cs="Consolas"/>
                <w:color w:val="222222"/>
                <w:sz w:val="18"/>
                <w:szCs w:val="18"/>
              </w:rPr>
              <w:t xml:space="preserve">        "200":</w:t>
            </w:r>
          </w:p>
          <w:p w14:paraId="739EB37B" w14:textId="77777777" w:rsidR="00210798" w:rsidRDefault="00000000">
            <w:pPr>
              <w:shd w:val="clear" w:color="auto" w:fill="F4F4F4"/>
            </w:pPr>
            <w:r>
              <w:rPr>
                <w:rFonts w:ascii="Consolas" w:eastAsia="Consolas" w:hAnsi="Consolas" w:cs="Consolas"/>
                <w:color w:val="222222"/>
                <w:sz w:val="18"/>
                <w:szCs w:val="18"/>
              </w:rPr>
              <w:t xml:space="preserve">          description: OK</w:t>
            </w:r>
          </w:p>
          <w:p w14:paraId="2A58707E" w14:textId="77777777" w:rsidR="00210798" w:rsidRDefault="00000000">
            <w:pPr>
              <w:shd w:val="clear" w:color="auto" w:fill="F4F4F4"/>
            </w:pPr>
            <w:r>
              <w:rPr>
                <w:rFonts w:ascii="Consolas" w:eastAsia="Consolas" w:hAnsi="Consolas" w:cs="Consolas"/>
                <w:color w:val="222222"/>
                <w:sz w:val="18"/>
                <w:szCs w:val="18"/>
              </w:rPr>
              <w:t xml:space="preserve">          content:</w:t>
            </w:r>
          </w:p>
          <w:p w14:paraId="1DE06087" w14:textId="77777777" w:rsidR="00210798" w:rsidRDefault="00000000">
            <w:pPr>
              <w:shd w:val="clear" w:color="auto" w:fill="F4F4F4"/>
            </w:pPr>
            <w:r>
              <w:rPr>
                <w:rFonts w:ascii="Consolas" w:eastAsia="Consolas" w:hAnsi="Consolas" w:cs="Consolas"/>
                <w:color w:val="222222"/>
                <w:sz w:val="18"/>
                <w:szCs w:val="18"/>
              </w:rPr>
              <w:t xml:space="preserve">            application/json:</w:t>
            </w:r>
          </w:p>
          <w:p w14:paraId="43E3CAD9" w14:textId="77777777" w:rsidR="00210798" w:rsidRDefault="00000000">
            <w:pPr>
              <w:shd w:val="clear" w:color="auto" w:fill="F4F4F4"/>
            </w:pPr>
            <w:r>
              <w:rPr>
                <w:rFonts w:ascii="Consolas" w:eastAsia="Consolas" w:hAnsi="Consolas" w:cs="Consolas"/>
                <w:color w:val="222222"/>
                <w:sz w:val="18"/>
                <w:szCs w:val="18"/>
              </w:rPr>
              <w:t xml:space="preserve">              schema:</w:t>
            </w:r>
          </w:p>
          <w:p w14:paraId="14E9BC54" w14:textId="77777777" w:rsidR="00210798" w:rsidRDefault="00000000">
            <w:pPr>
              <w:shd w:val="clear" w:color="auto" w:fill="F4F4F4"/>
            </w:pPr>
            <w:r>
              <w:rPr>
                <w:rFonts w:ascii="Consolas" w:eastAsia="Consolas" w:hAnsi="Consolas" w:cs="Consolas"/>
                <w:color w:val="222222"/>
                <w:sz w:val="18"/>
                <w:szCs w:val="18"/>
              </w:rPr>
              <w:t xml:space="preserve">                $ref: '#/components/schemas/Factor'</w:t>
            </w:r>
          </w:p>
          <w:p w14:paraId="65EA9FA8" w14:textId="77777777" w:rsidR="00210798" w:rsidRDefault="00000000">
            <w:pPr>
              <w:shd w:val="clear" w:color="auto" w:fill="F4F4F4"/>
            </w:pPr>
            <w:r>
              <w:rPr>
                <w:rFonts w:ascii="Consolas" w:eastAsia="Consolas" w:hAnsi="Consolas" w:cs="Consolas"/>
                <w:color w:val="222222"/>
                <w:sz w:val="18"/>
                <w:szCs w:val="18"/>
              </w:rPr>
              <w:t xml:space="preserve">        "404":</w:t>
            </w:r>
          </w:p>
          <w:p w14:paraId="74FBD242" w14:textId="77777777" w:rsidR="00210798" w:rsidRDefault="00000000">
            <w:pPr>
              <w:shd w:val="clear" w:color="auto" w:fill="F4F4F4"/>
            </w:pPr>
            <w:r>
              <w:rPr>
                <w:rFonts w:ascii="Consolas" w:eastAsia="Consolas" w:hAnsi="Consolas" w:cs="Consolas"/>
                <w:color w:val="222222"/>
                <w:sz w:val="18"/>
                <w:szCs w:val="18"/>
              </w:rPr>
              <w:t xml:space="preserve">          description: Not found</w:t>
            </w:r>
          </w:p>
          <w:p w14:paraId="7BBE3332" w14:textId="77777777" w:rsidR="00210798" w:rsidRDefault="00000000">
            <w:pPr>
              <w:shd w:val="clear" w:color="auto" w:fill="F4F4F4"/>
            </w:pPr>
            <w:r>
              <w:rPr>
                <w:rFonts w:ascii="Consolas" w:eastAsia="Consolas" w:hAnsi="Consolas" w:cs="Consolas"/>
                <w:color w:val="222222"/>
                <w:sz w:val="18"/>
                <w:szCs w:val="18"/>
              </w:rPr>
              <w:t xml:space="preserve">  /factors:</w:t>
            </w:r>
          </w:p>
          <w:p w14:paraId="4ABF03DE" w14:textId="77777777" w:rsidR="00210798" w:rsidRDefault="00000000">
            <w:pPr>
              <w:shd w:val="clear" w:color="auto" w:fill="F4F4F4"/>
            </w:pPr>
            <w:r>
              <w:rPr>
                <w:rFonts w:ascii="Consolas" w:eastAsia="Consolas" w:hAnsi="Consolas" w:cs="Consolas"/>
                <w:color w:val="222222"/>
                <w:sz w:val="18"/>
                <w:szCs w:val="18"/>
              </w:rPr>
              <w:t xml:space="preserve">    get:</w:t>
            </w:r>
          </w:p>
          <w:p w14:paraId="1D043B7C" w14:textId="77777777" w:rsidR="00210798" w:rsidRDefault="00000000">
            <w:pPr>
              <w:shd w:val="clear" w:color="auto" w:fill="F4F4F4"/>
            </w:pPr>
            <w:r>
              <w:rPr>
                <w:rFonts w:ascii="Consolas" w:eastAsia="Consolas" w:hAnsi="Consolas" w:cs="Consolas"/>
                <w:color w:val="222222"/>
                <w:sz w:val="18"/>
                <w:szCs w:val="18"/>
              </w:rPr>
              <w:t xml:space="preserve">      operationId: listFactors</w:t>
            </w:r>
          </w:p>
          <w:p w14:paraId="466AC3BC" w14:textId="77777777" w:rsidR="00210798" w:rsidRDefault="00000000">
            <w:pPr>
              <w:shd w:val="clear" w:color="auto" w:fill="F4F4F4"/>
            </w:pPr>
            <w:r>
              <w:rPr>
                <w:rFonts w:ascii="Consolas" w:eastAsia="Consolas" w:hAnsi="Consolas" w:cs="Consolas"/>
                <w:color w:val="222222"/>
                <w:sz w:val="18"/>
                <w:szCs w:val="18"/>
              </w:rPr>
              <w:t xml:space="preserve">      parameters:</w:t>
            </w:r>
          </w:p>
          <w:p w14:paraId="08E3EC46" w14:textId="77777777" w:rsidR="00210798" w:rsidRDefault="00000000">
            <w:pPr>
              <w:shd w:val="clear" w:color="auto" w:fill="F4F4F4"/>
            </w:pPr>
            <w:r>
              <w:rPr>
                <w:rFonts w:ascii="Consolas" w:eastAsia="Consolas" w:hAnsi="Consolas" w:cs="Consolas"/>
                <w:color w:val="222222"/>
                <w:sz w:val="18"/>
                <w:szCs w:val="18"/>
              </w:rPr>
              <w:t xml:space="preserve">        - { name: activity, in: query, schema: { type: string } }</w:t>
            </w:r>
          </w:p>
          <w:p w14:paraId="2AEBFF44" w14:textId="77777777" w:rsidR="00210798" w:rsidRDefault="00000000">
            <w:pPr>
              <w:shd w:val="clear" w:color="auto" w:fill="F4F4F4"/>
            </w:pPr>
            <w:r>
              <w:rPr>
                <w:rFonts w:ascii="Consolas" w:eastAsia="Consolas" w:hAnsi="Consolas" w:cs="Consolas"/>
                <w:color w:val="222222"/>
                <w:sz w:val="18"/>
                <w:szCs w:val="18"/>
              </w:rPr>
              <w:t xml:space="preserve">        - { name: geography, in: query, schema: { type: string } }</w:t>
            </w:r>
          </w:p>
          <w:p w14:paraId="3AAC9245" w14:textId="77777777" w:rsidR="00210798" w:rsidRDefault="00000000">
            <w:pPr>
              <w:shd w:val="clear" w:color="auto" w:fill="F4F4F4"/>
            </w:pPr>
            <w:r>
              <w:rPr>
                <w:rFonts w:ascii="Consolas" w:eastAsia="Consolas" w:hAnsi="Consolas" w:cs="Consolas"/>
                <w:color w:val="222222"/>
                <w:sz w:val="18"/>
                <w:szCs w:val="18"/>
              </w:rPr>
              <w:t xml:space="preserve">        - { name: vintageStart, in: query, schema: { type: string, format: date } }</w:t>
            </w:r>
          </w:p>
          <w:p w14:paraId="09742E3F" w14:textId="77777777" w:rsidR="00210798" w:rsidRDefault="00000000">
            <w:pPr>
              <w:shd w:val="clear" w:color="auto" w:fill="F4F4F4"/>
            </w:pPr>
            <w:r>
              <w:rPr>
                <w:rFonts w:ascii="Consolas" w:eastAsia="Consolas" w:hAnsi="Consolas" w:cs="Consolas"/>
                <w:color w:val="222222"/>
                <w:sz w:val="18"/>
                <w:szCs w:val="18"/>
              </w:rPr>
              <w:t xml:space="preserve">        - { name: vintageEnd, in: query, schema: { type: string, format: date } }</w:t>
            </w:r>
          </w:p>
          <w:p w14:paraId="491EDDCF" w14:textId="77777777" w:rsidR="00210798" w:rsidRDefault="00000000">
            <w:pPr>
              <w:shd w:val="clear" w:color="auto" w:fill="F4F4F4"/>
            </w:pPr>
            <w:r>
              <w:rPr>
                <w:rFonts w:ascii="Consolas" w:eastAsia="Consolas" w:hAnsi="Consolas" w:cs="Consolas"/>
                <w:color w:val="222222"/>
                <w:sz w:val="18"/>
                <w:szCs w:val="18"/>
              </w:rPr>
              <w:t xml:space="preserve">        - { name: methodology, in: query, schema: { type: string } }</w:t>
            </w:r>
          </w:p>
          <w:p w14:paraId="40302D82" w14:textId="77777777" w:rsidR="00210798" w:rsidRDefault="00000000">
            <w:pPr>
              <w:shd w:val="clear" w:color="auto" w:fill="F4F4F4"/>
            </w:pPr>
            <w:r>
              <w:rPr>
                <w:rFonts w:ascii="Consolas" w:eastAsia="Consolas" w:hAnsi="Consolas" w:cs="Consolas"/>
                <w:color w:val="222222"/>
                <w:sz w:val="18"/>
                <w:szCs w:val="18"/>
              </w:rPr>
              <w:t xml:space="preserve">        - { name: source, in: query, schema: { type: string } }</w:t>
            </w:r>
          </w:p>
          <w:p w14:paraId="134EAFDE" w14:textId="77777777" w:rsidR="00210798" w:rsidRDefault="00000000">
            <w:pPr>
              <w:shd w:val="clear" w:color="auto" w:fill="F4F4F4"/>
            </w:pPr>
            <w:r>
              <w:rPr>
                <w:rFonts w:ascii="Consolas" w:eastAsia="Consolas" w:hAnsi="Consolas" w:cs="Consolas"/>
                <w:color w:val="222222"/>
                <w:sz w:val="18"/>
                <w:szCs w:val="18"/>
              </w:rPr>
              <w:t xml:space="preserve">        - { name: cursor, in: query, schema: { type: string } }</w:t>
            </w:r>
          </w:p>
          <w:p w14:paraId="4CBD90BE" w14:textId="77777777" w:rsidR="00210798" w:rsidRDefault="00000000">
            <w:pPr>
              <w:shd w:val="clear" w:color="auto" w:fill="F4F4F4"/>
            </w:pPr>
            <w:r>
              <w:rPr>
                <w:rFonts w:ascii="Consolas" w:eastAsia="Consolas" w:hAnsi="Consolas" w:cs="Consolas"/>
                <w:color w:val="222222"/>
                <w:sz w:val="18"/>
                <w:szCs w:val="18"/>
              </w:rPr>
              <w:t xml:space="preserve">        - { name: limit, in: query, schema: { type: integer, default: 25, maximum: 200 } }</w:t>
            </w:r>
          </w:p>
          <w:p w14:paraId="1F66B29A" w14:textId="77777777" w:rsidR="00210798" w:rsidRDefault="00000000">
            <w:pPr>
              <w:shd w:val="clear" w:color="auto" w:fill="F4F4F4"/>
            </w:pPr>
            <w:r>
              <w:rPr>
                <w:rFonts w:ascii="Consolas" w:eastAsia="Consolas" w:hAnsi="Consolas" w:cs="Consolas"/>
                <w:color w:val="222222"/>
                <w:sz w:val="18"/>
                <w:szCs w:val="18"/>
              </w:rPr>
              <w:t xml:space="preserve">        - { name: asOf, in: query, schema: { type: string, format: date-time } }</w:t>
            </w:r>
          </w:p>
          <w:p w14:paraId="41DE6ECC" w14:textId="77777777" w:rsidR="00210798" w:rsidRDefault="00000000">
            <w:pPr>
              <w:shd w:val="clear" w:color="auto" w:fill="F4F4F4"/>
            </w:pPr>
            <w:r>
              <w:rPr>
                <w:rFonts w:ascii="Consolas" w:eastAsia="Consolas" w:hAnsi="Consolas" w:cs="Consolas"/>
                <w:color w:val="222222"/>
                <w:sz w:val="18"/>
                <w:szCs w:val="18"/>
              </w:rPr>
              <w:t xml:space="preserve">      responses:</w:t>
            </w:r>
          </w:p>
          <w:p w14:paraId="0D4D7270" w14:textId="77777777" w:rsidR="00210798" w:rsidRDefault="00000000">
            <w:pPr>
              <w:shd w:val="clear" w:color="auto" w:fill="F4F4F4"/>
            </w:pPr>
            <w:r>
              <w:rPr>
                <w:rFonts w:ascii="Consolas" w:eastAsia="Consolas" w:hAnsi="Consolas" w:cs="Consolas"/>
                <w:color w:val="222222"/>
                <w:sz w:val="18"/>
                <w:szCs w:val="18"/>
              </w:rPr>
              <w:t xml:space="preserve">        "200":</w:t>
            </w:r>
          </w:p>
          <w:p w14:paraId="6F2BDC7F" w14:textId="77777777" w:rsidR="00210798" w:rsidRDefault="00000000">
            <w:pPr>
              <w:shd w:val="clear" w:color="auto" w:fill="F4F4F4"/>
            </w:pPr>
            <w:r>
              <w:rPr>
                <w:rFonts w:ascii="Consolas" w:eastAsia="Consolas" w:hAnsi="Consolas" w:cs="Consolas"/>
                <w:color w:val="222222"/>
                <w:sz w:val="18"/>
                <w:szCs w:val="18"/>
              </w:rPr>
              <w:t xml:space="preserve">          description: OK</w:t>
            </w:r>
          </w:p>
          <w:p w14:paraId="00B6DB9E" w14:textId="77777777" w:rsidR="00210798" w:rsidRDefault="00000000">
            <w:pPr>
              <w:shd w:val="clear" w:color="auto" w:fill="F4F4F4"/>
            </w:pPr>
            <w:r>
              <w:rPr>
                <w:rFonts w:ascii="Consolas" w:eastAsia="Consolas" w:hAnsi="Consolas" w:cs="Consolas"/>
                <w:color w:val="222222"/>
                <w:sz w:val="18"/>
                <w:szCs w:val="18"/>
              </w:rPr>
              <w:t xml:space="preserve">          content:</w:t>
            </w:r>
          </w:p>
          <w:p w14:paraId="0213EA09" w14:textId="77777777" w:rsidR="00210798" w:rsidRDefault="00000000">
            <w:pPr>
              <w:shd w:val="clear" w:color="auto" w:fill="F4F4F4"/>
            </w:pPr>
            <w:r>
              <w:rPr>
                <w:rFonts w:ascii="Consolas" w:eastAsia="Consolas" w:hAnsi="Consolas" w:cs="Consolas"/>
                <w:color w:val="222222"/>
                <w:sz w:val="18"/>
                <w:szCs w:val="18"/>
              </w:rPr>
              <w:t xml:space="preserve">            application/json:</w:t>
            </w:r>
          </w:p>
          <w:p w14:paraId="51060022" w14:textId="77777777" w:rsidR="00210798" w:rsidRDefault="00000000">
            <w:pPr>
              <w:shd w:val="clear" w:color="auto" w:fill="F4F4F4"/>
            </w:pPr>
            <w:r>
              <w:rPr>
                <w:rFonts w:ascii="Consolas" w:eastAsia="Consolas" w:hAnsi="Consolas" w:cs="Consolas"/>
                <w:color w:val="222222"/>
                <w:sz w:val="18"/>
                <w:szCs w:val="18"/>
              </w:rPr>
              <w:t xml:space="preserve">              schema:</w:t>
            </w:r>
          </w:p>
          <w:p w14:paraId="6E400BC6" w14:textId="77777777" w:rsidR="00210798" w:rsidRDefault="00000000">
            <w:pPr>
              <w:shd w:val="clear" w:color="auto" w:fill="F4F4F4"/>
            </w:pPr>
            <w:r>
              <w:rPr>
                <w:rFonts w:ascii="Consolas" w:eastAsia="Consolas" w:hAnsi="Consolas" w:cs="Consolas"/>
                <w:color w:val="222222"/>
                <w:sz w:val="18"/>
                <w:szCs w:val="18"/>
              </w:rPr>
              <w:t xml:space="preserve">                $ref: '#/components/schemas/FactorList'</w:t>
            </w:r>
          </w:p>
          <w:p w14:paraId="2A10A058" w14:textId="77777777" w:rsidR="00210798" w:rsidRDefault="00000000">
            <w:pPr>
              <w:shd w:val="clear" w:color="auto" w:fill="F4F4F4"/>
            </w:pPr>
            <w:r>
              <w:rPr>
                <w:rFonts w:ascii="Consolas" w:eastAsia="Consolas" w:hAnsi="Consolas" w:cs="Consolas"/>
                <w:color w:val="222222"/>
                <w:sz w:val="18"/>
                <w:szCs w:val="18"/>
              </w:rPr>
              <w:t xml:space="preserve">  /factors/resolve:</w:t>
            </w:r>
          </w:p>
          <w:p w14:paraId="5AE41BB8" w14:textId="77777777" w:rsidR="00210798" w:rsidRDefault="00000000">
            <w:pPr>
              <w:shd w:val="clear" w:color="auto" w:fill="F4F4F4"/>
            </w:pPr>
            <w:r>
              <w:rPr>
                <w:rFonts w:ascii="Consolas" w:eastAsia="Consolas" w:hAnsi="Consolas" w:cs="Consolas"/>
                <w:color w:val="222222"/>
                <w:sz w:val="18"/>
                <w:szCs w:val="18"/>
              </w:rPr>
              <w:t xml:space="preserve">    post:</w:t>
            </w:r>
          </w:p>
          <w:p w14:paraId="7C08542E" w14:textId="77777777" w:rsidR="00210798" w:rsidRDefault="00000000">
            <w:pPr>
              <w:shd w:val="clear" w:color="auto" w:fill="F4F4F4"/>
            </w:pPr>
            <w:r>
              <w:rPr>
                <w:rFonts w:ascii="Consolas" w:eastAsia="Consolas" w:hAnsi="Consolas" w:cs="Consolas"/>
                <w:color w:val="222222"/>
                <w:sz w:val="18"/>
                <w:szCs w:val="18"/>
              </w:rPr>
              <w:t xml:space="preserve">      operationId: resolveFactor</w:t>
            </w:r>
          </w:p>
          <w:p w14:paraId="66926FF4" w14:textId="77777777" w:rsidR="00210798" w:rsidRDefault="00000000">
            <w:pPr>
              <w:shd w:val="clear" w:color="auto" w:fill="F4F4F4"/>
            </w:pPr>
            <w:r>
              <w:rPr>
                <w:rFonts w:ascii="Consolas" w:eastAsia="Consolas" w:hAnsi="Consolas" w:cs="Consolas"/>
                <w:color w:val="222222"/>
                <w:sz w:val="18"/>
                <w:szCs w:val="18"/>
              </w:rPr>
              <w:t xml:space="preserve">      requestBody:</w:t>
            </w:r>
          </w:p>
          <w:p w14:paraId="1ADDDE9A" w14:textId="77777777" w:rsidR="00210798" w:rsidRDefault="00000000">
            <w:pPr>
              <w:shd w:val="clear" w:color="auto" w:fill="F4F4F4"/>
            </w:pPr>
            <w:r>
              <w:rPr>
                <w:rFonts w:ascii="Consolas" w:eastAsia="Consolas" w:hAnsi="Consolas" w:cs="Consolas"/>
                <w:color w:val="222222"/>
                <w:sz w:val="18"/>
                <w:szCs w:val="18"/>
              </w:rPr>
              <w:t xml:space="preserve">        required: true</w:t>
            </w:r>
          </w:p>
          <w:p w14:paraId="4CB17031" w14:textId="77777777" w:rsidR="00210798" w:rsidRDefault="00000000">
            <w:pPr>
              <w:shd w:val="clear" w:color="auto" w:fill="F4F4F4"/>
            </w:pPr>
            <w:r>
              <w:rPr>
                <w:rFonts w:ascii="Consolas" w:eastAsia="Consolas" w:hAnsi="Consolas" w:cs="Consolas"/>
                <w:color w:val="222222"/>
                <w:sz w:val="18"/>
                <w:szCs w:val="18"/>
              </w:rPr>
              <w:t xml:space="preserve">        content:</w:t>
            </w:r>
          </w:p>
          <w:p w14:paraId="4E29F51F" w14:textId="77777777" w:rsidR="00210798" w:rsidRDefault="00000000">
            <w:pPr>
              <w:shd w:val="clear" w:color="auto" w:fill="F4F4F4"/>
            </w:pPr>
            <w:r>
              <w:rPr>
                <w:rFonts w:ascii="Consolas" w:eastAsia="Consolas" w:hAnsi="Consolas" w:cs="Consolas"/>
                <w:color w:val="222222"/>
                <w:sz w:val="18"/>
                <w:szCs w:val="18"/>
              </w:rPr>
              <w:t xml:space="preserve">          application/json:</w:t>
            </w:r>
          </w:p>
          <w:p w14:paraId="3AAD80A0" w14:textId="77777777" w:rsidR="00210798" w:rsidRDefault="00000000">
            <w:pPr>
              <w:shd w:val="clear" w:color="auto" w:fill="F4F4F4"/>
            </w:pPr>
            <w:r>
              <w:rPr>
                <w:rFonts w:ascii="Consolas" w:eastAsia="Consolas" w:hAnsi="Consolas" w:cs="Consolas"/>
                <w:color w:val="222222"/>
                <w:sz w:val="18"/>
                <w:szCs w:val="18"/>
              </w:rPr>
              <w:t xml:space="preserve">            schema:</w:t>
            </w:r>
          </w:p>
          <w:p w14:paraId="2D2C5637" w14:textId="77777777" w:rsidR="00210798" w:rsidRDefault="00000000">
            <w:pPr>
              <w:shd w:val="clear" w:color="auto" w:fill="F4F4F4"/>
            </w:pPr>
            <w:r>
              <w:rPr>
                <w:rFonts w:ascii="Consolas" w:eastAsia="Consolas" w:hAnsi="Consolas" w:cs="Consolas"/>
                <w:color w:val="222222"/>
                <w:sz w:val="18"/>
                <w:szCs w:val="18"/>
              </w:rPr>
              <w:t xml:space="preserve">              type: object</w:t>
            </w:r>
          </w:p>
          <w:p w14:paraId="18F43886" w14:textId="77777777" w:rsidR="00210798" w:rsidRDefault="00000000">
            <w:pPr>
              <w:shd w:val="clear" w:color="auto" w:fill="F4F4F4"/>
            </w:pPr>
            <w:r>
              <w:rPr>
                <w:rFonts w:ascii="Consolas" w:eastAsia="Consolas" w:hAnsi="Consolas" w:cs="Consolas"/>
                <w:color w:val="222222"/>
                <w:sz w:val="18"/>
                <w:szCs w:val="18"/>
              </w:rPr>
              <w:lastRenderedPageBreak/>
              <w:t xml:space="preserve">              required: [activityText]</w:t>
            </w:r>
          </w:p>
          <w:p w14:paraId="6C293D86" w14:textId="77777777" w:rsidR="00210798" w:rsidRDefault="00000000">
            <w:pPr>
              <w:shd w:val="clear" w:color="auto" w:fill="F4F4F4"/>
            </w:pPr>
            <w:r>
              <w:rPr>
                <w:rFonts w:ascii="Consolas" w:eastAsia="Consolas" w:hAnsi="Consolas" w:cs="Consolas"/>
                <w:color w:val="222222"/>
                <w:sz w:val="18"/>
                <w:szCs w:val="18"/>
              </w:rPr>
              <w:t xml:space="preserve">              properties:</w:t>
            </w:r>
          </w:p>
          <w:p w14:paraId="052A3D83" w14:textId="77777777" w:rsidR="00210798" w:rsidRDefault="00000000">
            <w:pPr>
              <w:shd w:val="clear" w:color="auto" w:fill="F4F4F4"/>
            </w:pPr>
            <w:r>
              <w:rPr>
                <w:rFonts w:ascii="Consolas" w:eastAsia="Consolas" w:hAnsi="Consolas" w:cs="Consolas"/>
                <w:color w:val="222222"/>
                <w:sz w:val="18"/>
                <w:szCs w:val="18"/>
              </w:rPr>
              <w:t xml:space="preserve">                activityText: { type: string }</w:t>
            </w:r>
          </w:p>
          <w:p w14:paraId="40867992" w14:textId="77777777" w:rsidR="00210798" w:rsidRDefault="00000000">
            <w:pPr>
              <w:shd w:val="clear" w:color="auto" w:fill="F4F4F4"/>
            </w:pPr>
            <w:r>
              <w:rPr>
                <w:rFonts w:ascii="Consolas" w:eastAsia="Consolas" w:hAnsi="Consolas" w:cs="Consolas"/>
                <w:color w:val="222222"/>
                <w:sz w:val="18"/>
                <w:szCs w:val="18"/>
              </w:rPr>
              <w:t xml:space="preserve">                geography: { type: string }</w:t>
            </w:r>
          </w:p>
          <w:p w14:paraId="01F2AB9C" w14:textId="77777777" w:rsidR="00210798" w:rsidRDefault="00000000">
            <w:pPr>
              <w:shd w:val="clear" w:color="auto" w:fill="F4F4F4"/>
            </w:pPr>
            <w:r>
              <w:rPr>
                <w:rFonts w:ascii="Consolas" w:eastAsia="Consolas" w:hAnsi="Consolas" w:cs="Consolas"/>
                <w:color w:val="222222"/>
                <w:sz w:val="18"/>
                <w:szCs w:val="18"/>
              </w:rPr>
              <w:t xml:space="preserve">                vintage: { type: string, format: date }</w:t>
            </w:r>
          </w:p>
          <w:p w14:paraId="55AE43C8" w14:textId="77777777" w:rsidR="00210798" w:rsidRDefault="00000000">
            <w:pPr>
              <w:shd w:val="clear" w:color="auto" w:fill="F4F4F4"/>
            </w:pPr>
            <w:r>
              <w:rPr>
                <w:rFonts w:ascii="Consolas" w:eastAsia="Consolas" w:hAnsi="Consolas" w:cs="Consolas"/>
                <w:color w:val="222222"/>
                <w:sz w:val="18"/>
                <w:szCs w:val="18"/>
              </w:rPr>
              <w:t xml:space="preserve">                methodology: { type: string }</w:t>
            </w:r>
          </w:p>
          <w:p w14:paraId="196B2DC5" w14:textId="77777777" w:rsidR="00210798" w:rsidRDefault="00000000">
            <w:pPr>
              <w:shd w:val="clear" w:color="auto" w:fill="F4F4F4"/>
            </w:pPr>
            <w:r>
              <w:rPr>
                <w:rFonts w:ascii="Consolas" w:eastAsia="Consolas" w:hAnsi="Consolas" w:cs="Consolas"/>
                <w:color w:val="222222"/>
                <w:sz w:val="18"/>
                <w:szCs w:val="18"/>
              </w:rPr>
              <w:t xml:space="preserve">                limit: { type: integer, default: 5 }</w:t>
            </w:r>
          </w:p>
          <w:p w14:paraId="3FC7AE71" w14:textId="77777777" w:rsidR="00210798" w:rsidRDefault="00000000">
            <w:pPr>
              <w:shd w:val="clear" w:color="auto" w:fill="F4F4F4"/>
            </w:pPr>
            <w:r>
              <w:rPr>
                <w:rFonts w:ascii="Consolas" w:eastAsia="Consolas" w:hAnsi="Consolas" w:cs="Consolas"/>
                <w:color w:val="222222"/>
                <w:sz w:val="18"/>
                <w:szCs w:val="18"/>
              </w:rPr>
              <w:t xml:space="preserve">      responses:</w:t>
            </w:r>
          </w:p>
          <w:p w14:paraId="6A7BF0A7" w14:textId="77777777" w:rsidR="00210798" w:rsidRDefault="00000000">
            <w:pPr>
              <w:shd w:val="clear" w:color="auto" w:fill="F4F4F4"/>
            </w:pPr>
            <w:r>
              <w:rPr>
                <w:rFonts w:ascii="Consolas" w:eastAsia="Consolas" w:hAnsi="Consolas" w:cs="Consolas"/>
                <w:color w:val="222222"/>
                <w:sz w:val="18"/>
                <w:szCs w:val="18"/>
              </w:rPr>
              <w:t xml:space="preserve">        "200":</w:t>
            </w:r>
          </w:p>
          <w:p w14:paraId="2FCC1B13" w14:textId="77777777" w:rsidR="00210798" w:rsidRDefault="00000000">
            <w:pPr>
              <w:shd w:val="clear" w:color="auto" w:fill="F4F4F4"/>
            </w:pPr>
            <w:r>
              <w:rPr>
                <w:rFonts w:ascii="Consolas" w:eastAsia="Consolas" w:hAnsi="Consolas" w:cs="Consolas"/>
                <w:color w:val="222222"/>
                <w:sz w:val="18"/>
                <w:szCs w:val="18"/>
              </w:rPr>
              <w:t xml:space="preserve">          description: OK</w:t>
            </w:r>
          </w:p>
          <w:p w14:paraId="44376AAA" w14:textId="77777777" w:rsidR="00210798" w:rsidRDefault="00000000">
            <w:pPr>
              <w:shd w:val="clear" w:color="auto" w:fill="F4F4F4"/>
            </w:pPr>
            <w:r>
              <w:rPr>
                <w:rFonts w:ascii="Consolas" w:eastAsia="Consolas" w:hAnsi="Consolas" w:cs="Consolas"/>
                <w:color w:val="222222"/>
                <w:sz w:val="18"/>
                <w:szCs w:val="18"/>
              </w:rPr>
              <w:t xml:space="preserve">          content:</w:t>
            </w:r>
          </w:p>
          <w:p w14:paraId="1D03CF88" w14:textId="77777777" w:rsidR="00210798" w:rsidRDefault="00000000">
            <w:pPr>
              <w:shd w:val="clear" w:color="auto" w:fill="F4F4F4"/>
            </w:pPr>
            <w:r>
              <w:rPr>
                <w:rFonts w:ascii="Consolas" w:eastAsia="Consolas" w:hAnsi="Consolas" w:cs="Consolas"/>
                <w:color w:val="222222"/>
                <w:sz w:val="18"/>
                <w:szCs w:val="18"/>
              </w:rPr>
              <w:t xml:space="preserve">            application/json:</w:t>
            </w:r>
          </w:p>
          <w:p w14:paraId="363D4ABB" w14:textId="77777777" w:rsidR="00210798" w:rsidRDefault="00000000">
            <w:pPr>
              <w:shd w:val="clear" w:color="auto" w:fill="F4F4F4"/>
            </w:pPr>
            <w:r>
              <w:rPr>
                <w:rFonts w:ascii="Consolas" w:eastAsia="Consolas" w:hAnsi="Consolas" w:cs="Consolas"/>
                <w:color w:val="222222"/>
                <w:sz w:val="18"/>
                <w:szCs w:val="18"/>
              </w:rPr>
              <w:t xml:space="preserve">              schema:</w:t>
            </w:r>
          </w:p>
          <w:p w14:paraId="6868B5DB" w14:textId="77777777" w:rsidR="00210798" w:rsidRDefault="00000000">
            <w:pPr>
              <w:shd w:val="clear" w:color="auto" w:fill="F4F4F4"/>
            </w:pPr>
            <w:r>
              <w:rPr>
                <w:rFonts w:ascii="Consolas" w:eastAsia="Consolas" w:hAnsi="Consolas" w:cs="Consolas"/>
                <w:color w:val="222222"/>
                <w:sz w:val="18"/>
                <w:szCs w:val="18"/>
              </w:rPr>
              <w:t xml:space="preserve">                type: array</w:t>
            </w:r>
          </w:p>
          <w:p w14:paraId="14158F2B" w14:textId="77777777" w:rsidR="00210798" w:rsidRDefault="00000000">
            <w:pPr>
              <w:shd w:val="clear" w:color="auto" w:fill="F4F4F4"/>
            </w:pPr>
            <w:r>
              <w:rPr>
                <w:rFonts w:ascii="Consolas" w:eastAsia="Consolas" w:hAnsi="Consolas" w:cs="Consolas"/>
                <w:color w:val="222222"/>
                <w:sz w:val="18"/>
                <w:szCs w:val="18"/>
              </w:rPr>
              <w:t xml:space="preserve">                items:</w:t>
            </w:r>
          </w:p>
          <w:p w14:paraId="1A221AB9" w14:textId="77777777" w:rsidR="00210798" w:rsidRDefault="00000000">
            <w:pPr>
              <w:shd w:val="clear" w:color="auto" w:fill="F4F4F4"/>
            </w:pPr>
            <w:r>
              <w:rPr>
                <w:rFonts w:ascii="Consolas" w:eastAsia="Consolas" w:hAnsi="Consolas" w:cs="Consolas"/>
                <w:color w:val="222222"/>
                <w:sz w:val="18"/>
                <w:szCs w:val="18"/>
              </w:rPr>
              <w:t xml:space="preserve">                  $ref: '#/components/schemas/FactorResolution'</w:t>
            </w:r>
          </w:p>
          <w:p w14:paraId="2967E43B" w14:textId="77777777" w:rsidR="00210798" w:rsidRDefault="00000000">
            <w:pPr>
              <w:shd w:val="clear" w:color="auto" w:fill="F4F4F4"/>
            </w:pPr>
            <w:r>
              <w:rPr>
                <w:rFonts w:ascii="Consolas" w:eastAsia="Consolas" w:hAnsi="Consolas" w:cs="Consolas"/>
                <w:color w:val="222222"/>
                <w:sz w:val="18"/>
                <w:szCs w:val="18"/>
              </w:rPr>
              <w:t>components:</w:t>
            </w:r>
          </w:p>
          <w:p w14:paraId="11AB67AE" w14:textId="77777777" w:rsidR="00210798" w:rsidRDefault="00000000">
            <w:pPr>
              <w:shd w:val="clear" w:color="auto" w:fill="F4F4F4"/>
            </w:pPr>
            <w:r>
              <w:rPr>
                <w:rFonts w:ascii="Consolas" w:eastAsia="Consolas" w:hAnsi="Consolas" w:cs="Consolas"/>
                <w:color w:val="222222"/>
                <w:sz w:val="18"/>
                <w:szCs w:val="18"/>
              </w:rPr>
              <w:t xml:space="preserve">  schemas:</w:t>
            </w:r>
          </w:p>
          <w:p w14:paraId="77B5332F" w14:textId="77777777" w:rsidR="00210798" w:rsidRDefault="00000000">
            <w:pPr>
              <w:shd w:val="clear" w:color="auto" w:fill="F4F4F4"/>
            </w:pPr>
            <w:r>
              <w:rPr>
                <w:rFonts w:ascii="Consolas" w:eastAsia="Consolas" w:hAnsi="Consolas" w:cs="Consolas"/>
                <w:color w:val="222222"/>
                <w:sz w:val="18"/>
                <w:szCs w:val="18"/>
              </w:rPr>
              <w:t xml:space="preserve">    Factor:</w:t>
            </w:r>
          </w:p>
          <w:p w14:paraId="7D797C05" w14:textId="77777777" w:rsidR="00210798" w:rsidRDefault="00000000">
            <w:pPr>
              <w:shd w:val="clear" w:color="auto" w:fill="F4F4F4"/>
            </w:pPr>
            <w:r>
              <w:rPr>
                <w:rFonts w:ascii="Consolas" w:eastAsia="Consolas" w:hAnsi="Consolas" w:cs="Consolas"/>
                <w:color w:val="222222"/>
                <w:sz w:val="18"/>
                <w:szCs w:val="18"/>
              </w:rPr>
              <w:t xml:space="preserve">      type: object</w:t>
            </w:r>
          </w:p>
          <w:p w14:paraId="3897C606" w14:textId="77777777" w:rsidR="00210798" w:rsidRDefault="00000000">
            <w:pPr>
              <w:shd w:val="clear" w:color="auto" w:fill="F4F4F4"/>
            </w:pPr>
            <w:r>
              <w:rPr>
                <w:rFonts w:ascii="Consolas" w:eastAsia="Consolas" w:hAnsi="Consolas" w:cs="Consolas"/>
                <w:color w:val="222222"/>
                <w:sz w:val="18"/>
                <w:szCs w:val="18"/>
              </w:rPr>
              <w:t xml:space="preserve">      required: [urn, source, pack, category, activity, value, unit, gwpBasis, geography, vintageStart, vintageEnd, methodology, boundary, uncertainty, licence, publishedAt]</w:t>
            </w:r>
          </w:p>
          <w:p w14:paraId="3194B7E9" w14:textId="77777777" w:rsidR="00210798" w:rsidRDefault="00000000">
            <w:pPr>
              <w:shd w:val="clear" w:color="auto" w:fill="F4F4F4"/>
            </w:pPr>
            <w:r>
              <w:rPr>
                <w:rFonts w:ascii="Consolas" w:eastAsia="Consolas" w:hAnsi="Consolas" w:cs="Consolas"/>
                <w:color w:val="222222"/>
                <w:sz w:val="18"/>
                <w:szCs w:val="18"/>
              </w:rPr>
              <w:t xml:space="preserve">      properties:</w:t>
            </w:r>
          </w:p>
          <w:p w14:paraId="3160366B" w14:textId="77777777" w:rsidR="00210798" w:rsidRDefault="00000000">
            <w:pPr>
              <w:shd w:val="clear" w:color="auto" w:fill="F4F4F4"/>
            </w:pPr>
            <w:r>
              <w:rPr>
                <w:rFonts w:ascii="Consolas" w:eastAsia="Consolas" w:hAnsi="Consolas" w:cs="Consolas"/>
                <w:color w:val="222222"/>
                <w:sz w:val="18"/>
                <w:szCs w:val="18"/>
              </w:rPr>
              <w:t xml:space="preserve">        urn: { type: string, pattern: "^urn:gl:factor:" }</w:t>
            </w:r>
          </w:p>
          <w:p w14:paraId="5314795E" w14:textId="77777777" w:rsidR="00210798" w:rsidRDefault="00000000">
            <w:pPr>
              <w:shd w:val="clear" w:color="auto" w:fill="F4F4F4"/>
            </w:pPr>
            <w:r>
              <w:rPr>
                <w:rFonts w:ascii="Consolas" w:eastAsia="Consolas" w:hAnsi="Consolas" w:cs="Consolas"/>
                <w:color w:val="222222"/>
                <w:sz w:val="18"/>
                <w:szCs w:val="18"/>
              </w:rPr>
              <w:t xml:space="preserve">        source: { type: string }</w:t>
            </w:r>
          </w:p>
          <w:p w14:paraId="5380E476" w14:textId="77777777" w:rsidR="00210798" w:rsidRDefault="00000000">
            <w:pPr>
              <w:shd w:val="clear" w:color="auto" w:fill="F4F4F4"/>
            </w:pPr>
            <w:r>
              <w:rPr>
                <w:rFonts w:ascii="Consolas" w:eastAsia="Consolas" w:hAnsi="Consolas" w:cs="Consolas"/>
                <w:color w:val="222222"/>
                <w:sz w:val="18"/>
                <w:szCs w:val="18"/>
              </w:rPr>
              <w:t xml:space="preserve">        pack: { type: string }</w:t>
            </w:r>
          </w:p>
          <w:p w14:paraId="12C9707E" w14:textId="77777777" w:rsidR="00210798" w:rsidRDefault="00000000">
            <w:pPr>
              <w:shd w:val="clear" w:color="auto" w:fill="F4F4F4"/>
            </w:pPr>
            <w:r>
              <w:rPr>
                <w:rFonts w:ascii="Consolas" w:eastAsia="Consolas" w:hAnsi="Consolas" w:cs="Consolas"/>
                <w:color w:val="222222"/>
                <w:sz w:val="18"/>
                <w:szCs w:val="18"/>
              </w:rPr>
              <w:t xml:space="preserve">        category: { type: string }</w:t>
            </w:r>
          </w:p>
          <w:p w14:paraId="54ED3B48" w14:textId="77777777" w:rsidR="00210798" w:rsidRDefault="00000000">
            <w:pPr>
              <w:shd w:val="clear" w:color="auto" w:fill="F4F4F4"/>
            </w:pPr>
            <w:r>
              <w:rPr>
                <w:rFonts w:ascii="Consolas" w:eastAsia="Consolas" w:hAnsi="Consolas" w:cs="Consolas"/>
                <w:color w:val="222222"/>
                <w:sz w:val="18"/>
                <w:szCs w:val="18"/>
              </w:rPr>
              <w:t xml:space="preserve">        activity: { type: string }</w:t>
            </w:r>
          </w:p>
          <w:p w14:paraId="2C082B20" w14:textId="77777777" w:rsidR="00210798" w:rsidRDefault="00000000">
            <w:pPr>
              <w:shd w:val="clear" w:color="auto" w:fill="F4F4F4"/>
            </w:pPr>
            <w:r>
              <w:rPr>
                <w:rFonts w:ascii="Consolas" w:eastAsia="Consolas" w:hAnsi="Consolas" w:cs="Consolas"/>
                <w:color w:val="222222"/>
                <w:sz w:val="18"/>
                <w:szCs w:val="18"/>
              </w:rPr>
              <w:t xml:space="preserve">        value: { type: number }</w:t>
            </w:r>
          </w:p>
          <w:p w14:paraId="506B28AA" w14:textId="77777777" w:rsidR="00210798" w:rsidRDefault="00000000">
            <w:pPr>
              <w:shd w:val="clear" w:color="auto" w:fill="F4F4F4"/>
            </w:pPr>
            <w:r>
              <w:rPr>
                <w:rFonts w:ascii="Consolas" w:eastAsia="Consolas" w:hAnsi="Consolas" w:cs="Consolas"/>
                <w:color w:val="222222"/>
                <w:sz w:val="18"/>
                <w:szCs w:val="18"/>
              </w:rPr>
              <w:t xml:space="preserve">        unit: { type: string }</w:t>
            </w:r>
          </w:p>
          <w:p w14:paraId="3A03EAE2" w14:textId="77777777" w:rsidR="00210798" w:rsidRDefault="00000000">
            <w:pPr>
              <w:shd w:val="clear" w:color="auto" w:fill="F4F4F4"/>
            </w:pPr>
            <w:r>
              <w:rPr>
                <w:rFonts w:ascii="Consolas" w:eastAsia="Consolas" w:hAnsi="Consolas" w:cs="Consolas"/>
                <w:color w:val="222222"/>
                <w:sz w:val="18"/>
                <w:szCs w:val="18"/>
              </w:rPr>
              <w:t xml:space="preserve">        gwpBasis: { type: string, enum: [ar4, ar5, ar6, custom] }</w:t>
            </w:r>
          </w:p>
          <w:p w14:paraId="4356B3DF" w14:textId="77777777" w:rsidR="00210798" w:rsidRDefault="00000000">
            <w:pPr>
              <w:shd w:val="clear" w:color="auto" w:fill="F4F4F4"/>
            </w:pPr>
            <w:r>
              <w:rPr>
                <w:rFonts w:ascii="Consolas" w:eastAsia="Consolas" w:hAnsi="Consolas" w:cs="Consolas"/>
                <w:color w:val="222222"/>
                <w:sz w:val="18"/>
                <w:szCs w:val="18"/>
              </w:rPr>
              <w:t xml:space="preserve">        gwpHorizon: { type: integer }</w:t>
            </w:r>
          </w:p>
          <w:p w14:paraId="703F4EB2" w14:textId="77777777" w:rsidR="00210798" w:rsidRDefault="00000000">
            <w:pPr>
              <w:shd w:val="clear" w:color="auto" w:fill="F4F4F4"/>
            </w:pPr>
            <w:r>
              <w:rPr>
                <w:rFonts w:ascii="Consolas" w:eastAsia="Consolas" w:hAnsi="Consolas" w:cs="Consolas"/>
                <w:color w:val="222222"/>
                <w:sz w:val="18"/>
                <w:szCs w:val="18"/>
              </w:rPr>
              <w:t xml:space="preserve">        geography: { type: string }</w:t>
            </w:r>
          </w:p>
          <w:p w14:paraId="47BAF6F4" w14:textId="77777777" w:rsidR="00210798" w:rsidRDefault="00000000">
            <w:pPr>
              <w:shd w:val="clear" w:color="auto" w:fill="F4F4F4"/>
            </w:pPr>
            <w:r>
              <w:rPr>
                <w:rFonts w:ascii="Consolas" w:eastAsia="Consolas" w:hAnsi="Consolas" w:cs="Consolas"/>
                <w:color w:val="222222"/>
                <w:sz w:val="18"/>
                <w:szCs w:val="18"/>
              </w:rPr>
              <w:t xml:space="preserve">        vintageStart: { type: string, format: date }</w:t>
            </w:r>
          </w:p>
          <w:p w14:paraId="6AA0C4E1" w14:textId="77777777" w:rsidR="00210798" w:rsidRDefault="00000000">
            <w:pPr>
              <w:shd w:val="clear" w:color="auto" w:fill="F4F4F4"/>
            </w:pPr>
            <w:r>
              <w:rPr>
                <w:rFonts w:ascii="Consolas" w:eastAsia="Consolas" w:hAnsi="Consolas" w:cs="Consolas"/>
                <w:color w:val="222222"/>
                <w:sz w:val="18"/>
                <w:szCs w:val="18"/>
              </w:rPr>
              <w:t xml:space="preserve">        vintageEnd: { type: string, format: date }</w:t>
            </w:r>
          </w:p>
          <w:p w14:paraId="34ADEE90" w14:textId="77777777" w:rsidR="00210798" w:rsidRDefault="00000000">
            <w:pPr>
              <w:shd w:val="clear" w:color="auto" w:fill="F4F4F4"/>
            </w:pPr>
            <w:r>
              <w:rPr>
                <w:rFonts w:ascii="Consolas" w:eastAsia="Consolas" w:hAnsi="Consolas" w:cs="Consolas"/>
                <w:color w:val="222222"/>
                <w:sz w:val="18"/>
                <w:szCs w:val="18"/>
              </w:rPr>
              <w:t xml:space="preserve">        resolution: { type: string }</w:t>
            </w:r>
          </w:p>
          <w:p w14:paraId="0FA5E9B3" w14:textId="77777777" w:rsidR="00210798" w:rsidRDefault="00000000">
            <w:pPr>
              <w:shd w:val="clear" w:color="auto" w:fill="F4F4F4"/>
            </w:pPr>
            <w:r>
              <w:rPr>
                <w:rFonts w:ascii="Consolas" w:eastAsia="Consolas" w:hAnsi="Consolas" w:cs="Consolas"/>
                <w:color w:val="222222"/>
                <w:sz w:val="18"/>
                <w:szCs w:val="18"/>
              </w:rPr>
              <w:t xml:space="preserve">        methodology: { type: string }</w:t>
            </w:r>
          </w:p>
          <w:p w14:paraId="6B033444" w14:textId="77777777" w:rsidR="00210798" w:rsidRDefault="00000000">
            <w:pPr>
              <w:shd w:val="clear" w:color="auto" w:fill="F4F4F4"/>
            </w:pPr>
            <w:r>
              <w:rPr>
                <w:rFonts w:ascii="Consolas" w:eastAsia="Consolas" w:hAnsi="Consolas" w:cs="Consolas"/>
                <w:color w:val="222222"/>
                <w:sz w:val="18"/>
                <w:szCs w:val="18"/>
              </w:rPr>
              <w:t xml:space="preserve">        boundary: { type: string }</w:t>
            </w:r>
          </w:p>
          <w:p w14:paraId="74F91667" w14:textId="77777777" w:rsidR="00210798" w:rsidRDefault="00000000">
            <w:pPr>
              <w:shd w:val="clear" w:color="auto" w:fill="F4F4F4"/>
            </w:pPr>
            <w:r>
              <w:rPr>
                <w:rFonts w:ascii="Consolas" w:eastAsia="Consolas" w:hAnsi="Consolas" w:cs="Consolas"/>
                <w:color w:val="222222"/>
                <w:sz w:val="18"/>
                <w:szCs w:val="18"/>
              </w:rPr>
              <w:t xml:space="preserve">        uncertainty: { type: object }</w:t>
            </w:r>
          </w:p>
          <w:p w14:paraId="12DD5772" w14:textId="77777777" w:rsidR="00210798" w:rsidRDefault="00000000">
            <w:pPr>
              <w:shd w:val="clear" w:color="auto" w:fill="F4F4F4"/>
            </w:pPr>
            <w:r>
              <w:rPr>
                <w:rFonts w:ascii="Consolas" w:eastAsia="Consolas" w:hAnsi="Consolas" w:cs="Consolas"/>
                <w:color w:val="222222"/>
                <w:sz w:val="18"/>
                <w:szCs w:val="18"/>
              </w:rPr>
              <w:t xml:space="preserve">        confidenceScoreBaseline: { type: number }</w:t>
            </w:r>
          </w:p>
          <w:p w14:paraId="507064CA" w14:textId="77777777" w:rsidR="00210798" w:rsidRDefault="00000000">
            <w:pPr>
              <w:shd w:val="clear" w:color="auto" w:fill="F4F4F4"/>
            </w:pPr>
            <w:r>
              <w:rPr>
                <w:rFonts w:ascii="Consolas" w:eastAsia="Consolas" w:hAnsi="Consolas" w:cs="Consolas"/>
                <w:color w:val="222222"/>
                <w:sz w:val="18"/>
                <w:szCs w:val="18"/>
              </w:rPr>
              <w:t xml:space="preserve">        licence: { type: string }</w:t>
            </w:r>
          </w:p>
          <w:p w14:paraId="02D771F4" w14:textId="77777777" w:rsidR="00210798" w:rsidRDefault="00000000">
            <w:pPr>
              <w:shd w:val="clear" w:color="auto" w:fill="F4F4F4"/>
            </w:pPr>
            <w:r>
              <w:rPr>
                <w:rFonts w:ascii="Consolas" w:eastAsia="Consolas" w:hAnsi="Consolas" w:cs="Consolas"/>
                <w:color w:val="222222"/>
                <w:sz w:val="18"/>
                <w:szCs w:val="18"/>
              </w:rPr>
              <w:t xml:space="preserve">        tags: { type: array, items: { type: string } }</w:t>
            </w:r>
          </w:p>
          <w:p w14:paraId="1E3B4594" w14:textId="77777777" w:rsidR="00210798" w:rsidRDefault="00000000">
            <w:pPr>
              <w:shd w:val="clear" w:color="auto" w:fill="F4F4F4"/>
            </w:pPr>
            <w:r>
              <w:rPr>
                <w:rFonts w:ascii="Consolas" w:eastAsia="Consolas" w:hAnsi="Consolas" w:cs="Consolas"/>
                <w:color w:val="222222"/>
                <w:sz w:val="18"/>
                <w:szCs w:val="18"/>
              </w:rPr>
              <w:t xml:space="preserve">        citations: { type: object }</w:t>
            </w:r>
          </w:p>
          <w:p w14:paraId="62E9117D" w14:textId="77777777" w:rsidR="00210798" w:rsidRDefault="00000000">
            <w:pPr>
              <w:shd w:val="clear" w:color="auto" w:fill="F4F4F4"/>
            </w:pPr>
            <w:r>
              <w:rPr>
                <w:rFonts w:ascii="Consolas" w:eastAsia="Consolas" w:hAnsi="Consolas" w:cs="Consolas"/>
                <w:color w:val="222222"/>
                <w:sz w:val="18"/>
                <w:szCs w:val="18"/>
              </w:rPr>
              <w:t xml:space="preserve">        publishedAt: { type: string, format: date-time }</w:t>
            </w:r>
          </w:p>
          <w:p w14:paraId="2250C746" w14:textId="77777777" w:rsidR="00210798" w:rsidRDefault="00000000">
            <w:pPr>
              <w:shd w:val="clear" w:color="auto" w:fill="F4F4F4"/>
            </w:pPr>
            <w:r>
              <w:rPr>
                <w:rFonts w:ascii="Consolas" w:eastAsia="Consolas" w:hAnsi="Consolas" w:cs="Consolas"/>
                <w:color w:val="222222"/>
                <w:sz w:val="18"/>
                <w:szCs w:val="18"/>
              </w:rPr>
              <w:t xml:space="preserve">    FactorResolution:</w:t>
            </w:r>
          </w:p>
          <w:p w14:paraId="0FF97A43" w14:textId="77777777" w:rsidR="00210798" w:rsidRDefault="00000000">
            <w:pPr>
              <w:shd w:val="clear" w:color="auto" w:fill="F4F4F4"/>
            </w:pPr>
            <w:r>
              <w:rPr>
                <w:rFonts w:ascii="Consolas" w:eastAsia="Consolas" w:hAnsi="Consolas" w:cs="Consolas"/>
                <w:color w:val="222222"/>
                <w:sz w:val="18"/>
                <w:szCs w:val="18"/>
              </w:rPr>
              <w:t xml:space="preserve">      type: object</w:t>
            </w:r>
          </w:p>
          <w:p w14:paraId="70D407CC" w14:textId="77777777" w:rsidR="00210798" w:rsidRDefault="00000000">
            <w:pPr>
              <w:shd w:val="clear" w:color="auto" w:fill="F4F4F4"/>
            </w:pPr>
            <w:r>
              <w:rPr>
                <w:rFonts w:ascii="Consolas" w:eastAsia="Consolas" w:hAnsi="Consolas" w:cs="Consolas"/>
                <w:color w:val="222222"/>
                <w:sz w:val="18"/>
                <w:szCs w:val="18"/>
              </w:rPr>
              <w:t xml:space="preserve">      required: [factor, confidence]</w:t>
            </w:r>
          </w:p>
          <w:p w14:paraId="113C0470" w14:textId="77777777" w:rsidR="00210798" w:rsidRDefault="00000000">
            <w:pPr>
              <w:shd w:val="clear" w:color="auto" w:fill="F4F4F4"/>
            </w:pPr>
            <w:r>
              <w:rPr>
                <w:rFonts w:ascii="Consolas" w:eastAsia="Consolas" w:hAnsi="Consolas" w:cs="Consolas"/>
                <w:color w:val="222222"/>
                <w:sz w:val="18"/>
                <w:szCs w:val="18"/>
              </w:rPr>
              <w:t xml:space="preserve">      properties:</w:t>
            </w:r>
          </w:p>
          <w:p w14:paraId="468302BF" w14:textId="77777777" w:rsidR="00210798" w:rsidRDefault="00000000">
            <w:pPr>
              <w:shd w:val="clear" w:color="auto" w:fill="F4F4F4"/>
            </w:pPr>
            <w:r>
              <w:rPr>
                <w:rFonts w:ascii="Consolas" w:eastAsia="Consolas" w:hAnsi="Consolas" w:cs="Consolas"/>
                <w:color w:val="222222"/>
                <w:sz w:val="18"/>
                <w:szCs w:val="18"/>
              </w:rPr>
              <w:t xml:space="preserve">        factor: { $ref: '#/components/schemas/Factor' }</w:t>
            </w:r>
          </w:p>
          <w:p w14:paraId="2B0D2CDC" w14:textId="77777777" w:rsidR="00210798" w:rsidRDefault="00000000">
            <w:pPr>
              <w:shd w:val="clear" w:color="auto" w:fill="F4F4F4"/>
            </w:pPr>
            <w:r>
              <w:rPr>
                <w:rFonts w:ascii="Consolas" w:eastAsia="Consolas" w:hAnsi="Consolas" w:cs="Consolas"/>
                <w:color w:val="222222"/>
                <w:sz w:val="18"/>
                <w:szCs w:val="18"/>
              </w:rPr>
              <w:t xml:space="preserve">        confidence: { type: number }</w:t>
            </w:r>
          </w:p>
          <w:p w14:paraId="337EB4BC" w14:textId="77777777" w:rsidR="00210798" w:rsidRDefault="00000000">
            <w:pPr>
              <w:shd w:val="clear" w:color="auto" w:fill="F4F4F4"/>
            </w:pPr>
            <w:r>
              <w:rPr>
                <w:rFonts w:ascii="Consolas" w:eastAsia="Consolas" w:hAnsi="Consolas" w:cs="Consolas"/>
                <w:color w:val="222222"/>
                <w:sz w:val="18"/>
                <w:szCs w:val="18"/>
              </w:rPr>
              <w:t xml:space="preserve">        reasoning: { type: string }</w:t>
            </w:r>
          </w:p>
          <w:p w14:paraId="1EE86EB5" w14:textId="77777777" w:rsidR="00210798" w:rsidRDefault="00000000">
            <w:pPr>
              <w:shd w:val="clear" w:color="auto" w:fill="F4F4F4"/>
            </w:pPr>
            <w:r>
              <w:rPr>
                <w:rFonts w:ascii="Consolas" w:eastAsia="Consolas" w:hAnsi="Consolas" w:cs="Consolas"/>
                <w:color w:val="222222"/>
                <w:sz w:val="18"/>
                <w:szCs w:val="18"/>
              </w:rPr>
              <w:t xml:space="preserve">    FactorList:</w:t>
            </w:r>
          </w:p>
          <w:p w14:paraId="55EBEA7F" w14:textId="77777777" w:rsidR="00210798" w:rsidRDefault="00000000">
            <w:pPr>
              <w:shd w:val="clear" w:color="auto" w:fill="F4F4F4"/>
            </w:pPr>
            <w:r>
              <w:rPr>
                <w:rFonts w:ascii="Consolas" w:eastAsia="Consolas" w:hAnsi="Consolas" w:cs="Consolas"/>
                <w:color w:val="222222"/>
                <w:sz w:val="18"/>
                <w:szCs w:val="18"/>
              </w:rPr>
              <w:t xml:space="preserve">      type: object</w:t>
            </w:r>
          </w:p>
          <w:p w14:paraId="568FF4AF" w14:textId="77777777" w:rsidR="00210798" w:rsidRDefault="00000000">
            <w:pPr>
              <w:shd w:val="clear" w:color="auto" w:fill="F4F4F4"/>
            </w:pPr>
            <w:r>
              <w:rPr>
                <w:rFonts w:ascii="Consolas" w:eastAsia="Consolas" w:hAnsi="Consolas" w:cs="Consolas"/>
                <w:color w:val="222222"/>
                <w:sz w:val="18"/>
                <w:szCs w:val="18"/>
              </w:rPr>
              <w:t xml:space="preserve">      properties:</w:t>
            </w:r>
          </w:p>
          <w:p w14:paraId="6BAAC2A6" w14:textId="77777777" w:rsidR="00210798" w:rsidRDefault="00000000">
            <w:pPr>
              <w:shd w:val="clear" w:color="auto" w:fill="F4F4F4"/>
            </w:pPr>
            <w:r>
              <w:rPr>
                <w:rFonts w:ascii="Consolas" w:eastAsia="Consolas" w:hAnsi="Consolas" w:cs="Consolas"/>
                <w:color w:val="222222"/>
                <w:sz w:val="18"/>
                <w:szCs w:val="18"/>
              </w:rPr>
              <w:t xml:space="preserve">        items: { type: array, items: { $ref: '#/components/schemas/Factor' } }</w:t>
            </w:r>
          </w:p>
          <w:p w14:paraId="10FA5BC9" w14:textId="77777777" w:rsidR="00210798" w:rsidRDefault="00000000">
            <w:pPr>
              <w:shd w:val="clear" w:color="auto" w:fill="F4F4F4"/>
            </w:pPr>
            <w:r>
              <w:rPr>
                <w:rFonts w:ascii="Consolas" w:eastAsia="Consolas" w:hAnsi="Consolas" w:cs="Consolas"/>
                <w:color w:val="222222"/>
                <w:sz w:val="18"/>
                <w:szCs w:val="18"/>
              </w:rPr>
              <w:t xml:space="preserve">        cursor: { type: string, nullable: true }</w:t>
            </w:r>
          </w:p>
        </w:tc>
      </w:tr>
    </w:tbl>
    <w:p w14:paraId="62E29F15" w14:textId="77777777" w:rsidR="00210798" w:rsidRDefault="00000000">
      <w:pPr>
        <w:spacing w:before="40" w:after="40"/>
      </w:pPr>
      <w:r>
        <w:rPr>
          <w:sz w:val="20"/>
          <w:szCs w:val="20"/>
        </w:rPr>
        <w:lastRenderedPageBreak/>
        <w:t xml:space="preserve"> </w:t>
      </w:r>
    </w:p>
    <w:p w14:paraId="2AFDE3BD" w14:textId="77777777" w:rsidR="00210798" w:rsidRDefault="00000000">
      <w:pPr>
        <w:pStyle w:val="Heading2"/>
      </w:pPr>
      <w:r>
        <w:t>24.2 Appendix B — DDL full schema excerpt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0798" w14:paraId="4F74A372" w14:textId="77777777">
        <w:tblPrEx>
          <w:tblCellMar>
            <w:top w:w="0" w:type="dxa"/>
            <w:bottom w:w="0" w:type="dxa"/>
          </w:tblCellMar>
        </w:tblPrEx>
        <w:tc>
          <w:tcPr>
            <w:tcW w:w="9360" w:type="dxa"/>
            <w:tcBorders>
              <w:top w:val="single" w:sz="4" w:space="0" w:color="DDDDDD"/>
              <w:left w:val="single" w:sz="12" w:space="0" w:color="0B3D2E"/>
              <w:bottom w:val="single" w:sz="4" w:space="0" w:color="DDDDDD"/>
              <w:right w:val="single" w:sz="4" w:space="0" w:color="DDDDDD"/>
            </w:tcBorders>
            <w:shd w:val="clear" w:color="auto" w:fill="F4F4F4"/>
            <w:tcMar>
              <w:top w:w="120" w:type="dxa"/>
              <w:left w:w="180" w:type="dxa"/>
              <w:bottom w:w="120" w:type="dxa"/>
              <w:right w:w="180" w:type="dxa"/>
            </w:tcMar>
          </w:tcPr>
          <w:p w14:paraId="69168DD8" w14:textId="77777777" w:rsidR="00210798" w:rsidRDefault="00000000">
            <w:pPr>
              <w:shd w:val="clear" w:color="auto" w:fill="F4F4F4"/>
            </w:pPr>
            <w:r>
              <w:rPr>
                <w:rFonts w:ascii="Consolas" w:eastAsia="Consolas" w:hAnsi="Consolas" w:cs="Consolas"/>
                <w:color w:val="222222"/>
                <w:sz w:val="18"/>
                <w:szCs w:val="18"/>
              </w:rPr>
              <w:t>-- Source, pack, methodology, geography, unit, activity, factor, provenance_edge.</w:t>
            </w:r>
          </w:p>
          <w:p w14:paraId="214C7C8D" w14:textId="77777777" w:rsidR="00210798" w:rsidRDefault="00000000">
            <w:pPr>
              <w:shd w:val="clear" w:color="auto" w:fill="F4F4F4"/>
            </w:pPr>
            <w:r>
              <w:rPr>
                <w:rFonts w:ascii="Consolas" w:eastAsia="Consolas" w:hAnsi="Consolas" w:cs="Consolas"/>
                <w:color w:val="222222"/>
                <w:sz w:val="18"/>
                <w:szCs w:val="18"/>
              </w:rPr>
              <w:lastRenderedPageBreak/>
              <w:t>-- See Part 3.12 for the primary factor table; these are the supporting tables.</w:t>
            </w:r>
          </w:p>
          <w:p w14:paraId="0E52E1FA" w14:textId="77777777" w:rsidR="00210798" w:rsidRDefault="00000000">
            <w:pPr>
              <w:shd w:val="clear" w:color="auto" w:fill="F4F4F4"/>
            </w:pPr>
            <w:r>
              <w:rPr>
                <w:rFonts w:ascii="Consolas" w:eastAsia="Consolas" w:hAnsi="Consolas" w:cs="Consolas"/>
                <w:color w:val="222222"/>
                <w:sz w:val="18"/>
                <w:szCs w:val="18"/>
              </w:rPr>
              <w:t xml:space="preserve"> </w:t>
            </w:r>
          </w:p>
          <w:p w14:paraId="1CB3E281" w14:textId="77777777" w:rsidR="00210798" w:rsidRDefault="00000000">
            <w:pPr>
              <w:shd w:val="clear" w:color="auto" w:fill="F4F4F4"/>
            </w:pPr>
            <w:r>
              <w:rPr>
                <w:rFonts w:ascii="Consolas" w:eastAsia="Consolas" w:hAnsi="Consolas" w:cs="Consolas"/>
                <w:color w:val="222222"/>
                <w:sz w:val="18"/>
                <w:szCs w:val="18"/>
              </w:rPr>
              <w:t>CREATE TABLE methodology (</w:t>
            </w:r>
          </w:p>
          <w:p w14:paraId="3C05288F" w14:textId="77777777" w:rsidR="00210798" w:rsidRDefault="00000000">
            <w:pPr>
              <w:shd w:val="clear" w:color="auto" w:fill="F4F4F4"/>
            </w:pPr>
            <w:r>
              <w:rPr>
                <w:rFonts w:ascii="Consolas" w:eastAsia="Consolas" w:hAnsi="Consolas" w:cs="Consolas"/>
                <w:color w:val="222222"/>
                <w:sz w:val="18"/>
                <w:szCs w:val="18"/>
              </w:rPr>
              <w:t xml:space="preserve">  urn                text PRIMARY KEY,</w:t>
            </w:r>
          </w:p>
          <w:p w14:paraId="2CF1CA8B" w14:textId="77777777" w:rsidR="00210798" w:rsidRDefault="00000000">
            <w:pPr>
              <w:shd w:val="clear" w:color="auto" w:fill="F4F4F4"/>
            </w:pPr>
            <w:r>
              <w:rPr>
                <w:rFonts w:ascii="Consolas" w:eastAsia="Consolas" w:hAnsi="Consolas" w:cs="Consolas"/>
                <w:color w:val="222222"/>
                <w:sz w:val="18"/>
                <w:szCs w:val="18"/>
              </w:rPr>
              <w:t xml:space="preserve">  name               text NOT NULL,</w:t>
            </w:r>
          </w:p>
          <w:p w14:paraId="52F4131B" w14:textId="77777777" w:rsidR="00210798" w:rsidRDefault="00000000">
            <w:pPr>
              <w:shd w:val="clear" w:color="auto" w:fill="F4F4F4"/>
            </w:pPr>
            <w:r>
              <w:rPr>
                <w:rFonts w:ascii="Consolas" w:eastAsia="Consolas" w:hAnsi="Consolas" w:cs="Consolas"/>
                <w:color w:val="222222"/>
                <w:sz w:val="18"/>
                <w:szCs w:val="18"/>
              </w:rPr>
              <w:t xml:space="preserve">  framework          text,</w:t>
            </w:r>
          </w:p>
          <w:p w14:paraId="788DE020" w14:textId="77777777" w:rsidR="00210798" w:rsidRDefault="00000000">
            <w:pPr>
              <w:shd w:val="clear" w:color="auto" w:fill="F4F4F4"/>
            </w:pPr>
            <w:r>
              <w:rPr>
                <w:rFonts w:ascii="Consolas" w:eastAsia="Consolas" w:hAnsi="Consolas" w:cs="Consolas"/>
                <w:color w:val="222222"/>
                <w:sz w:val="18"/>
                <w:szCs w:val="18"/>
              </w:rPr>
              <w:t xml:space="preserve">  tier               text,</w:t>
            </w:r>
          </w:p>
          <w:p w14:paraId="75DC2C59" w14:textId="77777777" w:rsidR="00210798" w:rsidRDefault="00000000">
            <w:pPr>
              <w:shd w:val="clear" w:color="auto" w:fill="F4F4F4"/>
            </w:pPr>
            <w:r>
              <w:rPr>
                <w:rFonts w:ascii="Consolas" w:eastAsia="Consolas" w:hAnsi="Consolas" w:cs="Consolas"/>
                <w:color w:val="222222"/>
                <w:sz w:val="18"/>
                <w:szCs w:val="18"/>
              </w:rPr>
              <w:t xml:space="preserve">  approach           text,</w:t>
            </w:r>
          </w:p>
          <w:p w14:paraId="1A9E54EF" w14:textId="77777777" w:rsidR="00210798" w:rsidRDefault="00000000">
            <w:pPr>
              <w:shd w:val="clear" w:color="auto" w:fill="F4F4F4"/>
            </w:pPr>
            <w:r>
              <w:rPr>
                <w:rFonts w:ascii="Consolas" w:eastAsia="Consolas" w:hAnsi="Consolas" w:cs="Consolas"/>
                <w:color w:val="222222"/>
                <w:sz w:val="18"/>
                <w:szCs w:val="18"/>
              </w:rPr>
              <w:t xml:space="preserve">  boundary_template  text,</w:t>
            </w:r>
          </w:p>
          <w:p w14:paraId="472D1F61" w14:textId="77777777" w:rsidR="00210798" w:rsidRDefault="00000000">
            <w:pPr>
              <w:shd w:val="clear" w:color="auto" w:fill="F4F4F4"/>
            </w:pPr>
            <w:r>
              <w:rPr>
                <w:rFonts w:ascii="Consolas" w:eastAsia="Consolas" w:hAnsi="Consolas" w:cs="Consolas"/>
                <w:color w:val="222222"/>
                <w:sz w:val="18"/>
                <w:szCs w:val="18"/>
              </w:rPr>
              <w:t xml:space="preserve">  allocation_rules   text,</w:t>
            </w:r>
          </w:p>
          <w:p w14:paraId="29199BD0" w14:textId="77777777" w:rsidR="00210798" w:rsidRDefault="00000000">
            <w:pPr>
              <w:shd w:val="clear" w:color="auto" w:fill="F4F4F4"/>
            </w:pPr>
            <w:r>
              <w:rPr>
                <w:rFonts w:ascii="Consolas" w:eastAsia="Consolas" w:hAnsi="Consolas" w:cs="Consolas"/>
                <w:color w:val="222222"/>
                <w:sz w:val="18"/>
                <w:szCs w:val="18"/>
              </w:rPr>
              <w:t xml:space="preserve">  notes              text</w:t>
            </w:r>
          </w:p>
          <w:p w14:paraId="567B50A7" w14:textId="77777777" w:rsidR="00210798" w:rsidRDefault="00000000">
            <w:pPr>
              <w:shd w:val="clear" w:color="auto" w:fill="F4F4F4"/>
            </w:pPr>
            <w:r>
              <w:rPr>
                <w:rFonts w:ascii="Consolas" w:eastAsia="Consolas" w:hAnsi="Consolas" w:cs="Consolas"/>
                <w:color w:val="222222"/>
                <w:sz w:val="18"/>
                <w:szCs w:val="18"/>
              </w:rPr>
              <w:t>);</w:t>
            </w:r>
          </w:p>
          <w:p w14:paraId="53D20B8E" w14:textId="77777777" w:rsidR="00210798" w:rsidRDefault="00000000">
            <w:pPr>
              <w:shd w:val="clear" w:color="auto" w:fill="F4F4F4"/>
            </w:pPr>
            <w:r>
              <w:rPr>
                <w:rFonts w:ascii="Consolas" w:eastAsia="Consolas" w:hAnsi="Consolas" w:cs="Consolas"/>
                <w:color w:val="222222"/>
                <w:sz w:val="18"/>
                <w:szCs w:val="18"/>
              </w:rPr>
              <w:t xml:space="preserve"> </w:t>
            </w:r>
          </w:p>
          <w:p w14:paraId="3C122E36" w14:textId="77777777" w:rsidR="00210798" w:rsidRDefault="00000000">
            <w:pPr>
              <w:shd w:val="clear" w:color="auto" w:fill="F4F4F4"/>
            </w:pPr>
            <w:r>
              <w:rPr>
                <w:rFonts w:ascii="Consolas" w:eastAsia="Consolas" w:hAnsi="Consolas" w:cs="Consolas"/>
                <w:color w:val="222222"/>
                <w:sz w:val="18"/>
                <w:szCs w:val="18"/>
              </w:rPr>
              <w:t>CREATE TABLE geography (</w:t>
            </w:r>
          </w:p>
          <w:p w14:paraId="2083AF7A" w14:textId="77777777" w:rsidR="00210798" w:rsidRDefault="00000000">
            <w:pPr>
              <w:shd w:val="clear" w:color="auto" w:fill="F4F4F4"/>
            </w:pPr>
            <w:r>
              <w:rPr>
                <w:rFonts w:ascii="Consolas" w:eastAsia="Consolas" w:hAnsi="Consolas" w:cs="Consolas"/>
                <w:color w:val="222222"/>
                <w:sz w:val="18"/>
                <w:szCs w:val="18"/>
              </w:rPr>
              <w:t xml:space="preserve">  urn          text PRIMARY KEY,</w:t>
            </w:r>
          </w:p>
          <w:p w14:paraId="76EF9756" w14:textId="77777777" w:rsidR="00210798" w:rsidRDefault="00000000">
            <w:pPr>
              <w:shd w:val="clear" w:color="auto" w:fill="F4F4F4"/>
            </w:pPr>
            <w:r>
              <w:rPr>
                <w:rFonts w:ascii="Consolas" w:eastAsia="Consolas" w:hAnsi="Consolas" w:cs="Consolas"/>
                <w:color w:val="222222"/>
                <w:sz w:val="18"/>
                <w:szCs w:val="18"/>
              </w:rPr>
              <w:t xml:space="preserve">  type         text NOT NULL,</w:t>
            </w:r>
          </w:p>
          <w:p w14:paraId="608DAB09" w14:textId="77777777" w:rsidR="00210798" w:rsidRDefault="00000000">
            <w:pPr>
              <w:shd w:val="clear" w:color="auto" w:fill="F4F4F4"/>
            </w:pPr>
            <w:r>
              <w:rPr>
                <w:rFonts w:ascii="Consolas" w:eastAsia="Consolas" w:hAnsi="Consolas" w:cs="Consolas"/>
                <w:color w:val="222222"/>
                <w:sz w:val="18"/>
                <w:szCs w:val="18"/>
              </w:rPr>
              <w:t xml:space="preserve">  iso_code     char(2),</w:t>
            </w:r>
          </w:p>
          <w:p w14:paraId="35E76E95" w14:textId="77777777" w:rsidR="00210798" w:rsidRDefault="00000000">
            <w:pPr>
              <w:shd w:val="clear" w:color="auto" w:fill="F4F4F4"/>
            </w:pPr>
            <w:r>
              <w:rPr>
                <w:rFonts w:ascii="Consolas" w:eastAsia="Consolas" w:hAnsi="Consolas" w:cs="Consolas"/>
                <w:color w:val="222222"/>
                <w:sz w:val="18"/>
                <w:szCs w:val="18"/>
              </w:rPr>
              <w:t xml:space="preserve">  name         text NOT NULL,</w:t>
            </w:r>
          </w:p>
          <w:p w14:paraId="0A8A1CB4" w14:textId="77777777" w:rsidR="00210798" w:rsidRDefault="00000000">
            <w:pPr>
              <w:shd w:val="clear" w:color="auto" w:fill="F4F4F4"/>
            </w:pPr>
            <w:r>
              <w:rPr>
                <w:rFonts w:ascii="Consolas" w:eastAsia="Consolas" w:hAnsi="Consolas" w:cs="Consolas"/>
                <w:color w:val="222222"/>
                <w:sz w:val="18"/>
                <w:szCs w:val="18"/>
              </w:rPr>
              <w:t xml:space="preserve">  parent_urn   text REFERENCES geography(urn),</w:t>
            </w:r>
          </w:p>
          <w:p w14:paraId="6F7BDF4F" w14:textId="77777777" w:rsidR="00210798" w:rsidRDefault="00000000">
            <w:pPr>
              <w:shd w:val="clear" w:color="auto" w:fill="F4F4F4"/>
            </w:pPr>
            <w:r>
              <w:rPr>
                <w:rFonts w:ascii="Consolas" w:eastAsia="Consolas" w:hAnsi="Consolas" w:cs="Consolas"/>
                <w:color w:val="222222"/>
                <w:sz w:val="18"/>
                <w:szCs w:val="18"/>
              </w:rPr>
              <w:t xml:space="preserve">  centroid_lat numeric,</w:t>
            </w:r>
          </w:p>
          <w:p w14:paraId="7E32C332" w14:textId="77777777" w:rsidR="00210798" w:rsidRDefault="00000000">
            <w:pPr>
              <w:shd w:val="clear" w:color="auto" w:fill="F4F4F4"/>
            </w:pPr>
            <w:r>
              <w:rPr>
                <w:rFonts w:ascii="Consolas" w:eastAsia="Consolas" w:hAnsi="Consolas" w:cs="Consolas"/>
                <w:color w:val="222222"/>
                <w:sz w:val="18"/>
                <w:szCs w:val="18"/>
              </w:rPr>
              <w:t xml:space="preserve">  centroid_lon numeric,</w:t>
            </w:r>
          </w:p>
          <w:p w14:paraId="7C774BC6" w14:textId="77777777" w:rsidR="00210798" w:rsidRDefault="00000000">
            <w:pPr>
              <w:shd w:val="clear" w:color="auto" w:fill="F4F4F4"/>
            </w:pPr>
            <w:r>
              <w:rPr>
                <w:rFonts w:ascii="Consolas" w:eastAsia="Consolas" w:hAnsi="Consolas" w:cs="Consolas"/>
                <w:color w:val="222222"/>
                <w:sz w:val="18"/>
                <w:szCs w:val="18"/>
              </w:rPr>
              <w:t xml:space="preserve">  tags         text[] DEFAULT '{}'</w:t>
            </w:r>
          </w:p>
          <w:p w14:paraId="07A2D974" w14:textId="77777777" w:rsidR="00210798" w:rsidRDefault="00000000">
            <w:pPr>
              <w:shd w:val="clear" w:color="auto" w:fill="F4F4F4"/>
            </w:pPr>
            <w:r>
              <w:rPr>
                <w:rFonts w:ascii="Consolas" w:eastAsia="Consolas" w:hAnsi="Consolas" w:cs="Consolas"/>
                <w:color w:val="222222"/>
                <w:sz w:val="18"/>
                <w:szCs w:val="18"/>
              </w:rPr>
              <w:t>);</w:t>
            </w:r>
          </w:p>
          <w:p w14:paraId="0D7CE79F" w14:textId="77777777" w:rsidR="00210798" w:rsidRDefault="00000000">
            <w:pPr>
              <w:shd w:val="clear" w:color="auto" w:fill="F4F4F4"/>
            </w:pPr>
            <w:r>
              <w:rPr>
                <w:rFonts w:ascii="Consolas" w:eastAsia="Consolas" w:hAnsi="Consolas" w:cs="Consolas"/>
                <w:color w:val="222222"/>
                <w:sz w:val="18"/>
                <w:szCs w:val="18"/>
              </w:rPr>
              <w:t>CREATE INDEX ON geography (parent_urn);</w:t>
            </w:r>
          </w:p>
          <w:p w14:paraId="0BCE863F" w14:textId="77777777" w:rsidR="00210798" w:rsidRDefault="00000000">
            <w:pPr>
              <w:shd w:val="clear" w:color="auto" w:fill="F4F4F4"/>
            </w:pPr>
            <w:r>
              <w:rPr>
                <w:rFonts w:ascii="Consolas" w:eastAsia="Consolas" w:hAnsi="Consolas" w:cs="Consolas"/>
                <w:color w:val="222222"/>
                <w:sz w:val="18"/>
                <w:szCs w:val="18"/>
              </w:rPr>
              <w:t>CREATE INDEX ON geography (type);</w:t>
            </w:r>
          </w:p>
          <w:p w14:paraId="0D00DD4E" w14:textId="77777777" w:rsidR="00210798" w:rsidRDefault="00000000">
            <w:pPr>
              <w:shd w:val="clear" w:color="auto" w:fill="F4F4F4"/>
            </w:pPr>
            <w:r>
              <w:rPr>
                <w:rFonts w:ascii="Consolas" w:eastAsia="Consolas" w:hAnsi="Consolas" w:cs="Consolas"/>
                <w:color w:val="222222"/>
                <w:sz w:val="18"/>
                <w:szCs w:val="18"/>
              </w:rPr>
              <w:t xml:space="preserve"> </w:t>
            </w:r>
          </w:p>
          <w:p w14:paraId="7536B893" w14:textId="77777777" w:rsidR="00210798" w:rsidRDefault="00000000">
            <w:pPr>
              <w:shd w:val="clear" w:color="auto" w:fill="F4F4F4"/>
            </w:pPr>
            <w:r>
              <w:rPr>
                <w:rFonts w:ascii="Consolas" w:eastAsia="Consolas" w:hAnsi="Consolas" w:cs="Consolas"/>
                <w:color w:val="222222"/>
                <w:sz w:val="18"/>
                <w:szCs w:val="18"/>
              </w:rPr>
              <w:t>CREATE TABLE unit (</w:t>
            </w:r>
          </w:p>
          <w:p w14:paraId="4F53C4EE" w14:textId="77777777" w:rsidR="00210798" w:rsidRDefault="00000000">
            <w:pPr>
              <w:shd w:val="clear" w:color="auto" w:fill="F4F4F4"/>
            </w:pPr>
            <w:r>
              <w:rPr>
                <w:rFonts w:ascii="Consolas" w:eastAsia="Consolas" w:hAnsi="Consolas" w:cs="Consolas"/>
                <w:color w:val="222222"/>
                <w:sz w:val="18"/>
                <w:szCs w:val="18"/>
              </w:rPr>
              <w:t xml:space="preserve">  urn          text PRIMARY KEY,</w:t>
            </w:r>
          </w:p>
          <w:p w14:paraId="5BB6BD18" w14:textId="77777777" w:rsidR="00210798" w:rsidRDefault="00000000">
            <w:pPr>
              <w:shd w:val="clear" w:color="auto" w:fill="F4F4F4"/>
            </w:pPr>
            <w:r>
              <w:rPr>
                <w:rFonts w:ascii="Consolas" w:eastAsia="Consolas" w:hAnsi="Consolas" w:cs="Consolas"/>
                <w:color w:val="222222"/>
                <w:sz w:val="18"/>
                <w:szCs w:val="18"/>
              </w:rPr>
              <w:t xml:space="preserve">  symbol       text NOT NULL,</w:t>
            </w:r>
          </w:p>
          <w:p w14:paraId="0C812B5F" w14:textId="77777777" w:rsidR="00210798" w:rsidRDefault="00000000">
            <w:pPr>
              <w:shd w:val="clear" w:color="auto" w:fill="F4F4F4"/>
            </w:pPr>
            <w:r>
              <w:rPr>
                <w:rFonts w:ascii="Consolas" w:eastAsia="Consolas" w:hAnsi="Consolas" w:cs="Consolas"/>
                <w:color w:val="222222"/>
                <w:sz w:val="18"/>
                <w:szCs w:val="18"/>
              </w:rPr>
              <w:t xml:space="preserve">  dimension    text NOT NULL,</w:t>
            </w:r>
          </w:p>
          <w:p w14:paraId="52699355" w14:textId="77777777" w:rsidR="00210798" w:rsidRDefault="00000000">
            <w:pPr>
              <w:shd w:val="clear" w:color="auto" w:fill="F4F4F4"/>
            </w:pPr>
            <w:r>
              <w:rPr>
                <w:rFonts w:ascii="Consolas" w:eastAsia="Consolas" w:hAnsi="Consolas" w:cs="Consolas"/>
                <w:color w:val="222222"/>
                <w:sz w:val="18"/>
                <w:szCs w:val="18"/>
              </w:rPr>
              <w:t xml:space="preserve">  conversions  jsonb,</w:t>
            </w:r>
          </w:p>
          <w:p w14:paraId="37460A15" w14:textId="77777777" w:rsidR="00210798" w:rsidRDefault="00000000">
            <w:pPr>
              <w:shd w:val="clear" w:color="auto" w:fill="F4F4F4"/>
            </w:pPr>
            <w:r>
              <w:rPr>
                <w:rFonts w:ascii="Consolas" w:eastAsia="Consolas" w:hAnsi="Consolas" w:cs="Consolas"/>
                <w:color w:val="222222"/>
                <w:sz w:val="18"/>
                <w:szCs w:val="18"/>
              </w:rPr>
              <w:t xml:space="preserve">  iso_reference text</w:t>
            </w:r>
          </w:p>
          <w:p w14:paraId="14FD982E" w14:textId="77777777" w:rsidR="00210798" w:rsidRDefault="00000000">
            <w:pPr>
              <w:shd w:val="clear" w:color="auto" w:fill="F4F4F4"/>
            </w:pPr>
            <w:r>
              <w:rPr>
                <w:rFonts w:ascii="Consolas" w:eastAsia="Consolas" w:hAnsi="Consolas" w:cs="Consolas"/>
                <w:color w:val="222222"/>
                <w:sz w:val="18"/>
                <w:szCs w:val="18"/>
              </w:rPr>
              <w:t>);</w:t>
            </w:r>
          </w:p>
          <w:p w14:paraId="5FC3DA4D" w14:textId="77777777" w:rsidR="00210798" w:rsidRDefault="00000000">
            <w:pPr>
              <w:shd w:val="clear" w:color="auto" w:fill="F4F4F4"/>
            </w:pPr>
            <w:r>
              <w:rPr>
                <w:rFonts w:ascii="Consolas" w:eastAsia="Consolas" w:hAnsi="Consolas" w:cs="Consolas"/>
                <w:color w:val="222222"/>
                <w:sz w:val="18"/>
                <w:szCs w:val="18"/>
              </w:rPr>
              <w:t xml:space="preserve"> </w:t>
            </w:r>
          </w:p>
          <w:p w14:paraId="779AA1A6" w14:textId="77777777" w:rsidR="00210798" w:rsidRDefault="00000000">
            <w:pPr>
              <w:shd w:val="clear" w:color="auto" w:fill="F4F4F4"/>
            </w:pPr>
            <w:r>
              <w:rPr>
                <w:rFonts w:ascii="Consolas" w:eastAsia="Consolas" w:hAnsi="Consolas" w:cs="Consolas"/>
                <w:color w:val="222222"/>
                <w:sz w:val="18"/>
                <w:szCs w:val="18"/>
              </w:rPr>
              <w:t>CREATE TABLE activity (</w:t>
            </w:r>
          </w:p>
          <w:p w14:paraId="023849CE" w14:textId="77777777" w:rsidR="00210798" w:rsidRDefault="00000000">
            <w:pPr>
              <w:shd w:val="clear" w:color="auto" w:fill="F4F4F4"/>
            </w:pPr>
            <w:r>
              <w:rPr>
                <w:rFonts w:ascii="Consolas" w:eastAsia="Consolas" w:hAnsi="Consolas" w:cs="Consolas"/>
                <w:color w:val="222222"/>
                <w:sz w:val="18"/>
                <w:szCs w:val="18"/>
              </w:rPr>
              <w:t xml:space="preserve">  urn               text PRIMARY KEY,</w:t>
            </w:r>
          </w:p>
          <w:p w14:paraId="447417E9" w14:textId="77777777" w:rsidR="00210798" w:rsidRDefault="00000000">
            <w:pPr>
              <w:shd w:val="clear" w:color="auto" w:fill="F4F4F4"/>
            </w:pPr>
            <w:r>
              <w:rPr>
                <w:rFonts w:ascii="Consolas" w:eastAsia="Consolas" w:hAnsi="Consolas" w:cs="Consolas"/>
                <w:color w:val="222222"/>
                <w:sz w:val="18"/>
                <w:szCs w:val="18"/>
              </w:rPr>
              <w:t xml:space="preserve">  code              text,</w:t>
            </w:r>
          </w:p>
          <w:p w14:paraId="34C628B4" w14:textId="77777777" w:rsidR="00210798" w:rsidRDefault="00000000">
            <w:pPr>
              <w:shd w:val="clear" w:color="auto" w:fill="F4F4F4"/>
            </w:pPr>
            <w:r>
              <w:rPr>
                <w:rFonts w:ascii="Consolas" w:eastAsia="Consolas" w:hAnsi="Consolas" w:cs="Consolas"/>
                <w:color w:val="222222"/>
                <w:sz w:val="18"/>
                <w:szCs w:val="18"/>
              </w:rPr>
              <w:t xml:space="preserve">  label_en          text NOT NULL,</w:t>
            </w:r>
          </w:p>
          <w:p w14:paraId="311450D1" w14:textId="77777777" w:rsidR="00210798" w:rsidRDefault="00000000">
            <w:pPr>
              <w:shd w:val="clear" w:color="auto" w:fill="F4F4F4"/>
            </w:pPr>
            <w:r>
              <w:rPr>
                <w:rFonts w:ascii="Consolas" w:eastAsia="Consolas" w:hAnsi="Consolas" w:cs="Consolas"/>
                <w:color w:val="222222"/>
                <w:sz w:val="18"/>
                <w:szCs w:val="18"/>
              </w:rPr>
              <w:t xml:space="preserve">  labels            jsonb,</w:t>
            </w:r>
          </w:p>
          <w:p w14:paraId="736D2A14" w14:textId="77777777" w:rsidR="00210798" w:rsidRDefault="00000000">
            <w:pPr>
              <w:shd w:val="clear" w:color="auto" w:fill="F4F4F4"/>
            </w:pPr>
            <w:r>
              <w:rPr>
                <w:rFonts w:ascii="Consolas" w:eastAsia="Consolas" w:hAnsi="Consolas" w:cs="Consolas"/>
                <w:color w:val="222222"/>
                <w:sz w:val="18"/>
                <w:szCs w:val="18"/>
              </w:rPr>
              <w:t xml:space="preserve">  parent_urn        text REFERENCES activity(urn),</w:t>
            </w:r>
          </w:p>
          <w:p w14:paraId="3DF43E65" w14:textId="77777777" w:rsidR="00210798" w:rsidRDefault="00000000">
            <w:pPr>
              <w:shd w:val="clear" w:color="auto" w:fill="F4F4F4"/>
            </w:pPr>
            <w:r>
              <w:rPr>
                <w:rFonts w:ascii="Consolas" w:eastAsia="Consolas" w:hAnsi="Consolas" w:cs="Consolas"/>
                <w:color w:val="222222"/>
                <w:sz w:val="18"/>
                <w:szCs w:val="18"/>
              </w:rPr>
              <w:t xml:space="preserve">  crosswalks        jsonb,</w:t>
            </w:r>
          </w:p>
          <w:p w14:paraId="5E0A8FB7" w14:textId="77777777" w:rsidR="00210798" w:rsidRDefault="00000000">
            <w:pPr>
              <w:shd w:val="clear" w:color="auto" w:fill="F4F4F4"/>
            </w:pPr>
            <w:r>
              <w:rPr>
                <w:rFonts w:ascii="Consolas" w:eastAsia="Consolas" w:hAnsi="Consolas" w:cs="Consolas"/>
                <w:color w:val="222222"/>
                <w:sz w:val="18"/>
                <w:szCs w:val="18"/>
              </w:rPr>
              <w:t xml:space="preserve">  default_unit_urns text[] DEFAULT '{}',</w:t>
            </w:r>
          </w:p>
          <w:p w14:paraId="56385651" w14:textId="77777777" w:rsidR="00210798" w:rsidRDefault="00000000">
            <w:pPr>
              <w:shd w:val="clear" w:color="auto" w:fill="F4F4F4"/>
            </w:pPr>
            <w:r>
              <w:rPr>
                <w:rFonts w:ascii="Consolas" w:eastAsia="Consolas" w:hAnsi="Consolas" w:cs="Consolas"/>
                <w:color w:val="222222"/>
                <w:sz w:val="18"/>
                <w:szCs w:val="18"/>
              </w:rPr>
              <w:t xml:space="preserve">  default_scope     text,</w:t>
            </w:r>
          </w:p>
          <w:p w14:paraId="4A543E69" w14:textId="77777777" w:rsidR="00210798" w:rsidRDefault="00000000">
            <w:pPr>
              <w:shd w:val="clear" w:color="auto" w:fill="F4F4F4"/>
            </w:pPr>
            <w:r>
              <w:rPr>
                <w:rFonts w:ascii="Consolas" w:eastAsia="Consolas" w:hAnsi="Consolas" w:cs="Consolas"/>
                <w:color w:val="222222"/>
                <w:sz w:val="18"/>
                <w:szCs w:val="18"/>
              </w:rPr>
              <w:t xml:space="preserve">  search_embeddings vector(1024)</w:t>
            </w:r>
          </w:p>
          <w:p w14:paraId="1CEB2BF2" w14:textId="77777777" w:rsidR="00210798" w:rsidRDefault="00000000">
            <w:pPr>
              <w:shd w:val="clear" w:color="auto" w:fill="F4F4F4"/>
            </w:pPr>
            <w:r>
              <w:rPr>
                <w:rFonts w:ascii="Consolas" w:eastAsia="Consolas" w:hAnsi="Consolas" w:cs="Consolas"/>
                <w:color w:val="222222"/>
                <w:sz w:val="18"/>
                <w:szCs w:val="18"/>
              </w:rPr>
              <w:t>);</w:t>
            </w:r>
          </w:p>
          <w:p w14:paraId="0501A8AD" w14:textId="77777777" w:rsidR="00210798" w:rsidRDefault="00000000">
            <w:pPr>
              <w:shd w:val="clear" w:color="auto" w:fill="F4F4F4"/>
            </w:pPr>
            <w:r>
              <w:rPr>
                <w:rFonts w:ascii="Consolas" w:eastAsia="Consolas" w:hAnsi="Consolas" w:cs="Consolas"/>
                <w:color w:val="222222"/>
                <w:sz w:val="18"/>
                <w:szCs w:val="18"/>
              </w:rPr>
              <w:t>CREATE INDEX ON activity USING ivfflat (search_embeddings vector_cosine_ops) WITH (lists = 200);</w:t>
            </w:r>
          </w:p>
          <w:p w14:paraId="2BB0AC72" w14:textId="77777777" w:rsidR="00210798" w:rsidRDefault="00000000">
            <w:pPr>
              <w:shd w:val="clear" w:color="auto" w:fill="F4F4F4"/>
            </w:pPr>
            <w:r>
              <w:rPr>
                <w:rFonts w:ascii="Consolas" w:eastAsia="Consolas" w:hAnsi="Consolas" w:cs="Consolas"/>
                <w:color w:val="222222"/>
                <w:sz w:val="18"/>
                <w:szCs w:val="18"/>
              </w:rPr>
              <w:t xml:space="preserve"> </w:t>
            </w:r>
          </w:p>
          <w:p w14:paraId="33D462B6" w14:textId="77777777" w:rsidR="00210798" w:rsidRDefault="00000000">
            <w:pPr>
              <w:shd w:val="clear" w:color="auto" w:fill="F4F4F4"/>
            </w:pPr>
            <w:r>
              <w:rPr>
                <w:rFonts w:ascii="Consolas" w:eastAsia="Consolas" w:hAnsi="Consolas" w:cs="Consolas"/>
                <w:color w:val="222222"/>
                <w:sz w:val="18"/>
                <w:szCs w:val="18"/>
              </w:rPr>
              <w:t>CREATE TABLE changelog_event (</w:t>
            </w:r>
          </w:p>
          <w:p w14:paraId="75DBBD06" w14:textId="77777777" w:rsidR="00210798" w:rsidRDefault="00000000">
            <w:pPr>
              <w:shd w:val="clear" w:color="auto" w:fill="F4F4F4"/>
            </w:pPr>
            <w:r>
              <w:rPr>
                <w:rFonts w:ascii="Consolas" w:eastAsia="Consolas" w:hAnsi="Consolas" w:cs="Consolas"/>
                <w:color w:val="222222"/>
                <w:sz w:val="18"/>
                <w:szCs w:val="18"/>
              </w:rPr>
              <w:t xml:space="preserve">  id            bigserial PRIMARY KEY,</w:t>
            </w:r>
          </w:p>
          <w:p w14:paraId="09EF9861" w14:textId="77777777" w:rsidR="00210798" w:rsidRDefault="00000000">
            <w:pPr>
              <w:shd w:val="clear" w:color="auto" w:fill="F4F4F4"/>
            </w:pPr>
            <w:r>
              <w:rPr>
                <w:rFonts w:ascii="Consolas" w:eastAsia="Consolas" w:hAnsi="Consolas" w:cs="Consolas"/>
                <w:color w:val="222222"/>
                <w:sz w:val="18"/>
                <w:szCs w:val="18"/>
              </w:rPr>
              <w:t xml:space="preserve">  event_type    text NOT NULL,</w:t>
            </w:r>
          </w:p>
          <w:p w14:paraId="47B564D4" w14:textId="77777777" w:rsidR="00210798" w:rsidRDefault="00000000">
            <w:pPr>
              <w:shd w:val="clear" w:color="auto" w:fill="F4F4F4"/>
            </w:pPr>
            <w:r>
              <w:rPr>
                <w:rFonts w:ascii="Consolas" w:eastAsia="Consolas" w:hAnsi="Consolas" w:cs="Consolas"/>
                <w:color w:val="222222"/>
                <w:sz w:val="18"/>
                <w:szCs w:val="18"/>
              </w:rPr>
              <w:t xml:space="preserve">  target_urn    text NOT NULL,</w:t>
            </w:r>
          </w:p>
          <w:p w14:paraId="14E9FD93" w14:textId="77777777" w:rsidR="00210798" w:rsidRDefault="00000000">
            <w:pPr>
              <w:shd w:val="clear" w:color="auto" w:fill="F4F4F4"/>
            </w:pPr>
            <w:r>
              <w:rPr>
                <w:rFonts w:ascii="Consolas" w:eastAsia="Consolas" w:hAnsi="Consolas" w:cs="Consolas"/>
                <w:color w:val="222222"/>
                <w:sz w:val="18"/>
                <w:szCs w:val="18"/>
              </w:rPr>
              <w:t xml:space="preserve">  detail        jsonb NOT NULL,</w:t>
            </w:r>
          </w:p>
          <w:p w14:paraId="6FB19ABC" w14:textId="77777777" w:rsidR="00210798" w:rsidRDefault="00000000">
            <w:pPr>
              <w:shd w:val="clear" w:color="auto" w:fill="F4F4F4"/>
            </w:pPr>
            <w:r>
              <w:rPr>
                <w:rFonts w:ascii="Consolas" w:eastAsia="Consolas" w:hAnsi="Consolas" w:cs="Consolas"/>
                <w:color w:val="222222"/>
                <w:sz w:val="18"/>
                <w:szCs w:val="18"/>
              </w:rPr>
              <w:t xml:space="preserve">  occurred_at   timestamptz NOT NULL DEFAULT now(),</w:t>
            </w:r>
          </w:p>
          <w:p w14:paraId="0B8A1031" w14:textId="77777777" w:rsidR="00210798" w:rsidRDefault="00000000">
            <w:pPr>
              <w:shd w:val="clear" w:color="auto" w:fill="F4F4F4"/>
            </w:pPr>
            <w:r>
              <w:rPr>
                <w:rFonts w:ascii="Consolas" w:eastAsia="Consolas" w:hAnsi="Consolas" w:cs="Consolas"/>
                <w:color w:val="222222"/>
                <w:sz w:val="18"/>
                <w:szCs w:val="18"/>
              </w:rPr>
              <w:t xml:space="preserve">  published_at  timestamptz,</w:t>
            </w:r>
          </w:p>
          <w:p w14:paraId="4A9BDEDF" w14:textId="77777777" w:rsidR="00210798" w:rsidRDefault="00000000">
            <w:pPr>
              <w:shd w:val="clear" w:color="auto" w:fill="F4F4F4"/>
            </w:pPr>
            <w:r>
              <w:rPr>
                <w:rFonts w:ascii="Consolas" w:eastAsia="Consolas" w:hAnsi="Consolas" w:cs="Consolas"/>
                <w:color w:val="222222"/>
                <w:sz w:val="18"/>
                <w:szCs w:val="18"/>
              </w:rPr>
              <w:t xml:space="preserve">  webhook_deliveries jsonb DEFAULT '[]'::jsonb</w:t>
            </w:r>
          </w:p>
          <w:p w14:paraId="58C1FE42" w14:textId="77777777" w:rsidR="00210798" w:rsidRDefault="00000000">
            <w:pPr>
              <w:shd w:val="clear" w:color="auto" w:fill="F4F4F4"/>
            </w:pPr>
            <w:r>
              <w:rPr>
                <w:rFonts w:ascii="Consolas" w:eastAsia="Consolas" w:hAnsi="Consolas" w:cs="Consolas"/>
                <w:color w:val="222222"/>
                <w:sz w:val="18"/>
                <w:szCs w:val="18"/>
              </w:rPr>
              <w:t>);</w:t>
            </w:r>
          </w:p>
          <w:p w14:paraId="2543FD60" w14:textId="77777777" w:rsidR="00210798" w:rsidRDefault="00000000">
            <w:pPr>
              <w:shd w:val="clear" w:color="auto" w:fill="F4F4F4"/>
            </w:pPr>
            <w:r>
              <w:rPr>
                <w:rFonts w:ascii="Consolas" w:eastAsia="Consolas" w:hAnsi="Consolas" w:cs="Consolas"/>
                <w:color w:val="222222"/>
                <w:sz w:val="18"/>
                <w:szCs w:val="18"/>
              </w:rPr>
              <w:t>CREATE INDEX ON changelog_event (occurred_at);</w:t>
            </w:r>
          </w:p>
          <w:p w14:paraId="3C5C05B8" w14:textId="77777777" w:rsidR="00210798" w:rsidRDefault="00000000">
            <w:pPr>
              <w:shd w:val="clear" w:color="auto" w:fill="F4F4F4"/>
            </w:pPr>
            <w:r>
              <w:rPr>
                <w:rFonts w:ascii="Consolas" w:eastAsia="Consolas" w:hAnsi="Consolas" w:cs="Consolas"/>
                <w:color w:val="222222"/>
                <w:sz w:val="18"/>
                <w:szCs w:val="18"/>
              </w:rPr>
              <w:t>CREATE INDEX ON changelog_event (target_urn);</w:t>
            </w:r>
          </w:p>
          <w:p w14:paraId="31544660" w14:textId="77777777" w:rsidR="00210798" w:rsidRDefault="00000000">
            <w:pPr>
              <w:shd w:val="clear" w:color="auto" w:fill="F4F4F4"/>
            </w:pPr>
            <w:r>
              <w:rPr>
                <w:rFonts w:ascii="Consolas" w:eastAsia="Consolas" w:hAnsi="Consolas" w:cs="Consolas"/>
                <w:color w:val="222222"/>
                <w:sz w:val="18"/>
                <w:szCs w:val="18"/>
              </w:rPr>
              <w:t xml:space="preserve"> </w:t>
            </w:r>
          </w:p>
          <w:p w14:paraId="091CA53F" w14:textId="77777777" w:rsidR="00210798" w:rsidRDefault="00000000">
            <w:pPr>
              <w:shd w:val="clear" w:color="auto" w:fill="F4F4F4"/>
            </w:pPr>
            <w:r>
              <w:rPr>
                <w:rFonts w:ascii="Consolas" w:eastAsia="Consolas" w:hAnsi="Consolas" w:cs="Consolas"/>
                <w:color w:val="222222"/>
                <w:sz w:val="18"/>
                <w:szCs w:val="18"/>
              </w:rPr>
              <w:t>CREATE TABLE api_key (</w:t>
            </w:r>
          </w:p>
          <w:p w14:paraId="2AFC2998" w14:textId="77777777" w:rsidR="00210798" w:rsidRDefault="00000000">
            <w:pPr>
              <w:shd w:val="clear" w:color="auto" w:fill="F4F4F4"/>
            </w:pPr>
            <w:r>
              <w:rPr>
                <w:rFonts w:ascii="Consolas" w:eastAsia="Consolas" w:hAnsi="Consolas" w:cs="Consolas"/>
                <w:color w:val="222222"/>
                <w:sz w:val="18"/>
                <w:szCs w:val="18"/>
              </w:rPr>
              <w:t xml:space="preserve">  id           uuid PRIMARY KEY DEFAULT gen_random_uuid(),</w:t>
            </w:r>
          </w:p>
          <w:p w14:paraId="26D47F8A" w14:textId="77777777" w:rsidR="00210798" w:rsidRDefault="00000000">
            <w:pPr>
              <w:shd w:val="clear" w:color="auto" w:fill="F4F4F4"/>
            </w:pPr>
            <w:r>
              <w:rPr>
                <w:rFonts w:ascii="Consolas" w:eastAsia="Consolas" w:hAnsi="Consolas" w:cs="Consolas"/>
                <w:color w:val="222222"/>
                <w:sz w:val="18"/>
                <w:szCs w:val="18"/>
              </w:rPr>
              <w:lastRenderedPageBreak/>
              <w:t xml:space="preserve">  tenant_urn   text NOT NULL,</w:t>
            </w:r>
          </w:p>
          <w:p w14:paraId="412DAA5F" w14:textId="77777777" w:rsidR="00210798" w:rsidRDefault="00000000">
            <w:pPr>
              <w:shd w:val="clear" w:color="auto" w:fill="F4F4F4"/>
            </w:pPr>
            <w:r>
              <w:rPr>
                <w:rFonts w:ascii="Consolas" w:eastAsia="Consolas" w:hAnsi="Consolas" w:cs="Consolas"/>
                <w:color w:val="222222"/>
                <w:sz w:val="18"/>
                <w:szCs w:val="18"/>
              </w:rPr>
              <w:t xml:space="preserve">  scopes       text[] NOT NULL,</w:t>
            </w:r>
          </w:p>
          <w:p w14:paraId="0FEDE52B" w14:textId="77777777" w:rsidR="00210798" w:rsidRDefault="00000000">
            <w:pPr>
              <w:shd w:val="clear" w:color="auto" w:fill="F4F4F4"/>
            </w:pPr>
            <w:r>
              <w:rPr>
                <w:rFonts w:ascii="Consolas" w:eastAsia="Consolas" w:hAnsi="Consolas" w:cs="Consolas"/>
                <w:color w:val="222222"/>
                <w:sz w:val="18"/>
                <w:szCs w:val="18"/>
              </w:rPr>
              <w:t xml:space="preserve">  residency    text NOT NULL,</w:t>
            </w:r>
          </w:p>
          <w:p w14:paraId="347D5041" w14:textId="77777777" w:rsidR="00210798" w:rsidRDefault="00000000">
            <w:pPr>
              <w:shd w:val="clear" w:color="auto" w:fill="F4F4F4"/>
            </w:pPr>
            <w:r>
              <w:rPr>
                <w:rFonts w:ascii="Consolas" w:eastAsia="Consolas" w:hAnsi="Consolas" w:cs="Consolas"/>
                <w:color w:val="222222"/>
                <w:sz w:val="18"/>
                <w:szCs w:val="18"/>
              </w:rPr>
              <w:t xml:space="preserve">  created_at   timestamptz NOT NULL DEFAULT now(),</w:t>
            </w:r>
          </w:p>
          <w:p w14:paraId="467C98D7" w14:textId="77777777" w:rsidR="00210798" w:rsidRDefault="00000000">
            <w:pPr>
              <w:shd w:val="clear" w:color="auto" w:fill="F4F4F4"/>
            </w:pPr>
            <w:r>
              <w:rPr>
                <w:rFonts w:ascii="Consolas" w:eastAsia="Consolas" w:hAnsi="Consolas" w:cs="Consolas"/>
                <w:color w:val="222222"/>
                <w:sz w:val="18"/>
                <w:szCs w:val="18"/>
              </w:rPr>
              <w:t xml:space="preserve">  revoked_at   timestamptz,</w:t>
            </w:r>
          </w:p>
          <w:p w14:paraId="35005808" w14:textId="77777777" w:rsidR="00210798" w:rsidRDefault="00000000">
            <w:pPr>
              <w:shd w:val="clear" w:color="auto" w:fill="F4F4F4"/>
            </w:pPr>
            <w:r>
              <w:rPr>
                <w:rFonts w:ascii="Consolas" w:eastAsia="Consolas" w:hAnsi="Consolas" w:cs="Consolas"/>
                <w:color w:val="222222"/>
                <w:sz w:val="18"/>
                <w:szCs w:val="18"/>
              </w:rPr>
              <w:t xml:space="preserve">  rate_limit   jsonb NOT NULL</w:t>
            </w:r>
          </w:p>
          <w:p w14:paraId="693E0245" w14:textId="77777777" w:rsidR="00210798" w:rsidRDefault="00000000">
            <w:pPr>
              <w:shd w:val="clear" w:color="auto" w:fill="F4F4F4"/>
            </w:pPr>
            <w:r>
              <w:rPr>
                <w:rFonts w:ascii="Consolas" w:eastAsia="Consolas" w:hAnsi="Consolas" w:cs="Consolas"/>
                <w:color w:val="222222"/>
                <w:sz w:val="18"/>
                <w:szCs w:val="18"/>
              </w:rPr>
              <w:t>);</w:t>
            </w:r>
          </w:p>
          <w:p w14:paraId="0AEA0954" w14:textId="77777777" w:rsidR="00210798" w:rsidRDefault="00000000">
            <w:pPr>
              <w:shd w:val="clear" w:color="auto" w:fill="F4F4F4"/>
            </w:pPr>
            <w:r>
              <w:rPr>
                <w:rFonts w:ascii="Consolas" w:eastAsia="Consolas" w:hAnsi="Consolas" w:cs="Consolas"/>
                <w:color w:val="222222"/>
                <w:sz w:val="18"/>
                <w:szCs w:val="18"/>
              </w:rPr>
              <w:t>CREATE INDEX ON api_key (tenant_urn);</w:t>
            </w:r>
          </w:p>
        </w:tc>
      </w:tr>
    </w:tbl>
    <w:p w14:paraId="48AF34A4" w14:textId="77777777" w:rsidR="00210798" w:rsidRDefault="00000000">
      <w:pPr>
        <w:spacing w:before="40" w:after="40"/>
      </w:pPr>
      <w:r>
        <w:rPr>
          <w:sz w:val="20"/>
          <w:szCs w:val="20"/>
        </w:rPr>
        <w:lastRenderedPageBreak/>
        <w:t xml:space="preserve"> </w:t>
      </w:r>
    </w:p>
    <w:p w14:paraId="04834475" w14:textId="77777777" w:rsidR="00210798" w:rsidRDefault="00000000">
      <w:pPr>
        <w:pStyle w:val="Heading2"/>
      </w:pPr>
      <w:r>
        <w:t>24.3 Appendix C — Source-to-schema mapping table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160"/>
      </w:tblGrid>
      <w:tr w:rsidR="00210798" w14:paraId="157A4938" w14:textId="77777777">
        <w:tblPrEx>
          <w:tblCellMar>
            <w:top w:w="0" w:type="dxa"/>
            <w:bottom w:w="0" w:type="dxa"/>
          </w:tblCellMar>
        </w:tblPrEx>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3AE5FDEB" w14:textId="77777777" w:rsidR="00210798" w:rsidRDefault="00000000">
            <w:r>
              <w:rPr>
                <w:b/>
                <w:bCs/>
                <w:color w:val="FFFFFF"/>
                <w:sz w:val="18"/>
                <w:szCs w:val="18"/>
              </w:rPr>
              <w:t>Source</w:t>
            </w:r>
          </w:p>
        </w:tc>
        <w:tc>
          <w:tcPr>
            <w:tcW w:w="26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244AE9CE" w14:textId="77777777" w:rsidR="00210798" w:rsidRDefault="00000000">
            <w:r>
              <w:rPr>
                <w:b/>
                <w:bCs/>
                <w:color w:val="FFFFFF"/>
                <w:sz w:val="18"/>
                <w:szCs w:val="18"/>
              </w:rPr>
              <w:t>Pack URN pattern</w:t>
            </w:r>
          </w:p>
        </w:tc>
        <w:tc>
          <w:tcPr>
            <w:tcW w:w="416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68F8379C" w14:textId="77777777" w:rsidR="00210798" w:rsidRDefault="00000000">
            <w:r>
              <w:rPr>
                <w:b/>
                <w:bCs/>
                <w:color w:val="FFFFFF"/>
                <w:sz w:val="18"/>
                <w:szCs w:val="18"/>
              </w:rPr>
              <w:t>Methodology URN pattern</w:t>
            </w:r>
          </w:p>
        </w:tc>
      </w:tr>
      <w:tr w:rsidR="00210798" w14:paraId="5DBEF5B1"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F57B241" w14:textId="77777777" w:rsidR="00210798" w:rsidRDefault="00000000">
            <w:r>
              <w:rPr>
                <w:b/>
                <w:bCs/>
                <w:sz w:val="18"/>
                <w:szCs w:val="18"/>
              </w:rPr>
              <w:t>IPCC AR6</w:t>
            </w:r>
          </w:p>
        </w:tc>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25E10FA" w14:textId="77777777" w:rsidR="00210798" w:rsidRDefault="00000000">
            <w:r>
              <w:rPr>
                <w:sz w:val="18"/>
                <w:szCs w:val="18"/>
              </w:rPr>
              <w:t>urn:gl:pack:ipcc-ar6:&lt;sub&gt;:v&lt;n&gt;</w:t>
            </w:r>
          </w:p>
        </w:tc>
        <w:tc>
          <w:tcPr>
            <w:tcW w:w="41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DBE047C" w14:textId="77777777" w:rsidR="00210798" w:rsidRDefault="00000000">
            <w:r>
              <w:rPr>
                <w:sz w:val="18"/>
                <w:szCs w:val="18"/>
              </w:rPr>
              <w:t>urn:gl:methodology:ipcc-ar6-tier&lt;n&gt;</w:t>
            </w:r>
          </w:p>
        </w:tc>
      </w:tr>
      <w:tr w:rsidR="00210798" w14:paraId="0C081FA5"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1E46FAE" w14:textId="77777777" w:rsidR="00210798" w:rsidRDefault="00000000">
            <w:r>
              <w:rPr>
                <w:b/>
                <w:bCs/>
                <w:sz w:val="18"/>
                <w:szCs w:val="18"/>
              </w:rPr>
              <w:t>DEFRA/BEIS</w:t>
            </w:r>
          </w:p>
        </w:tc>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39D1AA9" w14:textId="77777777" w:rsidR="00210798" w:rsidRDefault="00000000">
            <w:r>
              <w:rPr>
                <w:sz w:val="18"/>
                <w:szCs w:val="18"/>
              </w:rPr>
              <w:t>urn:gl:pack:defra-&lt;year&gt;</w:t>
            </w:r>
          </w:p>
        </w:tc>
        <w:tc>
          <w:tcPr>
            <w:tcW w:w="41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D14A4EF" w14:textId="77777777" w:rsidR="00210798" w:rsidRDefault="00000000">
            <w:r>
              <w:rPr>
                <w:sz w:val="18"/>
                <w:szCs w:val="18"/>
              </w:rPr>
              <w:t>urn:gl:methodology:defra-&lt;year&gt;</w:t>
            </w:r>
          </w:p>
        </w:tc>
      </w:tr>
      <w:tr w:rsidR="00210798" w14:paraId="266992B9"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EB2C6F9" w14:textId="77777777" w:rsidR="00210798" w:rsidRDefault="00000000">
            <w:r>
              <w:rPr>
                <w:b/>
                <w:bCs/>
                <w:sz w:val="18"/>
                <w:szCs w:val="18"/>
              </w:rPr>
              <w:t>EPA GHG Hub</w:t>
            </w:r>
          </w:p>
        </w:tc>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B88039E" w14:textId="77777777" w:rsidR="00210798" w:rsidRDefault="00000000">
            <w:r>
              <w:rPr>
                <w:sz w:val="18"/>
                <w:szCs w:val="18"/>
              </w:rPr>
              <w:t>urn:gl:pack:epa-ghg-hub-&lt;year&gt;</w:t>
            </w:r>
          </w:p>
        </w:tc>
        <w:tc>
          <w:tcPr>
            <w:tcW w:w="41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BFF90FA" w14:textId="77777777" w:rsidR="00210798" w:rsidRDefault="00000000">
            <w:r>
              <w:rPr>
                <w:sz w:val="18"/>
                <w:szCs w:val="18"/>
              </w:rPr>
              <w:t>urn:gl:methodology:epa-ghg-hub-&lt;year&gt;</w:t>
            </w:r>
          </w:p>
        </w:tc>
      </w:tr>
      <w:tr w:rsidR="00210798" w14:paraId="6CF7FD09"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B2E9D1F" w14:textId="77777777" w:rsidR="00210798" w:rsidRDefault="00000000">
            <w:r>
              <w:rPr>
                <w:b/>
                <w:bCs/>
                <w:sz w:val="18"/>
                <w:szCs w:val="18"/>
              </w:rPr>
              <w:t>EPA eGRID</w:t>
            </w:r>
          </w:p>
        </w:tc>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64E86E8" w14:textId="77777777" w:rsidR="00210798" w:rsidRDefault="00000000">
            <w:r>
              <w:rPr>
                <w:sz w:val="18"/>
                <w:szCs w:val="18"/>
              </w:rPr>
              <w:t>urn:gl:pack:egrid-&lt;year&gt;-v&lt;n&gt;</w:t>
            </w:r>
          </w:p>
        </w:tc>
        <w:tc>
          <w:tcPr>
            <w:tcW w:w="41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D9A2131" w14:textId="77777777" w:rsidR="00210798" w:rsidRDefault="00000000">
            <w:r>
              <w:rPr>
                <w:sz w:val="18"/>
                <w:szCs w:val="18"/>
              </w:rPr>
              <w:t>urn:gl:methodology:ghgp-scope2-location-based and urn:gl:methodology:ghgp-scope2-non-baseload</w:t>
            </w:r>
          </w:p>
        </w:tc>
      </w:tr>
      <w:tr w:rsidR="00210798" w14:paraId="54497BDA"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0B330DE" w14:textId="77777777" w:rsidR="00210798" w:rsidRDefault="00000000">
            <w:r>
              <w:rPr>
                <w:b/>
                <w:bCs/>
                <w:sz w:val="18"/>
                <w:szCs w:val="18"/>
              </w:rPr>
              <w:t>IEA</w:t>
            </w:r>
          </w:p>
        </w:tc>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5666C04" w14:textId="77777777" w:rsidR="00210798" w:rsidRDefault="00000000">
            <w:r>
              <w:rPr>
                <w:sz w:val="18"/>
                <w:szCs w:val="18"/>
              </w:rPr>
              <w:t>urn:gl:pack:iea-&lt;year&gt;</w:t>
            </w:r>
          </w:p>
        </w:tc>
        <w:tc>
          <w:tcPr>
            <w:tcW w:w="41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54ADE92" w14:textId="77777777" w:rsidR="00210798" w:rsidRDefault="00000000">
            <w:r>
              <w:rPr>
                <w:sz w:val="18"/>
                <w:szCs w:val="18"/>
              </w:rPr>
              <w:t>urn:gl:methodology:iea-production-based</w:t>
            </w:r>
          </w:p>
        </w:tc>
      </w:tr>
      <w:tr w:rsidR="00210798" w14:paraId="70521A81"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2213AEE" w14:textId="77777777" w:rsidR="00210798" w:rsidRDefault="00000000">
            <w:r>
              <w:rPr>
                <w:b/>
                <w:bCs/>
                <w:sz w:val="18"/>
                <w:szCs w:val="18"/>
              </w:rPr>
              <w:t>India CEA</w:t>
            </w:r>
          </w:p>
        </w:tc>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FDE830A" w14:textId="77777777" w:rsidR="00210798" w:rsidRDefault="00000000">
            <w:r>
              <w:rPr>
                <w:sz w:val="18"/>
                <w:szCs w:val="18"/>
              </w:rPr>
              <w:t>urn:gl:pack:india-cea-v&lt;n&gt;</w:t>
            </w:r>
          </w:p>
        </w:tc>
        <w:tc>
          <w:tcPr>
            <w:tcW w:w="41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6561AE2" w14:textId="77777777" w:rsidR="00210798" w:rsidRDefault="00000000">
            <w:r>
              <w:rPr>
                <w:sz w:val="18"/>
                <w:szCs w:val="18"/>
              </w:rPr>
              <w:t>urn:gl:methodology:india-cea-cm (or bm/om)</w:t>
            </w:r>
          </w:p>
        </w:tc>
      </w:tr>
      <w:tr w:rsidR="00210798" w14:paraId="5B7B3596"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8CFAEDE" w14:textId="77777777" w:rsidR="00210798" w:rsidRDefault="00000000">
            <w:r>
              <w:rPr>
                <w:b/>
                <w:bCs/>
                <w:sz w:val="18"/>
                <w:szCs w:val="18"/>
              </w:rPr>
              <w:t>EDGAR</w:t>
            </w:r>
          </w:p>
        </w:tc>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274329E" w14:textId="77777777" w:rsidR="00210798" w:rsidRDefault="00000000">
            <w:r>
              <w:rPr>
                <w:sz w:val="18"/>
                <w:szCs w:val="18"/>
              </w:rPr>
              <w:t>urn:gl:pack:edgar-v&lt;n&gt;</w:t>
            </w:r>
          </w:p>
        </w:tc>
        <w:tc>
          <w:tcPr>
            <w:tcW w:w="41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EC6CB89" w14:textId="77777777" w:rsidR="00210798" w:rsidRDefault="00000000">
            <w:r>
              <w:rPr>
                <w:sz w:val="18"/>
                <w:szCs w:val="18"/>
              </w:rPr>
              <w:t>urn:gl:methodology:edgar-v&lt;n&gt;</w:t>
            </w:r>
          </w:p>
        </w:tc>
      </w:tr>
      <w:tr w:rsidR="00210798" w14:paraId="1EB09195"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0C3AE36" w14:textId="77777777" w:rsidR="00210798" w:rsidRDefault="00000000">
            <w:r>
              <w:rPr>
                <w:b/>
                <w:bCs/>
                <w:sz w:val="18"/>
                <w:szCs w:val="18"/>
              </w:rPr>
              <w:t>UNFCCC NIR/BUR/BTR</w:t>
            </w:r>
          </w:p>
        </w:tc>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DFF049E" w14:textId="77777777" w:rsidR="00210798" w:rsidRDefault="00000000">
            <w:r>
              <w:rPr>
                <w:sz w:val="18"/>
                <w:szCs w:val="18"/>
              </w:rPr>
              <w:t>urn:gl:pack:unfccc-nir-&lt;country&gt;-&lt;year&gt;</w:t>
            </w:r>
          </w:p>
        </w:tc>
        <w:tc>
          <w:tcPr>
            <w:tcW w:w="41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B60E151" w14:textId="77777777" w:rsidR="00210798" w:rsidRDefault="00000000">
            <w:r>
              <w:rPr>
                <w:sz w:val="18"/>
                <w:szCs w:val="18"/>
              </w:rPr>
              <w:t>urn:gl:methodology:unfccc-&lt;country&gt;-tier&lt;n&gt;</w:t>
            </w:r>
          </w:p>
        </w:tc>
      </w:tr>
      <w:tr w:rsidR="00210798" w14:paraId="04EAAA98"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6CDBA99" w14:textId="77777777" w:rsidR="00210798" w:rsidRDefault="00000000">
            <w:r>
              <w:rPr>
                <w:b/>
                <w:bCs/>
                <w:sz w:val="18"/>
                <w:szCs w:val="18"/>
              </w:rPr>
              <w:t>ecoinvent</w:t>
            </w:r>
          </w:p>
        </w:tc>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D7C65A2" w14:textId="77777777" w:rsidR="00210798" w:rsidRDefault="00000000">
            <w:r>
              <w:rPr>
                <w:sz w:val="18"/>
                <w:szCs w:val="18"/>
              </w:rPr>
              <w:t>urn:gl:pack:ecoinvent-&lt;version&gt;</w:t>
            </w:r>
          </w:p>
        </w:tc>
        <w:tc>
          <w:tcPr>
            <w:tcW w:w="41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853E0FA" w14:textId="77777777" w:rsidR="00210798" w:rsidRDefault="00000000">
            <w:r>
              <w:rPr>
                <w:sz w:val="18"/>
                <w:szCs w:val="18"/>
              </w:rPr>
              <w:t>urn:gl:methodology:ecoinvent-&lt;version&gt;-&lt;system-model&gt;</w:t>
            </w:r>
          </w:p>
        </w:tc>
      </w:tr>
      <w:tr w:rsidR="00210798" w14:paraId="39BE62C8"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99F3F8B" w14:textId="77777777" w:rsidR="00210798" w:rsidRDefault="00000000">
            <w:r>
              <w:rPr>
                <w:b/>
                <w:bCs/>
                <w:sz w:val="18"/>
                <w:szCs w:val="18"/>
              </w:rPr>
              <w:t>EXIOBASE</w:t>
            </w:r>
          </w:p>
        </w:tc>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D55856C" w14:textId="77777777" w:rsidR="00210798" w:rsidRDefault="00000000">
            <w:r>
              <w:rPr>
                <w:sz w:val="18"/>
                <w:szCs w:val="18"/>
              </w:rPr>
              <w:t>urn:gl:pack:exiobase-&lt;version&gt;</w:t>
            </w:r>
          </w:p>
        </w:tc>
        <w:tc>
          <w:tcPr>
            <w:tcW w:w="41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4EC567A" w14:textId="77777777" w:rsidR="00210798" w:rsidRDefault="00000000">
            <w:r>
              <w:rPr>
                <w:sz w:val="18"/>
                <w:szCs w:val="18"/>
              </w:rPr>
              <w:t>urn:gl:methodology:exiobase-&lt;version&gt;</w:t>
            </w:r>
          </w:p>
        </w:tc>
      </w:tr>
      <w:tr w:rsidR="00210798" w14:paraId="370EC116"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7E0720A" w14:textId="77777777" w:rsidR="00210798" w:rsidRDefault="00000000">
            <w:r>
              <w:rPr>
                <w:b/>
                <w:bCs/>
                <w:sz w:val="18"/>
                <w:szCs w:val="18"/>
              </w:rPr>
              <w:t>GLEC Framework</w:t>
            </w:r>
          </w:p>
        </w:tc>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883CC3D" w14:textId="77777777" w:rsidR="00210798" w:rsidRDefault="00000000">
            <w:r>
              <w:rPr>
                <w:sz w:val="18"/>
                <w:szCs w:val="18"/>
              </w:rPr>
              <w:t>urn:gl:pack:glec-framework-v&lt;n&gt;</w:t>
            </w:r>
          </w:p>
        </w:tc>
        <w:tc>
          <w:tcPr>
            <w:tcW w:w="41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33F1B7F" w14:textId="77777777" w:rsidR="00210798" w:rsidRDefault="00000000">
            <w:r>
              <w:rPr>
                <w:sz w:val="18"/>
                <w:szCs w:val="18"/>
              </w:rPr>
              <w:t>urn:gl:methodology:glec-framework-v&lt;n&gt;</w:t>
            </w:r>
          </w:p>
        </w:tc>
      </w:tr>
      <w:tr w:rsidR="00210798" w14:paraId="19DC4136"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C123CB0" w14:textId="77777777" w:rsidR="00210798" w:rsidRDefault="00000000">
            <w:r>
              <w:rPr>
                <w:b/>
                <w:bCs/>
                <w:sz w:val="18"/>
                <w:szCs w:val="18"/>
              </w:rPr>
              <w:t>PCAF</w:t>
            </w:r>
          </w:p>
        </w:tc>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2AF01A7" w14:textId="77777777" w:rsidR="00210798" w:rsidRDefault="00000000">
            <w:r>
              <w:rPr>
                <w:sz w:val="18"/>
                <w:szCs w:val="18"/>
              </w:rPr>
              <w:t>urn:gl:pack:pcaf-&lt;version&gt;-&lt;asset-class&gt;</w:t>
            </w:r>
          </w:p>
        </w:tc>
        <w:tc>
          <w:tcPr>
            <w:tcW w:w="41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EDF5C14" w14:textId="77777777" w:rsidR="00210798" w:rsidRDefault="00000000">
            <w:r>
              <w:rPr>
                <w:sz w:val="18"/>
                <w:szCs w:val="18"/>
              </w:rPr>
              <w:t>urn:gl:methodology:pcaf-&lt;version&gt;-&lt;asset-class&gt;</w:t>
            </w:r>
          </w:p>
        </w:tc>
      </w:tr>
      <w:tr w:rsidR="00210798" w14:paraId="3D2AD78E"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1BE7535" w14:textId="77777777" w:rsidR="00210798" w:rsidRDefault="00000000">
            <w:r>
              <w:rPr>
                <w:b/>
                <w:bCs/>
                <w:sz w:val="18"/>
                <w:szCs w:val="18"/>
              </w:rPr>
              <w:t>PACT Network</w:t>
            </w:r>
          </w:p>
        </w:tc>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2A33BC1" w14:textId="77777777" w:rsidR="00210798" w:rsidRDefault="00000000">
            <w:r>
              <w:rPr>
                <w:sz w:val="18"/>
                <w:szCs w:val="18"/>
              </w:rPr>
              <w:t>urn:gl:pack:pact-&lt;tenant&gt;-&lt;supplier&gt;-v&lt;n&gt;</w:t>
            </w:r>
          </w:p>
        </w:tc>
        <w:tc>
          <w:tcPr>
            <w:tcW w:w="41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B386295" w14:textId="77777777" w:rsidR="00210798" w:rsidRDefault="00000000">
            <w:r>
              <w:rPr>
                <w:sz w:val="18"/>
                <w:szCs w:val="18"/>
              </w:rPr>
              <w:t>urn:gl:methodology:pact-pcf-exchange</w:t>
            </w:r>
          </w:p>
        </w:tc>
      </w:tr>
      <w:tr w:rsidR="00210798" w14:paraId="67B1A51E"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F9C2BF1" w14:textId="77777777" w:rsidR="00210798" w:rsidRDefault="00000000">
            <w:r>
              <w:rPr>
                <w:b/>
                <w:bCs/>
                <w:sz w:val="18"/>
                <w:szCs w:val="18"/>
              </w:rPr>
              <w:t>India BEE</w:t>
            </w:r>
          </w:p>
        </w:tc>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54E8FB9" w14:textId="77777777" w:rsidR="00210798" w:rsidRDefault="00000000">
            <w:r>
              <w:rPr>
                <w:sz w:val="18"/>
                <w:szCs w:val="18"/>
              </w:rPr>
              <w:t>urn:gl:pack:india-bee-pat-&lt;cycle&gt;</w:t>
            </w:r>
          </w:p>
        </w:tc>
        <w:tc>
          <w:tcPr>
            <w:tcW w:w="41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1EC7784" w14:textId="77777777" w:rsidR="00210798" w:rsidRDefault="00000000">
            <w:r>
              <w:rPr>
                <w:sz w:val="18"/>
                <w:szCs w:val="18"/>
              </w:rPr>
              <w:t>urn:gl:methodology:india-bee-pat-&lt;cycle&gt;</w:t>
            </w:r>
          </w:p>
        </w:tc>
      </w:tr>
      <w:tr w:rsidR="00210798" w14:paraId="60DF26B2"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5186983" w14:textId="77777777" w:rsidR="00210798" w:rsidRDefault="00000000">
            <w:r>
              <w:rPr>
                <w:b/>
                <w:bCs/>
                <w:sz w:val="18"/>
                <w:szCs w:val="18"/>
              </w:rPr>
              <w:t>CBAM defaults</w:t>
            </w:r>
          </w:p>
        </w:tc>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4948980" w14:textId="77777777" w:rsidR="00210798" w:rsidRDefault="00000000">
            <w:r>
              <w:rPr>
                <w:sz w:val="18"/>
                <w:szCs w:val="18"/>
              </w:rPr>
              <w:t>urn:gl:pack:cbam-defaults-&lt;date&gt;</w:t>
            </w:r>
          </w:p>
        </w:tc>
        <w:tc>
          <w:tcPr>
            <w:tcW w:w="41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16BD535" w14:textId="77777777" w:rsidR="00210798" w:rsidRDefault="00000000">
            <w:r>
              <w:rPr>
                <w:sz w:val="18"/>
                <w:szCs w:val="18"/>
              </w:rPr>
              <w:t>urn:gl:methodology:cbam-default</w:t>
            </w:r>
          </w:p>
        </w:tc>
      </w:tr>
      <w:tr w:rsidR="00210798" w14:paraId="730B4398"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BDC6FB3" w14:textId="77777777" w:rsidR="00210798" w:rsidRDefault="00000000">
            <w:r>
              <w:rPr>
                <w:b/>
                <w:bCs/>
                <w:sz w:val="18"/>
                <w:szCs w:val="18"/>
              </w:rPr>
              <w:t>Climate TRACE</w:t>
            </w:r>
          </w:p>
        </w:tc>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2B61B98" w14:textId="77777777" w:rsidR="00210798" w:rsidRDefault="00000000">
            <w:r>
              <w:rPr>
                <w:sz w:val="18"/>
                <w:szCs w:val="18"/>
              </w:rPr>
              <w:t>urn:gl:pack:climate-trace-v&lt;n&gt;</w:t>
            </w:r>
          </w:p>
        </w:tc>
        <w:tc>
          <w:tcPr>
            <w:tcW w:w="41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F4D498C" w14:textId="77777777" w:rsidR="00210798" w:rsidRDefault="00000000">
            <w:r>
              <w:rPr>
                <w:sz w:val="18"/>
                <w:szCs w:val="18"/>
              </w:rPr>
              <w:t>urn:gl:methodology:climate-trace-v&lt;n&gt;</w:t>
            </w:r>
          </w:p>
        </w:tc>
      </w:tr>
      <w:tr w:rsidR="00210798" w14:paraId="23486303"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22D16DB" w14:textId="77777777" w:rsidR="00210798" w:rsidRDefault="00000000">
            <w:r>
              <w:rPr>
                <w:b/>
                <w:bCs/>
                <w:sz w:val="18"/>
                <w:szCs w:val="18"/>
              </w:rPr>
              <w:t>ENTSO-E</w:t>
            </w:r>
          </w:p>
        </w:tc>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6D2941E" w14:textId="77777777" w:rsidR="00210798" w:rsidRDefault="00000000">
            <w:r>
              <w:rPr>
                <w:sz w:val="18"/>
                <w:szCs w:val="18"/>
              </w:rPr>
              <w:t>urn:gl:pack:entsoe-realtime</w:t>
            </w:r>
          </w:p>
        </w:tc>
        <w:tc>
          <w:tcPr>
            <w:tcW w:w="41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7892475" w14:textId="77777777" w:rsidR="00210798" w:rsidRDefault="00000000">
            <w:r>
              <w:rPr>
                <w:sz w:val="18"/>
                <w:szCs w:val="18"/>
              </w:rPr>
              <w:t>urn:gl:methodology:entsoe-marginal-mix</w:t>
            </w:r>
          </w:p>
        </w:tc>
      </w:tr>
      <w:tr w:rsidR="00210798" w14:paraId="1F014758"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B0B4102" w14:textId="77777777" w:rsidR="00210798" w:rsidRDefault="00000000">
            <w:r>
              <w:rPr>
                <w:b/>
                <w:bCs/>
                <w:sz w:val="18"/>
                <w:szCs w:val="18"/>
              </w:rPr>
              <w:t>ElectricityMaps / WattTime</w:t>
            </w:r>
          </w:p>
        </w:tc>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9C9B82D" w14:textId="77777777" w:rsidR="00210798" w:rsidRDefault="00000000">
            <w:r>
              <w:rPr>
                <w:sz w:val="18"/>
                <w:szCs w:val="18"/>
              </w:rPr>
              <w:t>urn:gl:pack:electricitymaps / urn:gl:pack:watttime</w:t>
            </w:r>
          </w:p>
        </w:tc>
        <w:tc>
          <w:tcPr>
            <w:tcW w:w="41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AAB7700" w14:textId="77777777" w:rsidR="00210798" w:rsidRDefault="00000000">
            <w:r>
              <w:rPr>
                <w:sz w:val="18"/>
                <w:szCs w:val="18"/>
              </w:rPr>
              <w:t>urn:gl:methodology:electricitymaps-avg / urn:gl:methodology:watttime-moer</w:t>
            </w:r>
          </w:p>
        </w:tc>
      </w:tr>
      <w:tr w:rsidR="00210798" w14:paraId="04BC2A23"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F1AB6B1" w14:textId="77777777" w:rsidR="00210798" w:rsidRDefault="00000000">
            <w:r>
              <w:rPr>
                <w:b/>
                <w:bCs/>
                <w:sz w:val="18"/>
                <w:szCs w:val="18"/>
              </w:rPr>
              <w:t>US ISOs / RTOs</w:t>
            </w:r>
          </w:p>
        </w:tc>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EDF4EDD" w14:textId="77777777" w:rsidR="00210798" w:rsidRDefault="00000000">
            <w:r>
              <w:rPr>
                <w:sz w:val="18"/>
                <w:szCs w:val="18"/>
              </w:rPr>
              <w:t>urn:gl:pack:&lt;iso&gt;-computed</w:t>
            </w:r>
          </w:p>
        </w:tc>
        <w:tc>
          <w:tcPr>
            <w:tcW w:w="41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7E12E5B" w14:textId="77777777" w:rsidR="00210798" w:rsidRDefault="00000000">
            <w:r>
              <w:rPr>
                <w:sz w:val="18"/>
                <w:szCs w:val="18"/>
              </w:rPr>
              <w:t>urn:gl:methodology:&lt;iso&gt;-computed-intensity</w:t>
            </w:r>
          </w:p>
        </w:tc>
      </w:tr>
      <w:tr w:rsidR="00210798" w14:paraId="0EB1F84D"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1A9225C" w14:textId="77777777" w:rsidR="00210798" w:rsidRDefault="00000000">
            <w:r>
              <w:rPr>
                <w:b/>
                <w:bCs/>
                <w:sz w:val="18"/>
                <w:szCs w:val="18"/>
              </w:rPr>
              <w:lastRenderedPageBreak/>
              <w:t>Grid-India</w:t>
            </w:r>
          </w:p>
        </w:tc>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097EC41" w14:textId="77777777" w:rsidR="00210798" w:rsidRDefault="00000000">
            <w:r>
              <w:rPr>
                <w:sz w:val="18"/>
                <w:szCs w:val="18"/>
              </w:rPr>
              <w:t>urn:gl:pack:india-grid-realtime</w:t>
            </w:r>
          </w:p>
        </w:tc>
        <w:tc>
          <w:tcPr>
            <w:tcW w:w="41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F4F425F" w14:textId="77777777" w:rsidR="00210798" w:rsidRDefault="00000000">
            <w:r>
              <w:rPr>
                <w:sz w:val="18"/>
                <w:szCs w:val="18"/>
              </w:rPr>
              <w:t>urn:gl:methodology:india-realtime-intensity</w:t>
            </w:r>
          </w:p>
        </w:tc>
      </w:tr>
      <w:tr w:rsidR="00210798" w14:paraId="1CD9D0BB"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C8F67E1" w14:textId="77777777" w:rsidR="00210798" w:rsidRDefault="00000000">
            <w:r>
              <w:rPr>
                <w:b/>
                <w:bCs/>
                <w:sz w:val="18"/>
                <w:szCs w:val="18"/>
              </w:rPr>
              <w:t>ADEME Base Empreinte</w:t>
            </w:r>
          </w:p>
        </w:tc>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4910EA4" w14:textId="77777777" w:rsidR="00210798" w:rsidRDefault="00000000">
            <w:r>
              <w:rPr>
                <w:sz w:val="18"/>
                <w:szCs w:val="18"/>
              </w:rPr>
              <w:t>urn:gl:pack:ademe-&lt;year&gt;</w:t>
            </w:r>
          </w:p>
        </w:tc>
        <w:tc>
          <w:tcPr>
            <w:tcW w:w="41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BEB4C45" w14:textId="77777777" w:rsidR="00210798" w:rsidRDefault="00000000">
            <w:r>
              <w:rPr>
                <w:sz w:val="18"/>
                <w:szCs w:val="18"/>
              </w:rPr>
              <w:t>urn:gl:methodology:ademe-base-empreinte</w:t>
            </w:r>
          </w:p>
        </w:tc>
      </w:tr>
      <w:tr w:rsidR="00210798" w14:paraId="72A0D7EC"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B294B5B" w14:textId="77777777" w:rsidR="00210798" w:rsidRDefault="00000000">
            <w:r>
              <w:rPr>
                <w:b/>
                <w:bCs/>
                <w:sz w:val="18"/>
                <w:szCs w:val="18"/>
              </w:rPr>
              <w:t>NIES</w:t>
            </w:r>
          </w:p>
        </w:tc>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A3CCF75" w14:textId="77777777" w:rsidR="00210798" w:rsidRDefault="00000000">
            <w:r>
              <w:rPr>
                <w:sz w:val="18"/>
                <w:szCs w:val="18"/>
              </w:rPr>
              <w:t>urn:gl:pack:nies-&lt;dataset&gt;-&lt;year&gt;</w:t>
            </w:r>
          </w:p>
        </w:tc>
        <w:tc>
          <w:tcPr>
            <w:tcW w:w="41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9EF7678" w14:textId="77777777" w:rsidR="00210798" w:rsidRDefault="00000000">
            <w:r>
              <w:rPr>
                <w:sz w:val="18"/>
                <w:szCs w:val="18"/>
              </w:rPr>
              <w:t>urn:gl:methodology:nies-&lt;dataset&gt;</w:t>
            </w:r>
          </w:p>
        </w:tc>
      </w:tr>
      <w:tr w:rsidR="00210798" w14:paraId="7BF13450"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F885C2B" w14:textId="77777777" w:rsidR="00210798" w:rsidRDefault="00000000">
            <w:r>
              <w:rPr>
                <w:b/>
                <w:bCs/>
                <w:sz w:val="18"/>
                <w:szCs w:val="18"/>
              </w:rPr>
              <w:t>AGRIBALYSE</w:t>
            </w:r>
          </w:p>
        </w:tc>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D449298" w14:textId="77777777" w:rsidR="00210798" w:rsidRDefault="00000000">
            <w:r>
              <w:rPr>
                <w:sz w:val="18"/>
                <w:szCs w:val="18"/>
              </w:rPr>
              <w:t>urn:gl:pack:agribalyse-&lt;version&gt;</w:t>
            </w:r>
          </w:p>
        </w:tc>
        <w:tc>
          <w:tcPr>
            <w:tcW w:w="41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AB8BB2B" w14:textId="77777777" w:rsidR="00210798" w:rsidRDefault="00000000">
            <w:r>
              <w:rPr>
                <w:sz w:val="18"/>
                <w:szCs w:val="18"/>
              </w:rPr>
              <w:t>urn:gl:methodology:agribalyse</w:t>
            </w:r>
          </w:p>
        </w:tc>
      </w:tr>
      <w:tr w:rsidR="00210798" w14:paraId="590866A5"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F70DD24" w14:textId="77777777" w:rsidR="00210798" w:rsidRDefault="00000000">
            <w:r>
              <w:rPr>
                <w:b/>
                <w:bCs/>
                <w:sz w:val="18"/>
                <w:szCs w:val="18"/>
              </w:rPr>
              <w:t>FAOSTAT</w:t>
            </w:r>
          </w:p>
        </w:tc>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7E0A67D" w14:textId="77777777" w:rsidR="00210798" w:rsidRDefault="00000000">
            <w:r>
              <w:rPr>
                <w:sz w:val="18"/>
                <w:szCs w:val="18"/>
              </w:rPr>
              <w:t>urn:gl:pack:faostat-&lt;domain&gt;-&lt;year&gt;</w:t>
            </w:r>
          </w:p>
        </w:tc>
        <w:tc>
          <w:tcPr>
            <w:tcW w:w="41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05FDF5A" w14:textId="77777777" w:rsidR="00210798" w:rsidRDefault="00000000">
            <w:r>
              <w:rPr>
                <w:sz w:val="18"/>
                <w:szCs w:val="18"/>
              </w:rPr>
              <w:t>urn:gl:methodology:faostat-&lt;domain&gt;</w:t>
            </w:r>
          </w:p>
        </w:tc>
      </w:tr>
      <w:tr w:rsidR="00210798" w14:paraId="01BEC020"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256B7CF" w14:textId="77777777" w:rsidR="00210798" w:rsidRDefault="00000000">
            <w:r>
              <w:rPr>
                <w:b/>
                <w:bCs/>
                <w:sz w:val="18"/>
                <w:szCs w:val="18"/>
              </w:rPr>
              <w:t>WRI Aqueduct</w:t>
            </w:r>
          </w:p>
        </w:tc>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3D6614E" w14:textId="77777777" w:rsidR="00210798" w:rsidRDefault="00000000">
            <w:r>
              <w:rPr>
                <w:sz w:val="18"/>
                <w:szCs w:val="18"/>
              </w:rPr>
              <w:t>urn:gl:pack:wri-aqueduct-&lt;version&gt;</w:t>
            </w:r>
          </w:p>
        </w:tc>
        <w:tc>
          <w:tcPr>
            <w:tcW w:w="41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25FD6C3" w14:textId="77777777" w:rsidR="00210798" w:rsidRDefault="00000000">
            <w:r>
              <w:rPr>
                <w:sz w:val="18"/>
                <w:szCs w:val="18"/>
              </w:rPr>
              <w:t>(geography metadata only)</w:t>
            </w:r>
          </w:p>
        </w:tc>
      </w:tr>
      <w:tr w:rsidR="00210798" w14:paraId="5A6B3AA6"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DDD3178" w14:textId="77777777" w:rsidR="00210798" w:rsidRDefault="00000000">
            <w:r>
              <w:rPr>
                <w:b/>
                <w:bCs/>
                <w:sz w:val="18"/>
                <w:szCs w:val="18"/>
              </w:rPr>
              <w:t>ASHRAE refrigerants</w:t>
            </w:r>
          </w:p>
        </w:tc>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9BF71A7" w14:textId="77777777" w:rsidR="00210798" w:rsidRDefault="00000000">
            <w:r>
              <w:rPr>
                <w:sz w:val="18"/>
                <w:szCs w:val="18"/>
              </w:rPr>
              <w:t>urn:gl:pack:ashrae-refrigerants-v&lt;n&gt;</w:t>
            </w:r>
          </w:p>
        </w:tc>
        <w:tc>
          <w:tcPr>
            <w:tcW w:w="41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0781931" w14:textId="77777777" w:rsidR="00210798" w:rsidRDefault="00000000">
            <w:r>
              <w:rPr>
                <w:sz w:val="18"/>
                <w:szCs w:val="18"/>
              </w:rPr>
              <w:t>urn:gl:methodology:ashrae-refrigerants</w:t>
            </w:r>
          </w:p>
        </w:tc>
      </w:tr>
      <w:tr w:rsidR="00210798" w14:paraId="7D4E5B8C"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EB5E7F1" w14:textId="77777777" w:rsidR="00210798" w:rsidRDefault="00000000">
            <w:r>
              <w:rPr>
                <w:b/>
                <w:bCs/>
                <w:sz w:val="18"/>
                <w:szCs w:val="18"/>
              </w:rPr>
              <w:t>GHGP Product Standard (method)</w:t>
            </w:r>
          </w:p>
        </w:tc>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38FE923" w14:textId="77777777" w:rsidR="00210798" w:rsidRDefault="00000000">
            <w:r>
              <w:rPr>
                <w:sz w:val="18"/>
                <w:szCs w:val="18"/>
              </w:rPr>
              <w:t>urn:gl:pack:ghgp-product-methodology-v&lt;n&gt;</w:t>
            </w:r>
          </w:p>
        </w:tc>
        <w:tc>
          <w:tcPr>
            <w:tcW w:w="41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2EF9C5C" w14:textId="77777777" w:rsidR="00210798" w:rsidRDefault="00000000">
            <w:r>
              <w:rPr>
                <w:sz w:val="18"/>
                <w:szCs w:val="18"/>
              </w:rPr>
              <w:t>urn:gl:methodology:ghgp-product-v&lt;n&gt;</w:t>
            </w:r>
          </w:p>
        </w:tc>
      </w:tr>
      <w:tr w:rsidR="00210798" w14:paraId="5C9DC5B1"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21AF9CD" w14:textId="77777777" w:rsidR="00210798" w:rsidRDefault="00000000">
            <w:r>
              <w:rPr>
                <w:b/>
                <w:bCs/>
                <w:sz w:val="18"/>
                <w:szCs w:val="18"/>
              </w:rPr>
              <w:t>ISO 14083</w:t>
            </w:r>
          </w:p>
        </w:tc>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FEE15B3" w14:textId="77777777" w:rsidR="00210798" w:rsidRDefault="00000000">
            <w:r>
              <w:rPr>
                <w:sz w:val="18"/>
                <w:szCs w:val="18"/>
              </w:rPr>
              <w:t>(methodology only)</w:t>
            </w:r>
          </w:p>
        </w:tc>
        <w:tc>
          <w:tcPr>
            <w:tcW w:w="41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BC340E8" w14:textId="77777777" w:rsidR="00210798" w:rsidRDefault="00000000">
            <w:r>
              <w:rPr>
                <w:sz w:val="18"/>
                <w:szCs w:val="18"/>
              </w:rPr>
              <w:t>urn:gl:methodology:iso-14083</w:t>
            </w:r>
          </w:p>
        </w:tc>
      </w:tr>
      <w:tr w:rsidR="00210798" w14:paraId="0C22DCB8"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BB60718" w14:textId="77777777" w:rsidR="00210798" w:rsidRDefault="00000000">
            <w:r>
              <w:rPr>
                <w:b/>
                <w:bCs/>
                <w:sz w:val="18"/>
                <w:szCs w:val="18"/>
              </w:rPr>
              <w:t>DEFRA WTT indirect</w:t>
            </w:r>
          </w:p>
        </w:tc>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13AFDDD" w14:textId="77777777" w:rsidR="00210798" w:rsidRDefault="00000000">
            <w:r>
              <w:rPr>
                <w:sz w:val="18"/>
                <w:szCs w:val="18"/>
              </w:rPr>
              <w:t>urn:gl:pack:defra-indirect:&lt;year&gt;</w:t>
            </w:r>
          </w:p>
        </w:tc>
        <w:tc>
          <w:tcPr>
            <w:tcW w:w="41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F29A81A" w14:textId="77777777" w:rsidR="00210798" w:rsidRDefault="00000000">
            <w:r>
              <w:rPr>
                <w:sz w:val="18"/>
                <w:szCs w:val="18"/>
              </w:rPr>
              <w:t>urn:gl:methodology:defra-wtt-&lt;year&gt;</w:t>
            </w:r>
          </w:p>
        </w:tc>
      </w:tr>
      <w:tr w:rsidR="00210798" w14:paraId="4CD3EADA"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07A33AB" w14:textId="77777777" w:rsidR="00210798" w:rsidRDefault="00000000">
            <w:r>
              <w:rPr>
                <w:b/>
                <w:bCs/>
                <w:sz w:val="18"/>
                <w:szCs w:val="18"/>
              </w:rPr>
              <w:t>Community contributions</w:t>
            </w:r>
          </w:p>
        </w:tc>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B1D0322" w14:textId="77777777" w:rsidR="00210798" w:rsidRDefault="00000000">
            <w:r>
              <w:rPr>
                <w:sz w:val="18"/>
                <w:szCs w:val="18"/>
              </w:rPr>
              <w:t>urn:gl:pack:community-&lt;slug&gt;-v&lt;n&gt;</w:t>
            </w:r>
          </w:p>
        </w:tc>
        <w:tc>
          <w:tcPr>
            <w:tcW w:w="41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30E0B4B" w14:textId="77777777" w:rsidR="00210798" w:rsidRDefault="00000000">
            <w:r>
              <w:rPr>
                <w:sz w:val="18"/>
                <w:szCs w:val="18"/>
              </w:rPr>
              <w:t>urn:gl:methodology:community-&lt;slug&gt;</w:t>
            </w:r>
          </w:p>
        </w:tc>
      </w:tr>
    </w:tbl>
    <w:p w14:paraId="78E58649" w14:textId="77777777" w:rsidR="00210798" w:rsidRDefault="00000000">
      <w:pPr>
        <w:spacing w:before="40" w:after="40"/>
      </w:pPr>
      <w:r>
        <w:rPr>
          <w:sz w:val="20"/>
          <w:szCs w:val="20"/>
        </w:rPr>
        <w:t xml:space="preserve"> </w:t>
      </w:r>
    </w:p>
    <w:p w14:paraId="185D8E3E" w14:textId="77777777" w:rsidR="00210798" w:rsidRDefault="00000000">
      <w:pPr>
        <w:pStyle w:val="Heading2"/>
      </w:pPr>
      <w:r>
        <w:t>24.4 Appendix D — Licensing 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360"/>
      </w:tblGrid>
      <w:tr w:rsidR="00210798" w14:paraId="0C528DC3" w14:textId="77777777">
        <w:tblPrEx>
          <w:tblCellMar>
            <w:top w:w="0" w:type="dxa"/>
            <w:bottom w:w="0" w:type="dxa"/>
          </w:tblCellMar>
        </w:tblPrEx>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58268D68" w14:textId="77777777" w:rsidR="00210798" w:rsidRDefault="00000000">
            <w:r>
              <w:rPr>
                <w:b/>
                <w:bCs/>
                <w:color w:val="FFFFFF"/>
                <w:sz w:val="18"/>
                <w:szCs w:val="18"/>
              </w:rPr>
              <w:t>Category</w:t>
            </w:r>
          </w:p>
        </w:tc>
        <w:tc>
          <w:tcPr>
            <w:tcW w:w="24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5A0BA10D" w14:textId="77777777" w:rsidR="00210798" w:rsidRDefault="00000000">
            <w:r>
              <w:rPr>
                <w:b/>
                <w:bCs/>
                <w:color w:val="FFFFFF"/>
                <w:sz w:val="18"/>
                <w:szCs w:val="18"/>
              </w:rPr>
              <w:t>Tier exposure</w:t>
            </w:r>
          </w:p>
        </w:tc>
        <w:tc>
          <w:tcPr>
            <w:tcW w:w="436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0B2E5A80" w14:textId="77777777" w:rsidR="00210798" w:rsidRDefault="00000000">
            <w:r>
              <w:rPr>
                <w:b/>
                <w:bCs/>
                <w:color w:val="FFFFFF"/>
                <w:sz w:val="18"/>
                <w:szCs w:val="18"/>
              </w:rPr>
              <w:t>Licensing notes</w:t>
            </w:r>
          </w:p>
        </w:tc>
      </w:tr>
      <w:tr w:rsidR="00210798" w14:paraId="2F62E02D"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6151A3A" w14:textId="77777777" w:rsidR="00210798" w:rsidRDefault="00000000">
            <w:r>
              <w:rPr>
                <w:b/>
                <w:bCs/>
                <w:sz w:val="18"/>
                <w:szCs w:val="18"/>
              </w:rPr>
              <w:t>IPCC AR6</w:t>
            </w:r>
          </w:p>
        </w:tc>
        <w:tc>
          <w:tcPr>
            <w:tcW w:w="2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29BF93E" w14:textId="77777777" w:rsidR="00210798" w:rsidRDefault="00000000">
            <w:r>
              <w:rPr>
                <w:sz w:val="18"/>
                <w:szCs w:val="18"/>
              </w:rPr>
              <w:t>Community</w:t>
            </w:r>
          </w:p>
        </w:tc>
        <w:tc>
          <w:tcPr>
            <w:tcW w:w="4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4B56EA8" w14:textId="77777777" w:rsidR="00210798" w:rsidRDefault="00000000">
            <w:r>
              <w:rPr>
                <w:sz w:val="18"/>
                <w:szCs w:val="18"/>
              </w:rPr>
              <w:t>Free redistribution with attribution; add IPCC non-commercial clause where required.</w:t>
            </w:r>
          </w:p>
        </w:tc>
      </w:tr>
      <w:tr w:rsidR="00210798" w14:paraId="2127518E"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F3EF137" w14:textId="77777777" w:rsidR="00210798" w:rsidRDefault="00000000">
            <w:r>
              <w:rPr>
                <w:b/>
                <w:bCs/>
                <w:sz w:val="18"/>
                <w:szCs w:val="18"/>
              </w:rPr>
              <w:t>DEFRA/BEIS</w:t>
            </w:r>
          </w:p>
        </w:tc>
        <w:tc>
          <w:tcPr>
            <w:tcW w:w="2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CB8C723" w14:textId="77777777" w:rsidR="00210798" w:rsidRDefault="00000000">
            <w:r>
              <w:rPr>
                <w:sz w:val="18"/>
                <w:szCs w:val="18"/>
              </w:rPr>
              <w:t>Community</w:t>
            </w:r>
          </w:p>
        </w:tc>
        <w:tc>
          <w:tcPr>
            <w:tcW w:w="4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7BC62CE" w14:textId="77777777" w:rsidR="00210798" w:rsidRDefault="00000000">
            <w:r>
              <w:rPr>
                <w:sz w:val="18"/>
                <w:szCs w:val="18"/>
              </w:rPr>
              <w:t>OGL v3.0 — free commercial use with attribution.</w:t>
            </w:r>
          </w:p>
        </w:tc>
      </w:tr>
      <w:tr w:rsidR="00210798" w14:paraId="046B8A39"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C706A75" w14:textId="77777777" w:rsidR="00210798" w:rsidRDefault="00000000">
            <w:r>
              <w:rPr>
                <w:b/>
                <w:bCs/>
                <w:sz w:val="18"/>
                <w:szCs w:val="18"/>
              </w:rPr>
              <w:t>EPA GHG Hub, eGRID</w:t>
            </w:r>
          </w:p>
        </w:tc>
        <w:tc>
          <w:tcPr>
            <w:tcW w:w="2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FB0FB58" w14:textId="77777777" w:rsidR="00210798" w:rsidRDefault="00000000">
            <w:r>
              <w:rPr>
                <w:sz w:val="18"/>
                <w:szCs w:val="18"/>
              </w:rPr>
              <w:t>Community</w:t>
            </w:r>
          </w:p>
        </w:tc>
        <w:tc>
          <w:tcPr>
            <w:tcW w:w="4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3A74E16" w14:textId="77777777" w:rsidR="00210798" w:rsidRDefault="00000000">
            <w:r>
              <w:rPr>
                <w:sz w:val="18"/>
                <w:szCs w:val="18"/>
              </w:rPr>
              <w:t>US Government work — public domain.</w:t>
            </w:r>
          </w:p>
        </w:tc>
      </w:tr>
      <w:tr w:rsidR="00210798" w14:paraId="50A8A170"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CA25339" w14:textId="77777777" w:rsidR="00210798" w:rsidRDefault="00000000">
            <w:r>
              <w:rPr>
                <w:b/>
                <w:bCs/>
                <w:sz w:val="18"/>
                <w:szCs w:val="18"/>
              </w:rPr>
              <w:t>IEA</w:t>
            </w:r>
          </w:p>
        </w:tc>
        <w:tc>
          <w:tcPr>
            <w:tcW w:w="2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A5F731E" w14:textId="77777777" w:rsidR="00210798" w:rsidRDefault="00000000">
            <w:r>
              <w:rPr>
                <w:sz w:val="18"/>
                <w:szCs w:val="18"/>
              </w:rPr>
              <w:t>Commercial</w:t>
            </w:r>
          </w:p>
        </w:tc>
        <w:tc>
          <w:tcPr>
            <w:tcW w:w="4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AD035B0" w14:textId="77777777" w:rsidR="00210798" w:rsidRDefault="00000000">
            <w:r>
              <w:rPr>
                <w:sz w:val="18"/>
                <w:szCs w:val="18"/>
              </w:rPr>
              <w:t>Paid subscription; per-tenant licence checks.</w:t>
            </w:r>
          </w:p>
        </w:tc>
      </w:tr>
      <w:tr w:rsidR="00210798" w14:paraId="072AC683"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046334E" w14:textId="77777777" w:rsidR="00210798" w:rsidRDefault="00000000">
            <w:r>
              <w:rPr>
                <w:b/>
                <w:bCs/>
                <w:sz w:val="18"/>
                <w:szCs w:val="18"/>
              </w:rPr>
              <w:t>India CEA, BEE</w:t>
            </w:r>
          </w:p>
        </w:tc>
        <w:tc>
          <w:tcPr>
            <w:tcW w:w="2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02B2D92" w14:textId="77777777" w:rsidR="00210798" w:rsidRDefault="00000000">
            <w:r>
              <w:rPr>
                <w:sz w:val="18"/>
                <w:szCs w:val="18"/>
              </w:rPr>
              <w:t>Community</w:t>
            </w:r>
          </w:p>
        </w:tc>
        <w:tc>
          <w:tcPr>
            <w:tcW w:w="4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3802C28" w14:textId="77777777" w:rsidR="00210798" w:rsidRDefault="00000000">
            <w:r>
              <w:rPr>
                <w:sz w:val="18"/>
                <w:szCs w:val="18"/>
              </w:rPr>
              <w:t>Government of India — free with attribution.</w:t>
            </w:r>
          </w:p>
        </w:tc>
      </w:tr>
      <w:tr w:rsidR="00210798" w14:paraId="0EE245FF"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F0E4A1D" w14:textId="77777777" w:rsidR="00210798" w:rsidRDefault="00000000">
            <w:r>
              <w:rPr>
                <w:b/>
                <w:bCs/>
                <w:sz w:val="18"/>
                <w:szCs w:val="18"/>
              </w:rPr>
              <w:t>EDGAR</w:t>
            </w:r>
          </w:p>
        </w:tc>
        <w:tc>
          <w:tcPr>
            <w:tcW w:w="2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23DE8B1" w14:textId="77777777" w:rsidR="00210798" w:rsidRDefault="00000000">
            <w:r>
              <w:rPr>
                <w:sz w:val="18"/>
                <w:szCs w:val="18"/>
              </w:rPr>
              <w:t>Community</w:t>
            </w:r>
          </w:p>
        </w:tc>
        <w:tc>
          <w:tcPr>
            <w:tcW w:w="4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C14A3F3" w14:textId="77777777" w:rsidR="00210798" w:rsidRDefault="00000000">
            <w:r>
              <w:rPr>
                <w:sz w:val="18"/>
                <w:szCs w:val="18"/>
              </w:rPr>
              <w:t>EU open data — free with attribution.</w:t>
            </w:r>
          </w:p>
        </w:tc>
      </w:tr>
      <w:tr w:rsidR="00210798" w14:paraId="4E0F6B92"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9A3FB44" w14:textId="77777777" w:rsidR="00210798" w:rsidRDefault="00000000">
            <w:r>
              <w:rPr>
                <w:b/>
                <w:bCs/>
                <w:sz w:val="18"/>
                <w:szCs w:val="18"/>
              </w:rPr>
              <w:t>UNFCCC NIR</w:t>
            </w:r>
          </w:p>
        </w:tc>
        <w:tc>
          <w:tcPr>
            <w:tcW w:w="2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2EB18F3" w14:textId="77777777" w:rsidR="00210798" w:rsidRDefault="00000000">
            <w:r>
              <w:rPr>
                <w:sz w:val="18"/>
                <w:szCs w:val="18"/>
              </w:rPr>
              <w:t>Community</w:t>
            </w:r>
          </w:p>
        </w:tc>
        <w:tc>
          <w:tcPr>
            <w:tcW w:w="4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028F36D" w14:textId="77777777" w:rsidR="00210798" w:rsidRDefault="00000000">
            <w:r>
              <w:rPr>
                <w:sz w:val="18"/>
                <w:szCs w:val="18"/>
              </w:rPr>
              <w:t>Per-country terms; generally free with attribution; per-country licensing matrix maintained.</w:t>
            </w:r>
          </w:p>
        </w:tc>
      </w:tr>
      <w:tr w:rsidR="00210798" w14:paraId="588113A1"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09EAB1D" w14:textId="77777777" w:rsidR="00210798" w:rsidRDefault="00000000">
            <w:r>
              <w:rPr>
                <w:b/>
                <w:bCs/>
                <w:sz w:val="18"/>
                <w:szCs w:val="18"/>
              </w:rPr>
              <w:t>ecoinvent</w:t>
            </w:r>
          </w:p>
        </w:tc>
        <w:tc>
          <w:tcPr>
            <w:tcW w:w="2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21740AB" w14:textId="77777777" w:rsidR="00210798" w:rsidRDefault="00000000">
            <w:r>
              <w:rPr>
                <w:sz w:val="18"/>
                <w:szCs w:val="18"/>
              </w:rPr>
              <w:t>Commercial (licence-gated)</w:t>
            </w:r>
          </w:p>
        </w:tc>
        <w:tc>
          <w:tcPr>
            <w:tcW w:w="4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1189E62" w14:textId="77777777" w:rsidR="00210798" w:rsidRDefault="00000000">
            <w:r>
              <w:rPr>
                <w:sz w:val="18"/>
                <w:szCs w:val="18"/>
              </w:rPr>
              <w:t>Strict; per-tenant seat licence required; enforce at query time.</w:t>
            </w:r>
          </w:p>
        </w:tc>
      </w:tr>
      <w:tr w:rsidR="00210798" w14:paraId="08A2F867"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ADAF568" w14:textId="77777777" w:rsidR="00210798" w:rsidRDefault="00000000">
            <w:r>
              <w:rPr>
                <w:b/>
                <w:bCs/>
                <w:sz w:val="18"/>
                <w:szCs w:val="18"/>
              </w:rPr>
              <w:t>EXIOBASE</w:t>
            </w:r>
          </w:p>
        </w:tc>
        <w:tc>
          <w:tcPr>
            <w:tcW w:w="2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D058287" w14:textId="77777777" w:rsidR="00210798" w:rsidRDefault="00000000">
            <w:r>
              <w:rPr>
                <w:sz w:val="18"/>
                <w:szCs w:val="18"/>
              </w:rPr>
              <w:t>Commercial (licence-gated)</w:t>
            </w:r>
          </w:p>
        </w:tc>
        <w:tc>
          <w:tcPr>
            <w:tcW w:w="4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76D56AE" w14:textId="77777777" w:rsidR="00210798" w:rsidRDefault="00000000">
            <w:r>
              <w:rPr>
                <w:sz w:val="18"/>
                <w:szCs w:val="18"/>
              </w:rPr>
              <w:t>Consortium licence; enforce at query time.</w:t>
            </w:r>
          </w:p>
        </w:tc>
      </w:tr>
      <w:tr w:rsidR="00210798" w14:paraId="7346D9BD"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F203AD1" w14:textId="77777777" w:rsidR="00210798" w:rsidRDefault="00000000">
            <w:r>
              <w:rPr>
                <w:b/>
                <w:bCs/>
                <w:sz w:val="18"/>
                <w:szCs w:val="18"/>
              </w:rPr>
              <w:t>GLEC Framework</w:t>
            </w:r>
          </w:p>
        </w:tc>
        <w:tc>
          <w:tcPr>
            <w:tcW w:w="2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27D54FE" w14:textId="77777777" w:rsidR="00210798" w:rsidRDefault="00000000">
            <w:r>
              <w:rPr>
                <w:sz w:val="18"/>
                <w:szCs w:val="18"/>
              </w:rPr>
              <w:t>Commercial (partnership-gated)</w:t>
            </w:r>
          </w:p>
        </w:tc>
        <w:tc>
          <w:tcPr>
            <w:tcW w:w="4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D3271DB" w14:textId="77777777" w:rsidR="00210798" w:rsidRDefault="00000000">
            <w:r>
              <w:rPr>
                <w:sz w:val="18"/>
                <w:szCs w:val="18"/>
              </w:rPr>
              <w:t>Partnership licence; framework doc free; factor library partner-gated.</w:t>
            </w:r>
          </w:p>
        </w:tc>
      </w:tr>
      <w:tr w:rsidR="00210798" w14:paraId="74DEBB73"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01C192E" w14:textId="77777777" w:rsidR="00210798" w:rsidRDefault="00000000">
            <w:r>
              <w:rPr>
                <w:b/>
                <w:bCs/>
                <w:sz w:val="18"/>
                <w:szCs w:val="18"/>
              </w:rPr>
              <w:lastRenderedPageBreak/>
              <w:t>PCAF</w:t>
            </w:r>
          </w:p>
        </w:tc>
        <w:tc>
          <w:tcPr>
            <w:tcW w:w="2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0FEB461" w14:textId="77777777" w:rsidR="00210798" w:rsidRDefault="00000000">
            <w:r>
              <w:rPr>
                <w:sz w:val="18"/>
                <w:szCs w:val="18"/>
              </w:rPr>
              <w:t>Commercial (partnership-gated)</w:t>
            </w:r>
          </w:p>
        </w:tc>
        <w:tc>
          <w:tcPr>
            <w:tcW w:w="4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65ACFB2" w14:textId="77777777" w:rsidR="00210798" w:rsidRDefault="00000000">
            <w:r>
              <w:rPr>
                <w:sz w:val="18"/>
                <w:szCs w:val="18"/>
              </w:rPr>
              <w:t>Standard is free; factor database partner-gated.</w:t>
            </w:r>
          </w:p>
        </w:tc>
      </w:tr>
      <w:tr w:rsidR="00210798" w14:paraId="5BC2879B"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FCA182D" w14:textId="77777777" w:rsidR="00210798" w:rsidRDefault="00000000">
            <w:r>
              <w:rPr>
                <w:b/>
                <w:bCs/>
                <w:sz w:val="18"/>
                <w:szCs w:val="18"/>
              </w:rPr>
              <w:t>PACT Network</w:t>
            </w:r>
          </w:p>
        </w:tc>
        <w:tc>
          <w:tcPr>
            <w:tcW w:w="2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70E3151" w14:textId="77777777" w:rsidR="00210798" w:rsidRDefault="00000000">
            <w:r>
              <w:rPr>
                <w:sz w:val="18"/>
                <w:szCs w:val="18"/>
              </w:rPr>
              <w:t>Private (tenant-scoped)</w:t>
            </w:r>
          </w:p>
        </w:tc>
        <w:tc>
          <w:tcPr>
            <w:tcW w:w="4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686C864" w14:textId="77777777" w:rsidR="00210798" w:rsidRDefault="00000000">
            <w:r>
              <w:rPr>
                <w:sz w:val="18"/>
                <w:szCs w:val="18"/>
              </w:rPr>
              <w:t>Trading-partner disclosures; never cross-tenant.</w:t>
            </w:r>
          </w:p>
        </w:tc>
      </w:tr>
      <w:tr w:rsidR="00210798" w14:paraId="70EA9D4B"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0D938FF" w14:textId="77777777" w:rsidR="00210798" w:rsidRDefault="00000000">
            <w:r>
              <w:rPr>
                <w:b/>
                <w:bCs/>
                <w:sz w:val="18"/>
                <w:szCs w:val="18"/>
              </w:rPr>
              <w:t>CBAM defaults</w:t>
            </w:r>
          </w:p>
        </w:tc>
        <w:tc>
          <w:tcPr>
            <w:tcW w:w="2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86C79DC" w14:textId="77777777" w:rsidR="00210798" w:rsidRDefault="00000000">
            <w:r>
              <w:rPr>
                <w:sz w:val="18"/>
                <w:szCs w:val="18"/>
              </w:rPr>
              <w:t>Community</w:t>
            </w:r>
          </w:p>
        </w:tc>
        <w:tc>
          <w:tcPr>
            <w:tcW w:w="4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48BC3FD" w14:textId="77777777" w:rsidR="00210798" w:rsidRDefault="00000000">
            <w:r>
              <w:rPr>
                <w:sz w:val="18"/>
                <w:szCs w:val="18"/>
              </w:rPr>
              <w:t>EU open data.</w:t>
            </w:r>
          </w:p>
        </w:tc>
      </w:tr>
      <w:tr w:rsidR="00210798" w14:paraId="4D7F5FDD"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3A14506" w14:textId="77777777" w:rsidR="00210798" w:rsidRDefault="00000000">
            <w:r>
              <w:rPr>
                <w:b/>
                <w:bCs/>
                <w:sz w:val="18"/>
                <w:szCs w:val="18"/>
              </w:rPr>
              <w:t>Climate TRACE</w:t>
            </w:r>
          </w:p>
        </w:tc>
        <w:tc>
          <w:tcPr>
            <w:tcW w:w="2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CE1DDE9" w14:textId="77777777" w:rsidR="00210798" w:rsidRDefault="00000000">
            <w:r>
              <w:rPr>
                <w:sz w:val="18"/>
                <w:szCs w:val="18"/>
              </w:rPr>
              <w:t>Community</w:t>
            </w:r>
          </w:p>
        </w:tc>
        <w:tc>
          <w:tcPr>
            <w:tcW w:w="4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00AE852" w14:textId="77777777" w:rsidR="00210798" w:rsidRDefault="00000000">
            <w:r>
              <w:rPr>
                <w:sz w:val="18"/>
                <w:szCs w:val="18"/>
              </w:rPr>
              <w:t>CC-BY-4.0.</w:t>
            </w:r>
          </w:p>
        </w:tc>
      </w:tr>
      <w:tr w:rsidR="00210798" w14:paraId="75A4DF34"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A8D8577" w14:textId="77777777" w:rsidR="00210798" w:rsidRDefault="00000000">
            <w:r>
              <w:rPr>
                <w:b/>
                <w:bCs/>
                <w:sz w:val="18"/>
                <w:szCs w:val="18"/>
              </w:rPr>
              <w:t>Real-time grid (ENTSO-E, ElectricityMaps, WattTime, US ISOs, Grid-India)</w:t>
            </w:r>
          </w:p>
        </w:tc>
        <w:tc>
          <w:tcPr>
            <w:tcW w:w="2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245FA74" w14:textId="77777777" w:rsidR="00210798" w:rsidRDefault="00000000">
            <w:r>
              <w:rPr>
                <w:sz w:val="18"/>
                <w:szCs w:val="18"/>
              </w:rPr>
              <w:t>Commercial</w:t>
            </w:r>
          </w:p>
        </w:tc>
        <w:tc>
          <w:tcPr>
            <w:tcW w:w="4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1A5EDEA" w14:textId="77777777" w:rsidR="00210798" w:rsidRDefault="00000000">
            <w:r>
              <w:rPr>
                <w:sz w:val="18"/>
                <w:szCs w:val="18"/>
              </w:rPr>
              <w:t>Multi-provider strategy; per-provider licence and attribution.</w:t>
            </w:r>
          </w:p>
        </w:tc>
      </w:tr>
      <w:tr w:rsidR="00210798" w14:paraId="1543C850"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113CCBE" w14:textId="77777777" w:rsidR="00210798" w:rsidRDefault="00000000">
            <w:r>
              <w:rPr>
                <w:b/>
                <w:bCs/>
                <w:sz w:val="18"/>
                <w:szCs w:val="18"/>
              </w:rPr>
              <w:t>ADEME Base Empreinte, AGRIBALYSE</w:t>
            </w:r>
          </w:p>
        </w:tc>
        <w:tc>
          <w:tcPr>
            <w:tcW w:w="2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FA282CA" w14:textId="77777777" w:rsidR="00210798" w:rsidRDefault="00000000">
            <w:r>
              <w:rPr>
                <w:sz w:val="18"/>
                <w:szCs w:val="18"/>
              </w:rPr>
              <w:t>Community</w:t>
            </w:r>
          </w:p>
        </w:tc>
        <w:tc>
          <w:tcPr>
            <w:tcW w:w="4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880838F" w14:textId="77777777" w:rsidR="00210798" w:rsidRDefault="00000000">
            <w:r>
              <w:rPr>
                <w:sz w:val="18"/>
                <w:szCs w:val="18"/>
              </w:rPr>
              <w:t>Etalab Open Licence (equivalent to CC-BY).</w:t>
            </w:r>
          </w:p>
        </w:tc>
      </w:tr>
      <w:tr w:rsidR="00210798" w14:paraId="352414EA"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46863DA" w14:textId="77777777" w:rsidR="00210798" w:rsidRDefault="00000000">
            <w:r>
              <w:rPr>
                <w:b/>
                <w:bCs/>
                <w:sz w:val="18"/>
                <w:szCs w:val="18"/>
              </w:rPr>
              <w:t>NIES national</w:t>
            </w:r>
          </w:p>
        </w:tc>
        <w:tc>
          <w:tcPr>
            <w:tcW w:w="2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3CB8448" w14:textId="77777777" w:rsidR="00210798" w:rsidRDefault="00000000">
            <w:r>
              <w:rPr>
                <w:sz w:val="18"/>
                <w:szCs w:val="18"/>
              </w:rPr>
              <w:t>Community</w:t>
            </w:r>
          </w:p>
        </w:tc>
        <w:tc>
          <w:tcPr>
            <w:tcW w:w="4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019E68B8" w14:textId="77777777" w:rsidR="00210798" w:rsidRDefault="00000000">
            <w:r>
              <w:rPr>
                <w:sz w:val="18"/>
                <w:szCs w:val="18"/>
              </w:rPr>
              <w:t>Japan public-sector licence.</w:t>
            </w:r>
          </w:p>
        </w:tc>
      </w:tr>
      <w:tr w:rsidR="00210798" w14:paraId="0E4AF445"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4432615" w14:textId="77777777" w:rsidR="00210798" w:rsidRDefault="00000000">
            <w:r>
              <w:rPr>
                <w:b/>
                <w:bCs/>
                <w:sz w:val="18"/>
                <w:szCs w:val="18"/>
              </w:rPr>
              <w:t>NIES IDEA</w:t>
            </w:r>
          </w:p>
        </w:tc>
        <w:tc>
          <w:tcPr>
            <w:tcW w:w="2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F18C723" w14:textId="77777777" w:rsidR="00210798" w:rsidRDefault="00000000">
            <w:r>
              <w:rPr>
                <w:sz w:val="18"/>
                <w:szCs w:val="18"/>
              </w:rPr>
              <w:t>Commercial</w:t>
            </w:r>
          </w:p>
        </w:tc>
        <w:tc>
          <w:tcPr>
            <w:tcW w:w="4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49C613B" w14:textId="77777777" w:rsidR="00210798" w:rsidRDefault="00000000">
            <w:r>
              <w:rPr>
                <w:sz w:val="18"/>
                <w:szCs w:val="18"/>
              </w:rPr>
              <w:t>Partnership licence.</w:t>
            </w:r>
          </w:p>
        </w:tc>
      </w:tr>
      <w:tr w:rsidR="00210798" w14:paraId="7F652D4F"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C89BAC1" w14:textId="77777777" w:rsidR="00210798" w:rsidRDefault="00000000">
            <w:r>
              <w:rPr>
                <w:b/>
                <w:bCs/>
                <w:sz w:val="18"/>
                <w:szCs w:val="18"/>
              </w:rPr>
              <w:t>ASHRAE refrigerants</w:t>
            </w:r>
          </w:p>
        </w:tc>
        <w:tc>
          <w:tcPr>
            <w:tcW w:w="2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ACE6716" w14:textId="77777777" w:rsidR="00210798" w:rsidRDefault="00000000">
            <w:r>
              <w:rPr>
                <w:sz w:val="18"/>
                <w:szCs w:val="18"/>
              </w:rPr>
              <w:t>Commercial</w:t>
            </w:r>
          </w:p>
        </w:tc>
        <w:tc>
          <w:tcPr>
            <w:tcW w:w="4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B55A343" w14:textId="77777777" w:rsidR="00210798" w:rsidRDefault="00000000">
            <w:r>
              <w:rPr>
                <w:sz w:val="18"/>
                <w:szCs w:val="18"/>
              </w:rPr>
              <w:t>Standards-body licence.</w:t>
            </w:r>
          </w:p>
        </w:tc>
      </w:tr>
      <w:tr w:rsidR="00210798" w14:paraId="609A98B3"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7882615" w14:textId="77777777" w:rsidR="00210798" w:rsidRDefault="00000000">
            <w:r>
              <w:rPr>
                <w:b/>
                <w:bCs/>
                <w:sz w:val="18"/>
                <w:szCs w:val="18"/>
              </w:rPr>
              <w:t>FAOSTAT</w:t>
            </w:r>
          </w:p>
        </w:tc>
        <w:tc>
          <w:tcPr>
            <w:tcW w:w="2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D29F387" w14:textId="77777777" w:rsidR="00210798" w:rsidRDefault="00000000">
            <w:r>
              <w:rPr>
                <w:sz w:val="18"/>
                <w:szCs w:val="18"/>
              </w:rPr>
              <w:t>Community</w:t>
            </w:r>
          </w:p>
        </w:tc>
        <w:tc>
          <w:tcPr>
            <w:tcW w:w="4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D708491" w14:textId="77777777" w:rsidR="00210798" w:rsidRDefault="00000000">
            <w:r>
              <w:rPr>
                <w:sz w:val="18"/>
                <w:szCs w:val="18"/>
              </w:rPr>
              <w:t>CC-BY-4.0.</w:t>
            </w:r>
          </w:p>
        </w:tc>
      </w:tr>
      <w:tr w:rsidR="00210798" w14:paraId="78ECE65E"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5E0E5C4" w14:textId="77777777" w:rsidR="00210798" w:rsidRDefault="00000000">
            <w:r>
              <w:rPr>
                <w:b/>
                <w:bCs/>
                <w:sz w:val="18"/>
                <w:szCs w:val="18"/>
              </w:rPr>
              <w:t>WRI Aqueduct</w:t>
            </w:r>
          </w:p>
        </w:tc>
        <w:tc>
          <w:tcPr>
            <w:tcW w:w="2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FDB68C5" w14:textId="77777777" w:rsidR="00210798" w:rsidRDefault="00000000">
            <w:r>
              <w:rPr>
                <w:sz w:val="18"/>
                <w:szCs w:val="18"/>
              </w:rPr>
              <w:t>Community (geography metadata only)</w:t>
            </w:r>
          </w:p>
        </w:tc>
        <w:tc>
          <w:tcPr>
            <w:tcW w:w="4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F4F1BDD" w14:textId="77777777" w:rsidR="00210798" w:rsidRDefault="00000000">
            <w:r>
              <w:rPr>
                <w:sz w:val="18"/>
                <w:szCs w:val="18"/>
              </w:rPr>
              <w:t>CC-BY-4.0.</w:t>
            </w:r>
          </w:p>
        </w:tc>
      </w:tr>
      <w:tr w:rsidR="00210798" w14:paraId="4C05FA96"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34E925E" w14:textId="77777777" w:rsidR="00210798" w:rsidRDefault="00000000">
            <w:r>
              <w:rPr>
                <w:b/>
                <w:bCs/>
                <w:sz w:val="18"/>
                <w:szCs w:val="18"/>
              </w:rPr>
              <w:t>GHGP Product Standard (method)</w:t>
            </w:r>
          </w:p>
        </w:tc>
        <w:tc>
          <w:tcPr>
            <w:tcW w:w="2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852017A" w14:textId="77777777" w:rsidR="00210798" w:rsidRDefault="00000000">
            <w:r>
              <w:rPr>
                <w:sz w:val="18"/>
                <w:szCs w:val="18"/>
              </w:rPr>
              <w:t>Community (method only)</w:t>
            </w:r>
          </w:p>
        </w:tc>
        <w:tc>
          <w:tcPr>
            <w:tcW w:w="4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D0FA3A7" w14:textId="77777777" w:rsidR="00210798" w:rsidRDefault="00000000">
            <w:r>
              <w:rPr>
                <w:sz w:val="18"/>
                <w:szCs w:val="18"/>
              </w:rPr>
              <w:t>CC-BY-NC for docs; method is free to implement.</w:t>
            </w:r>
          </w:p>
        </w:tc>
      </w:tr>
      <w:tr w:rsidR="00210798" w14:paraId="077E1167"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C6B19D2" w14:textId="77777777" w:rsidR="00210798" w:rsidRDefault="00000000">
            <w:r>
              <w:rPr>
                <w:b/>
                <w:bCs/>
                <w:sz w:val="18"/>
                <w:szCs w:val="18"/>
              </w:rPr>
              <w:t>ISO 14083 (method)</w:t>
            </w:r>
          </w:p>
        </w:tc>
        <w:tc>
          <w:tcPr>
            <w:tcW w:w="2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3CA5226" w14:textId="77777777" w:rsidR="00210798" w:rsidRDefault="00000000">
            <w:r>
              <w:rPr>
                <w:sz w:val="18"/>
                <w:szCs w:val="18"/>
              </w:rPr>
              <w:t>Commercial (document); community (method claims)</w:t>
            </w:r>
          </w:p>
        </w:tc>
        <w:tc>
          <w:tcPr>
            <w:tcW w:w="4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3BE52E0" w14:textId="77777777" w:rsidR="00210798" w:rsidRDefault="00000000">
            <w:r>
              <w:rPr>
                <w:sz w:val="18"/>
                <w:szCs w:val="18"/>
              </w:rPr>
              <w:t>ISO documents commercial; methodology conformance claims free.</w:t>
            </w:r>
          </w:p>
        </w:tc>
      </w:tr>
      <w:tr w:rsidR="00210798" w14:paraId="0FD4BF39"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A6E4E79" w14:textId="77777777" w:rsidR="00210798" w:rsidRDefault="00000000">
            <w:r>
              <w:rPr>
                <w:b/>
                <w:bCs/>
                <w:sz w:val="18"/>
                <w:szCs w:val="18"/>
              </w:rPr>
              <w:t>DEFRA WTT indirect</w:t>
            </w:r>
          </w:p>
        </w:tc>
        <w:tc>
          <w:tcPr>
            <w:tcW w:w="2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4C53852" w14:textId="77777777" w:rsidR="00210798" w:rsidRDefault="00000000">
            <w:r>
              <w:rPr>
                <w:sz w:val="18"/>
                <w:szCs w:val="18"/>
              </w:rPr>
              <w:t>Community</w:t>
            </w:r>
          </w:p>
        </w:tc>
        <w:tc>
          <w:tcPr>
            <w:tcW w:w="4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D0E7CC0" w14:textId="77777777" w:rsidR="00210798" w:rsidRDefault="00000000">
            <w:r>
              <w:rPr>
                <w:sz w:val="18"/>
                <w:szCs w:val="18"/>
              </w:rPr>
              <w:t>OGL v3.0.</w:t>
            </w:r>
          </w:p>
        </w:tc>
      </w:tr>
      <w:tr w:rsidR="00210798" w14:paraId="4CFD7086"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FB8AFA4" w14:textId="77777777" w:rsidR="00210798" w:rsidRDefault="00000000">
            <w:r>
              <w:rPr>
                <w:b/>
                <w:bCs/>
                <w:sz w:val="18"/>
                <w:szCs w:val="18"/>
              </w:rPr>
              <w:t>Community contributions</w:t>
            </w:r>
          </w:p>
        </w:tc>
        <w:tc>
          <w:tcPr>
            <w:tcW w:w="2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B3720CA" w14:textId="77777777" w:rsidR="00210798" w:rsidRDefault="00000000">
            <w:r>
              <w:rPr>
                <w:sz w:val="18"/>
                <w:szCs w:val="18"/>
              </w:rPr>
              <w:t>Community (CC-BY-4.0)</w:t>
            </w:r>
          </w:p>
        </w:tc>
        <w:tc>
          <w:tcPr>
            <w:tcW w:w="43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CF1A2C0" w14:textId="77777777" w:rsidR="00210798" w:rsidRDefault="00000000">
            <w:r>
              <w:rPr>
                <w:sz w:val="18"/>
                <w:szCs w:val="18"/>
              </w:rPr>
              <w:t>CLA + peer review; revocable.</w:t>
            </w:r>
          </w:p>
        </w:tc>
      </w:tr>
      <w:tr w:rsidR="00210798" w14:paraId="7B8A8866"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1D2972D" w14:textId="77777777" w:rsidR="00210798" w:rsidRDefault="00000000">
            <w:r>
              <w:rPr>
                <w:b/>
                <w:bCs/>
                <w:sz w:val="18"/>
                <w:szCs w:val="18"/>
              </w:rPr>
              <w:t>Private packs (tenant)</w:t>
            </w:r>
          </w:p>
        </w:tc>
        <w:tc>
          <w:tcPr>
            <w:tcW w:w="24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6FE72A9" w14:textId="77777777" w:rsidR="00210798" w:rsidRDefault="00000000">
            <w:r>
              <w:rPr>
                <w:sz w:val="18"/>
                <w:szCs w:val="18"/>
              </w:rPr>
              <w:t>Tenant-owned</w:t>
            </w:r>
          </w:p>
        </w:tc>
        <w:tc>
          <w:tcPr>
            <w:tcW w:w="43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A81AB04" w14:textId="77777777" w:rsidR="00210798" w:rsidRDefault="00000000">
            <w:r>
              <w:rPr>
                <w:sz w:val="18"/>
                <w:szCs w:val="18"/>
              </w:rPr>
              <w:t>GreenLang as data processor; DPA; tenant-scoped queries only.</w:t>
            </w:r>
          </w:p>
        </w:tc>
      </w:tr>
    </w:tbl>
    <w:p w14:paraId="0C9FA9FE" w14:textId="77777777" w:rsidR="00210798" w:rsidRDefault="00000000">
      <w:pPr>
        <w:spacing w:before="40" w:after="40"/>
      </w:pPr>
      <w:r>
        <w:rPr>
          <w:sz w:val="20"/>
          <w:szCs w:val="20"/>
        </w:rPr>
        <w:t xml:space="preserve"> </w:t>
      </w:r>
    </w:p>
    <w:p w14:paraId="64492F57" w14:textId="77777777" w:rsidR="00210798" w:rsidRDefault="00000000">
      <w:pPr>
        <w:pStyle w:val="Heading2"/>
      </w:pPr>
      <w:r>
        <w:t>24.5 Appendix E — SDK example: end-to-end CBAM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0798" w14:paraId="0A1B74DC" w14:textId="77777777">
        <w:tblPrEx>
          <w:tblCellMar>
            <w:top w:w="0" w:type="dxa"/>
            <w:bottom w:w="0" w:type="dxa"/>
          </w:tblCellMar>
        </w:tblPrEx>
        <w:tc>
          <w:tcPr>
            <w:tcW w:w="9360" w:type="dxa"/>
            <w:tcBorders>
              <w:top w:val="single" w:sz="4" w:space="0" w:color="DDDDDD"/>
              <w:left w:val="single" w:sz="12" w:space="0" w:color="0B3D2E"/>
              <w:bottom w:val="single" w:sz="4" w:space="0" w:color="DDDDDD"/>
              <w:right w:val="single" w:sz="4" w:space="0" w:color="DDDDDD"/>
            </w:tcBorders>
            <w:shd w:val="clear" w:color="auto" w:fill="F4F4F4"/>
            <w:tcMar>
              <w:top w:w="120" w:type="dxa"/>
              <w:left w:w="180" w:type="dxa"/>
              <w:bottom w:w="120" w:type="dxa"/>
              <w:right w:w="180" w:type="dxa"/>
            </w:tcMar>
          </w:tcPr>
          <w:p w14:paraId="66AA140A" w14:textId="77777777" w:rsidR="00210798" w:rsidRDefault="00000000">
            <w:pPr>
              <w:shd w:val="clear" w:color="auto" w:fill="F4F4F4"/>
            </w:pPr>
            <w:r>
              <w:rPr>
                <w:rFonts w:ascii="Consolas" w:eastAsia="Consolas" w:hAnsi="Consolas" w:cs="Consolas"/>
                <w:color w:val="222222"/>
                <w:sz w:val="18"/>
                <w:szCs w:val="18"/>
              </w:rPr>
              <w:t># End-to-end example: compute the embedded emissions of a steel shipment for CBAM.</w:t>
            </w:r>
          </w:p>
          <w:p w14:paraId="25CFB201" w14:textId="77777777" w:rsidR="00210798" w:rsidRDefault="00000000">
            <w:pPr>
              <w:shd w:val="clear" w:color="auto" w:fill="F4F4F4"/>
            </w:pPr>
            <w:r>
              <w:rPr>
                <w:rFonts w:ascii="Consolas" w:eastAsia="Consolas" w:hAnsi="Consolas" w:cs="Consolas"/>
                <w:color w:val="222222"/>
                <w:sz w:val="18"/>
                <w:szCs w:val="18"/>
              </w:rPr>
              <w:t># This example shows Factors composed with Scope Engine, via the Python SDK.</w:t>
            </w:r>
          </w:p>
          <w:p w14:paraId="2BEC9932" w14:textId="77777777" w:rsidR="00210798" w:rsidRDefault="00000000">
            <w:pPr>
              <w:shd w:val="clear" w:color="auto" w:fill="F4F4F4"/>
            </w:pPr>
            <w:r>
              <w:rPr>
                <w:rFonts w:ascii="Consolas" w:eastAsia="Consolas" w:hAnsi="Consolas" w:cs="Consolas"/>
                <w:color w:val="222222"/>
                <w:sz w:val="18"/>
                <w:szCs w:val="18"/>
              </w:rPr>
              <w:t># Imagine a consignment: 120 tonnes of hot-rolled coil, CN code 7208, manufactured in Jamshedpur, India.</w:t>
            </w:r>
          </w:p>
          <w:p w14:paraId="2EBDDBEC" w14:textId="77777777" w:rsidR="00210798" w:rsidRDefault="00000000">
            <w:pPr>
              <w:shd w:val="clear" w:color="auto" w:fill="F4F4F4"/>
            </w:pPr>
            <w:r>
              <w:rPr>
                <w:rFonts w:ascii="Consolas" w:eastAsia="Consolas" w:hAnsi="Consolas" w:cs="Consolas"/>
                <w:color w:val="222222"/>
                <w:sz w:val="18"/>
                <w:szCs w:val="18"/>
              </w:rPr>
              <w:t xml:space="preserve"> </w:t>
            </w:r>
          </w:p>
          <w:p w14:paraId="44AAAE85" w14:textId="77777777" w:rsidR="00210798" w:rsidRDefault="00000000">
            <w:pPr>
              <w:shd w:val="clear" w:color="auto" w:fill="F4F4F4"/>
            </w:pPr>
            <w:r>
              <w:rPr>
                <w:rFonts w:ascii="Consolas" w:eastAsia="Consolas" w:hAnsi="Consolas" w:cs="Consolas"/>
                <w:color w:val="222222"/>
                <w:sz w:val="18"/>
                <w:szCs w:val="18"/>
              </w:rPr>
              <w:t>from datetime import date, datetime, timezone</w:t>
            </w:r>
          </w:p>
          <w:p w14:paraId="62F61096" w14:textId="77777777" w:rsidR="00210798" w:rsidRDefault="00000000">
            <w:pPr>
              <w:shd w:val="clear" w:color="auto" w:fill="F4F4F4"/>
            </w:pPr>
            <w:r>
              <w:rPr>
                <w:rFonts w:ascii="Consolas" w:eastAsia="Consolas" w:hAnsi="Consolas" w:cs="Consolas"/>
                <w:color w:val="222222"/>
                <w:sz w:val="18"/>
                <w:szCs w:val="18"/>
              </w:rPr>
              <w:t>from greenlang.factors import FactorsClient</w:t>
            </w:r>
          </w:p>
          <w:p w14:paraId="14E73664" w14:textId="77777777" w:rsidR="00210798" w:rsidRDefault="00000000">
            <w:pPr>
              <w:shd w:val="clear" w:color="auto" w:fill="F4F4F4"/>
            </w:pPr>
            <w:r>
              <w:rPr>
                <w:rFonts w:ascii="Consolas" w:eastAsia="Consolas" w:hAnsi="Consolas" w:cs="Consolas"/>
                <w:color w:val="222222"/>
                <w:sz w:val="18"/>
                <w:szCs w:val="18"/>
              </w:rPr>
              <w:t>from greenlang.scope_engine import ScopeEngine  # separate product</w:t>
            </w:r>
          </w:p>
          <w:p w14:paraId="051E6363" w14:textId="77777777" w:rsidR="00210798" w:rsidRDefault="00000000">
            <w:pPr>
              <w:shd w:val="clear" w:color="auto" w:fill="F4F4F4"/>
            </w:pPr>
            <w:r>
              <w:rPr>
                <w:rFonts w:ascii="Consolas" w:eastAsia="Consolas" w:hAnsi="Consolas" w:cs="Consolas"/>
                <w:color w:val="222222"/>
                <w:sz w:val="18"/>
                <w:szCs w:val="18"/>
              </w:rPr>
              <w:t xml:space="preserve"> </w:t>
            </w:r>
          </w:p>
          <w:p w14:paraId="79D78442" w14:textId="77777777" w:rsidR="00210798" w:rsidRDefault="00000000">
            <w:pPr>
              <w:shd w:val="clear" w:color="auto" w:fill="F4F4F4"/>
            </w:pPr>
            <w:r>
              <w:rPr>
                <w:rFonts w:ascii="Consolas" w:eastAsia="Consolas" w:hAnsi="Consolas" w:cs="Consolas"/>
                <w:color w:val="222222"/>
                <w:sz w:val="18"/>
                <w:szCs w:val="18"/>
              </w:rPr>
              <w:t>fc = FactorsClient(api_key=os.environ["GL_API_KEY"])</w:t>
            </w:r>
          </w:p>
          <w:p w14:paraId="5BF9DA20" w14:textId="77777777" w:rsidR="00210798" w:rsidRDefault="00000000">
            <w:pPr>
              <w:shd w:val="clear" w:color="auto" w:fill="F4F4F4"/>
            </w:pPr>
            <w:r>
              <w:rPr>
                <w:rFonts w:ascii="Consolas" w:eastAsia="Consolas" w:hAnsi="Consolas" w:cs="Consolas"/>
                <w:color w:val="222222"/>
                <w:sz w:val="18"/>
                <w:szCs w:val="18"/>
              </w:rPr>
              <w:t>se = ScopeEngine(api_key=os.environ["GL_API_KEY"])</w:t>
            </w:r>
          </w:p>
          <w:p w14:paraId="1B31EB19" w14:textId="77777777" w:rsidR="00210798" w:rsidRDefault="00000000">
            <w:pPr>
              <w:shd w:val="clear" w:color="auto" w:fill="F4F4F4"/>
            </w:pPr>
            <w:r>
              <w:rPr>
                <w:rFonts w:ascii="Consolas" w:eastAsia="Consolas" w:hAnsi="Consolas" w:cs="Consolas"/>
                <w:color w:val="222222"/>
                <w:sz w:val="18"/>
                <w:szCs w:val="18"/>
              </w:rPr>
              <w:t xml:space="preserve"> </w:t>
            </w:r>
          </w:p>
          <w:p w14:paraId="6514E004" w14:textId="77777777" w:rsidR="00210798" w:rsidRDefault="00000000">
            <w:pPr>
              <w:shd w:val="clear" w:color="auto" w:fill="F4F4F4"/>
            </w:pPr>
            <w:r>
              <w:rPr>
                <w:rFonts w:ascii="Consolas" w:eastAsia="Consolas" w:hAnsi="Consolas" w:cs="Consolas"/>
                <w:color w:val="222222"/>
                <w:sz w:val="18"/>
                <w:szCs w:val="18"/>
              </w:rPr>
              <w:t># 1. Resolve the CBAM sector factor for steel (hot-rolled coil).</w:t>
            </w:r>
          </w:p>
          <w:p w14:paraId="6CE2F3A9" w14:textId="77777777" w:rsidR="00210798" w:rsidRDefault="00000000">
            <w:pPr>
              <w:shd w:val="clear" w:color="auto" w:fill="F4F4F4"/>
            </w:pPr>
            <w:r>
              <w:rPr>
                <w:rFonts w:ascii="Consolas" w:eastAsia="Consolas" w:hAnsi="Consolas" w:cs="Consolas"/>
                <w:color w:val="222222"/>
                <w:sz w:val="18"/>
                <w:szCs w:val="18"/>
              </w:rPr>
              <w:t># Prefer supplier actual (private pack) if available; otherwise use CBAM default.</w:t>
            </w:r>
          </w:p>
          <w:p w14:paraId="59AA7E0C" w14:textId="77777777" w:rsidR="00210798" w:rsidRDefault="00000000">
            <w:pPr>
              <w:shd w:val="clear" w:color="auto" w:fill="F4F4F4"/>
            </w:pPr>
            <w:r>
              <w:rPr>
                <w:rFonts w:ascii="Consolas" w:eastAsia="Consolas" w:hAnsi="Consolas" w:cs="Consolas"/>
                <w:color w:val="222222"/>
                <w:sz w:val="18"/>
                <w:szCs w:val="18"/>
              </w:rPr>
              <w:t>candidates = fc.resolve(</w:t>
            </w:r>
          </w:p>
          <w:p w14:paraId="7CB282AC" w14:textId="77777777" w:rsidR="00210798" w:rsidRDefault="00000000">
            <w:pPr>
              <w:shd w:val="clear" w:color="auto" w:fill="F4F4F4"/>
            </w:pPr>
            <w:r>
              <w:rPr>
                <w:rFonts w:ascii="Consolas" w:eastAsia="Consolas" w:hAnsi="Consolas" w:cs="Consolas"/>
                <w:color w:val="222222"/>
                <w:sz w:val="18"/>
                <w:szCs w:val="18"/>
              </w:rPr>
              <w:t xml:space="preserve">    "hot rolled coil steel, Jamshedpur, 2027",</w:t>
            </w:r>
          </w:p>
          <w:p w14:paraId="674C0B66" w14:textId="77777777" w:rsidR="00210798" w:rsidRDefault="00000000">
            <w:pPr>
              <w:shd w:val="clear" w:color="auto" w:fill="F4F4F4"/>
            </w:pPr>
            <w:r>
              <w:rPr>
                <w:rFonts w:ascii="Consolas" w:eastAsia="Consolas" w:hAnsi="Consolas" w:cs="Consolas"/>
                <w:color w:val="222222"/>
                <w:sz w:val="18"/>
                <w:szCs w:val="18"/>
              </w:rPr>
              <w:lastRenderedPageBreak/>
              <w:t xml:space="preserve">    geography="urn:gl:geo:country:in",</w:t>
            </w:r>
          </w:p>
          <w:p w14:paraId="6B5E3F43" w14:textId="77777777" w:rsidR="00210798" w:rsidRDefault="00000000">
            <w:pPr>
              <w:shd w:val="clear" w:color="auto" w:fill="F4F4F4"/>
            </w:pPr>
            <w:r>
              <w:rPr>
                <w:rFonts w:ascii="Consolas" w:eastAsia="Consolas" w:hAnsi="Consolas" w:cs="Consolas"/>
                <w:color w:val="222222"/>
                <w:sz w:val="18"/>
                <w:szCs w:val="18"/>
              </w:rPr>
              <w:t xml:space="preserve">    vintage=date(2027, 1, 1),</w:t>
            </w:r>
          </w:p>
          <w:p w14:paraId="19ADED2C" w14:textId="77777777" w:rsidR="00210798" w:rsidRDefault="00000000">
            <w:pPr>
              <w:shd w:val="clear" w:color="auto" w:fill="F4F4F4"/>
            </w:pPr>
            <w:r>
              <w:rPr>
                <w:rFonts w:ascii="Consolas" w:eastAsia="Consolas" w:hAnsi="Consolas" w:cs="Consolas"/>
                <w:color w:val="222222"/>
                <w:sz w:val="18"/>
                <w:szCs w:val="18"/>
              </w:rPr>
              <w:t xml:space="preserve">    methodology="urn:gl:methodology:cbam-actual",</w:t>
            </w:r>
          </w:p>
          <w:p w14:paraId="40705FF7" w14:textId="77777777" w:rsidR="00210798" w:rsidRDefault="00000000">
            <w:pPr>
              <w:shd w:val="clear" w:color="auto" w:fill="F4F4F4"/>
            </w:pPr>
            <w:r>
              <w:rPr>
                <w:rFonts w:ascii="Consolas" w:eastAsia="Consolas" w:hAnsi="Consolas" w:cs="Consolas"/>
                <w:color w:val="222222"/>
                <w:sz w:val="18"/>
                <w:szCs w:val="18"/>
              </w:rPr>
              <w:t>)</w:t>
            </w:r>
          </w:p>
          <w:p w14:paraId="321E5C4D" w14:textId="77777777" w:rsidR="00210798" w:rsidRDefault="00000000">
            <w:pPr>
              <w:shd w:val="clear" w:color="auto" w:fill="F4F4F4"/>
            </w:pPr>
            <w:r>
              <w:rPr>
                <w:rFonts w:ascii="Consolas" w:eastAsia="Consolas" w:hAnsi="Consolas" w:cs="Consolas"/>
                <w:color w:val="222222"/>
                <w:sz w:val="18"/>
                <w:szCs w:val="18"/>
              </w:rPr>
              <w:t xml:space="preserve"> </w:t>
            </w:r>
          </w:p>
          <w:p w14:paraId="51C7BA15" w14:textId="77777777" w:rsidR="00210798" w:rsidRDefault="00000000">
            <w:pPr>
              <w:shd w:val="clear" w:color="auto" w:fill="F4F4F4"/>
            </w:pPr>
            <w:r>
              <w:rPr>
                <w:rFonts w:ascii="Consolas" w:eastAsia="Consolas" w:hAnsi="Consolas" w:cs="Consolas"/>
                <w:color w:val="222222"/>
                <w:sz w:val="18"/>
                <w:szCs w:val="18"/>
              </w:rPr>
              <w:t>if candidates and candidates[0].confidence &gt;= 0.95:</w:t>
            </w:r>
          </w:p>
          <w:p w14:paraId="763A95BC" w14:textId="77777777" w:rsidR="00210798" w:rsidRDefault="00000000">
            <w:pPr>
              <w:shd w:val="clear" w:color="auto" w:fill="F4F4F4"/>
            </w:pPr>
            <w:r>
              <w:rPr>
                <w:rFonts w:ascii="Consolas" w:eastAsia="Consolas" w:hAnsi="Consolas" w:cs="Consolas"/>
                <w:color w:val="222222"/>
                <w:sz w:val="18"/>
                <w:szCs w:val="18"/>
              </w:rPr>
              <w:t xml:space="preserve">    factor = candidates[0].factor</w:t>
            </w:r>
          </w:p>
          <w:p w14:paraId="408F52E5" w14:textId="77777777" w:rsidR="00210798" w:rsidRDefault="00000000">
            <w:pPr>
              <w:shd w:val="clear" w:color="auto" w:fill="F4F4F4"/>
            </w:pPr>
            <w:r>
              <w:rPr>
                <w:rFonts w:ascii="Consolas" w:eastAsia="Consolas" w:hAnsi="Consolas" w:cs="Consolas"/>
                <w:color w:val="222222"/>
                <w:sz w:val="18"/>
                <w:szCs w:val="18"/>
              </w:rPr>
              <w:t xml:space="preserve">    print("Using supplier-actual factor:", factor.urn, factor.value, factor.unit.symbol)</w:t>
            </w:r>
          </w:p>
          <w:p w14:paraId="556BEFEF" w14:textId="77777777" w:rsidR="00210798" w:rsidRDefault="00000000">
            <w:pPr>
              <w:shd w:val="clear" w:color="auto" w:fill="F4F4F4"/>
            </w:pPr>
            <w:r>
              <w:rPr>
                <w:rFonts w:ascii="Consolas" w:eastAsia="Consolas" w:hAnsi="Consolas" w:cs="Consolas"/>
                <w:color w:val="222222"/>
                <w:sz w:val="18"/>
                <w:szCs w:val="18"/>
              </w:rPr>
              <w:t>else:</w:t>
            </w:r>
          </w:p>
          <w:p w14:paraId="28E08E60" w14:textId="77777777" w:rsidR="00210798" w:rsidRDefault="00000000">
            <w:pPr>
              <w:shd w:val="clear" w:color="auto" w:fill="F4F4F4"/>
            </w:pPr>
            <w:r>
              <w:rPr>
                <w:rFonts w:ascii="Consolas" w:eastAsia="Consolas" w:hAnsi="Consolas" w:cs="Consolas"/>
                <w:color w:val="222222"/>
                <w:sz w:val="18"/>
                <w:szCs w:val="18"/>
              </w:rPr>
              <w:t xml:space="preserve">    # Fall back to CBAM default</w:t>
            </w:r>
          </w:p>
          <w:p w14:paraId="49C2B797" w14:textId="77777777" w:rsidR="00210798" w:rsidRDefault="00000000">
            <w:pPr>
              <w:shd w:val="clear" w:color="auto" w:fill="F4F4F4"/>
            </w:pPr>
            <w:r>
              <w:rPr>
                <w:rFonts w:ascii="Consolas" w:eastAsia="Consolas" w:hAnsi="Consolas" w:cs="Consolas"/>
                <w:color w:val="222222"/>
                <w:sz w:val="18"/>
                <w:szCs w:val="18"/>
              </w:rPr>
              <w:t xml:space="preserve">    factor = fc.factors(</w:t>
            </w:r>
          </w:p>
          <w:p w14:paraId="4E09F6F8" w14:textId="77777777" w:rsidR="00210798" w:rsidRDefault="00000000">
            <w:pPr>
              <w:shd w:val="clear" w:color="auto" w:fill="F4F4F4"/>
            </w:pPr>
            <w:r>
              <w:rPr>
                <w:rFonts w:ascii="Consolas" w:eastAsia="Consolas" w:hAnsi="Consolas" w:cs="Consolas"/>
                <w:color w:val="222222"/>
                <w:sz w:val="18"/>
                <w:szCs w:val="18"/>
              </w:rPr>
              <w:t xml:space="preserve">        activity="urn:gl:activity:industry:iron-steel:hot-rolled-coil",</w:t>
            </w:r>
          </w:p>
          <w:p w14:paraId="6F545D23" w14:textId="77777777" w:rsidR="00210798" w:rsidRDefault="00000000">
            <w:pPr>
              <w:shd w:val="clear" w:color="auto" w:fill="F4F4F4"/>
            </w:pPr>
            <w:r>
              <w:rPr>
                <w:rFonts w:ascii="Consolas" w:eastAsia="Consolas" w:hAnsi="Consolas" w:cs="Consolas"/>
                <w:color w:val="222222"/>
                <w:sz w:val="18"/>
                <w:szCs w:val="18"/>
              </w:rPr>
              <w:t xml:space="preserve">        geography="urn:gl:geo:country:in",</w:t>
            </w:r>
          </w:p>
          <w:p w14:paraId="1285E7C7" w14:textId="77777777" w:rsidR="00210798" w:rsidRDefault="00000000">
            <w:pPr>
              <w:shd w:val="clear" w:color="auto" w:fill="F4F4F4"/>
            </w:pPr>
            <w:r>
              <w:rPr>
                <w:rFonts w:ascii="Consolas" w:eastAsia="Consolas" w:hAnsi="Consolas" w:cs="Consolas"/>
                <w:color w:val="222222"/>
                <w:sz w:val="18"/>
                <w:szCs w:val="18"/>
              </w:rPr>
              <w:t xml:space="preserve">        methodology="urn:gl:methodology:cbam-default",</w:t>
            </w:r>
          </w:p>
          <w:p w14:paraId="36196BAD" w14:textId="77777777" w:rsidR="00210798" w:rsidRDefault="00000000">
            <w:pPr>
              <w:shd w:val="clear" w:color="auto" w:fill="F4F4F4"/>
            </w:pPr>
            <w:r>
              <w:rPr>
                <w:rFonts w:ascii="Consolas" w:eastAsia="Consolas" w:hAnsi="Consolas" w:cs="Consolas"/>
                <w:color w:val="222222"/>
                <w:sz w:val="18"/>
                <w:szCs w:val="18"/>
              </w:rPr>
              <w:t xml:space="preserve">        as_of=datetime(2027, 10, 1, tzinfo=timezone.utc),</w:t>
            </w:r>
          </w:p>
          <w:p w14:paraId="08449009" w14:textId="77777777" w:rsidR="00210798" w:rsidRDefault="00000000">
            <w:pPr>
              <w:shd w:val="clear" w:color="auto" w:fill="F4F4F4"/>
            </w:pPr>
            <w:r>
              <w:rPr>
                <w:rFonts w:ascii="Consolas" w:eastAsia="Consolas" w:hAnsi="Consolas" w:cs="Consolas"/>
                <w:color w:val="222222"/>
                <w:sz w:val="18"/>
                <w:szCs w:val="18"/>
              </w:rPr>
              <w:t xml:space="preserve">    ).first()</w:t>
            </w:r>
          </w:p>
          <w:p w14:paraId="495667FC" w14:textId="77777777" w:rsidR="00210798" w:rsidRDefault="00000000">
            <w:pPr>
              <w:shd w:val="clear" w:color="auto" w:fill="F4F4F4"/>
            </w:pPr>
            <w:r>
              <w:rPr>
                <w:rFonts w:ascii="Consolas" w:eastAsia="Consolas" w:hAnsi="Consolas" w:cs="Consolas"/>
                <w:color w:val="222222"/>
                <w:sz w:val="18"/>
                <w:szCs w:val="18"/>
              </w:rPr>
              <w:t xml:space="preserve">    print("Using CBAM default factor:", factor.urn, factor.value, factor.unit.symbol)</w:t>
            </w:r>
          </w:p>
          <w:p w14:paraId="12E009AA" w14:textId="77777777" w:rsidR="00210798" w:rsidRDefault="00000000">
            <w:pPr>
              <w:shd w:val="clear" w:color="auto" w:fill="F4F4F4"/>
            </w:pPr>
            <w:r>
              <w:rPr>
                <w:rFonts w:ascii="Consolas" w:eastAsia="Consolas" w:hAnsi="Consolas" w:cs="Consolas"/>
                <w:color w:val="222222"/>
                <w:sz w:val="18"/>
                <w:szCs w:val="18"/>
              </w:rPr>
              <w:t xml:space="preserve"> </w:t>
            </w:r>
          </w:p>
          <w:p w14:paraId="37DF6D70" w14:textId="77777777" w:rsidR="00210798" w:rsidRDefault="00000000">
            <w:pPr>
              <w:shd w:val="clear" w:color="auto" w:fill="F4F4F4"/>
            </w:pPr>
            <w:r>
              <w:rPr>
                <w:rFonts w:ascii="Consolas" w:eastAsia="Consolas" w:hAnsi="Consolas" w:cs="Consolas"/>
                <w:color w:val="222222"/>
                <w:sz w:val="18"/>
                <w:szCs w:val="18"/>
              </w:rPr>
              <w:t># 2. Compute the consignment embedded emissions.</w:t>
            </w:r>
          </w:p>
          <w:p w14:paraId="117641C0" w14:textId="77777777" w:rsidR="00210798" w:rsidRDefault="00000000">
            <w:pPr>
              <w:shd w:val="clear" w:color="auto" w:fill="F4F4F4"/>
            </w:pPr>
            <w:r>
              <w:rPr>
                <w:rFonts w:ascii="Consolas" w:eastAsia="Consolas" w:hAnsi="Consolas" w:cs="Consolas"/>
                <w:color w:val="222222"/>
                <w:sz w:val="18"/>
                <w:szCs w:val="18"/>
              </w:rPr>
              <w:t>result = se.compute(</w:t>
            </w:r>
          </w:p>
          <w:p w14:paraId="00C510FC" w14:textId="77777777" w:rsidR="00210798" w:rsidRDefault="00000000">
            <w:pPr>
              <w:shd w:val="clear" w:color="auto" w:fill="F4F4F4"/>
            </w:pPr>
            <w:r>
              <w:rPr>
                <w:rFonts w:ascii="Consolas" w:eastAsia="Consolas" w:hAnsi="Consolas" w:cs="Consolas"/>
                <w:color w:val="222222"/>
                <w:sz w:val="18"/>
                <w:szCs w:val="18"/>
              </w:rPr>
              <w:t xml:space="preserve">    activity_value=120,</w:t>
            </w:r>
          </w:p>
          <w:p w14:paraId="232949CC" w14:textId="77777777" w:rsidR="00210798" w:rsidRDefault="00000000">
            <w:pPr>
              <w:shd w:val="clear" w:color="auto" w:fill="F4F4F4"/>
            </w:pPr>
            <w:r>
              <w:rPr>
                <w:rFonts w:ascii="Consolas" w:eastAsia="Consolas" w:hAnsi="Consolas" w:cs="Consolas"/>
                <w:color w:val="222222"/>
                <w:sz w:val="18"/>
                <w:szCs w:val="18"/>
              </w:rPr>
              <w:t xml:space="preserve">    activity_unit="urn:gl:unit:t",</w:t>
            </w:r>
          </w:p>
          <w:p w14:paraId="0200DE12" w14:textId="77777777" w:rsidR="00210798" w:rsidRDefault="00000000">
            <w:pPr>
              <w:shd w:val="clear" w:color="auto" w:fill="F4F4F4"/>
            </w:pPr>
            <w:r>
              <w:rPr>
                <w:rFonts w:ascii="Consolas" w:eastAsia="Consolas" w:hAnsi="Consolas" w:cs="Consolas"/>
                <w:color w:val="222222"/>
                <w:sz w:val="18"/>
                <w:szCs w:val="18"/>
              </w:rPr>
              <w:t xml:space="preserve">    factor_urn=factor.urn,</w:t>
            </w:r>
          </w:p>
          <w:p w14:paraId="7654180A" w14:textId="77777777" w:rsidR="00210798" w:rsidRDefault="00000000">
            <w:pPr>
              <w:shd w:val="clear" w:color="auto" w:fill="F4F4F4"/>
            </w:pPr>
            <w:r>
              <w:rPr>
                <w:rFonts w:ascii="Consolas" w:eastAsia="Consolas" w:hAnsi="Consolas" w:cs="Consolas"/>
                <w:color w:val="222222"/>
                <w:sz w:val="18"/>
                <w:szCs w:val="18"/>
              </w:rPr>
              <w:t xml:space="preserve">    as_of=datetime(2027, 10, 1, tzinfo=timezone.utc),</w:t>
            </w:r>
          </w:p>
          <w:p w14:paraId="132B2260" w14:textId="77777777" w:rsidR="00210798" w:rsidRDefault="00000000">
            <w:pPr>
              <w:shd w:val="clear" w:color="auto" w:fill="F4F4F4"/>
            </w:pPr>
            <w:r>
              <w:rPr>
                <w:rFonts w:ascii="Consolas" w:eastAsia="Consolas" w:hAnsi="Consolas" w:cs="Consolas"/>
                <w:color w:val="222222"/>
                <w:sz w:val="18"/>
                <w:szCs w:val="18"/>
              </w:rPr>
              <w:t>)</w:t>
            </w:r>
          </w:p>
          <w:p w14:paraId="78D26A81" w14:textId="77777777" w:rsidR="00210798" w:rsidRDefault="00000000">
            <w:pPr>
              <w:shd w:val="clear" w:color="auto" w:fill="F4F4F4"/>
            </w:pPr>
            <w:r>
              <w:rPr>
                <w:rFonts w:ascii="Consolas" w:eastAsia="Consolas" w:hAnsi="Consolas" w:cs="Consolas"/>
                <w:color w:val="222222"/>
                <w:sz w:val="18"/>
                <w:szCs w:val="18"/>
              </w:rPr>
              <w:t># result.total_co2e is the tCO2e embedded.</w:t>
            </w:r>
          </w:p>
          <w:p w14:paraId="3B4CC875" w14:textId="77777777" w:rsidR="00210798" w:rsidRDefault="00000000">
            <w:pPr>
              <w:shd w:val="clear" w:color="auto" w:fill="F4F4F4"/>
            </w:pPr>
            <w:r>
              <w:rPr>
                <w:rFonts w:ascii="Consolas" w:eastAsia="Consolas" w:hAnsi="Consolas" w:cs="Consolas"/>
                <w:color w:val="222222"/>
                <w:sz w:val="18"/>
                <w:szCs w:val="18"/>
              </w:rPr>
              <w:t># result.lineage contains the full factor URN + pack + methodology path.</w:t>
            </w:r>
          </w:p>
          <w:p w14:paraId="0BB2F212" w14:textId="77777777" w:rsidR="00210798" w:rsidRDefault="00000000">
            <w:pPr>
              <w:shd w:val="clear" w:color="auto" w:fill="F4F4F4"/>
            </w:pPr>
            <w:r>
              <w:rPr>
                <w:rFonts w:ascii="Consolas" w:eastAsia="Consolas" w:hAnsi="Consolas" w:cs="Consolas"/>
                <w:color w:val="222222"/>
                <w:sz w:val="18"/>
                <w:szCs w:val="18"/>
              </w:rPr>
              <w:t xml:space="preserve"> </w:t>
            </w:r>
          </w:p>
          <w:p w14:paraId="6AFD4D8A" w14:textId="77777777" w:rsidR="00210798" w:rsidRDefault="00000000">
            <w:pPr>
              <w:shd w:val="clear" w:color="auto" w:fill="F4F4F4"/>
            </w:pPr>
            <w:r>
              <w:rPr>
                <w:rFonts w:ascii="Consolas" w:eastAsia="Consolas" w:hAnsi="Consolas" w:cs="Consolas"/>
                <w:color w:val="222222"/>
                <w:sz w:val="18"/>
                <w:szCs w:val="18"/>
              </w:rPr>
              <w:t># 3. Export for CBAM submission (via Comply / CBAM module, not shown here).</w:t>
            </w:r>
          </w:p>
          <w:p w14:paraId="12949F65" w14:textId="77777777" w:rsidR="00210798" w:rsidRDefault="00000000">
            <w:pPr>
              <w:shd w:val="clear" w:color="auto" w:fill="F4F4F4"/>
            </w:pPr>
            <w:r>
              <w:rPr>
                <w:rFonts w:ascii="Consolas" w:eastAsia="Consolas" w:hAnsi="Consolas" w:cs="Consolas"/>
                <w:color w:val="222222"/>
                <w:sz w:val="18"/>
                <w:szCs w:val="18"/>
              </w:rPr>
              <w:t># The returned result is already tied to an immutable factor URN; any future</w:t>
            </w:r>
          </w:p>
          <w:p w14:paraId="6AB3ADB2" w14:textId="77777777" w:rsidR="00210798" w:rsidRDefault="00000000">
            <w:pPr>
              <w:shd w:val="clear" w:color="auto" w:fill="F4F4F4"/>
            </w:pPr>
            <w:r>
              <w:rPr>
                <w:rFonts w:ascii="Consolas" w:eastAsia="Consolas" w:hAnsi="Consolas" w:cs="Consolas"/>
                <w:color w:val="222222"/>
                <w:sz w:val="18"/>
                <w:szCs w:val="18"/>
              </w:rPr>
              <w:t># CBAM Registry audit can re-run this exact calculation forever.</w:t>
            </w:r>
          </w:p>
        </w:tc>
      </w:tr>
    </w:tbl>
    <w:p w14:paraId="5A5EE4AD" w14:textId="77777777" w:rsidR="00210798" w:rsidRDefault="00000000">
      <w:pPr>
        <w:spacing w:before="40" w:after="40"/>
      </w:pPr>
      <w:r>
        <w:rPr>
          <w:sz w:val="20"/>
          <w:szCs w:val="20"/>
        </w:rPr>
        <w:lastRenderedPageBreak/>
        <w:t xml:space="preserve"> </w:t>
      </w:r>
    </w:p>
    <w:p w14:paraId="0577A900" w14:textId="77777777" w:rsidR="00210798" w:rsidRDefault="00000000">
      <w:pPr>
        <w:pStyle w:val="Heading2"/>
      </w:pPr>
      <w:r>
        <w:t>24.6 Appendix F — SDK example: confidence-aware resolve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0798" w14:paraId="1403AFAA" w14:textId="77777777">
        <w:tblPrEx>
          <w:tblCellMar>
            <w:top w:w="0" w:type="dxa"/>
            <w:bottom w:w="0" w:type="dxa"/>
          </w:tblCellMar>
        </w:tblPrEx>
        <w:tc>
          <w:tcPr>
            <w:tcW w:w="9360" w:type="dxa"/>
            <w:tcBorders>
              <w:top w:val="single" w:sz="4" w:space="0" w:color="DDDDDD"/>
              <w:left w:val="single" w:sz="12" w:space="0" w:color="0B3D2E"/>
              <w:bottom w:val="single" w:sz="4" w:space="0" w:color="DDDDDD"/>
              <w:right w:val="single" w:sz="4" w:space="0" w:color="DDDDDD"/>
            </w:tcBorders>
            <w:shd w:val="clear" w:color="auto" w:fill="F4F4F4"/>
            <w:tcMar>
              <w:top w:w="120" w:type="dxa"/>
              <w:left w:w="180" w:type="dxa"/>
              <w:bottom w:w="120" w:type="dxa"/>
              <w:right w:w="180" w:type="dxa"/>
            </w:tcMar>
          </w:tcPr>
          <w:p w14:paraId="5A9B2AE8" w14:textId="77777777" w:rsidR="00210798" w:rsidRDefault="00000000">
            <w:pPr>
              <w:shd w:val="clear" w:color="auto" w:fill="F4F4F4"/>
            </w:pPr>
            <w:r>
              <w:rPr>
                <w:rFonts w:ascii="Consolas" w:eastAsia="Consolas" w:hAnsi="Consolas" w:cs="Consolas"/>
                <w:color w:val="222222"/>
                <w:sz w:val="18"/>
                <w:szCs w:val="18"/>
              </w:rPr>
              <w:t>candidates = fc.resolve(</w:t>
            </w:r>
          </w:p>
          <w:p w14:paraId="0DC9F22E" w14:textId="77777777" w:rsidR="00210798" w:rsidRDefault="00000000">
            <w:pPr>
              <w:shd w:val="clear" w:color="auto" w:fill="F4F4F4"/>
            </w:pPr>
            <w:r>
              <w:rPr>
                <w:rFonts w:ascii="Consolas" w:eastAsia="Consolas" w:hAnsi="Consolas" w:cs="Consolas"/>
                <w:color w:val="222222"/>
                <w:sz w:val="18"/>
                <w:szCs w:val="18"/>
              </w:rPr>
              <w:t xml:space="preserve">    "refrigerated truck, 20-tonne, intra-Europe",</w:t>
            </w:r>
          </w:p>
          <w:p w14:paraId="175C97C5" w14:textId="77777777" w:rsidR="00210798" w:rsidRDefault="00000000">
            <w:pPr>
              <w:shd w:val="clear" w:color="auto" w:fill="F4F4F4"/>
            </w:pPr>
            <w:r>
              <w:rPr>
                <w:rFonts w:ascii="Consolas" w:eastAsia="Consolas" w:hAnsi="Consolas" w:cs="Consolas"/>
                <w:color w:val="222222"/>
                <w:sz w:val="18"/>
                <w:szCs w:val="18"/>
              </w:rPr>
              <w:t xml:space="preserve">    geography="urn:gl:geo:subregion:eu-27",</w:t>
            </w:r>
          </w:p>
          <w:p w14:paraId="563717DD" w14:textId="77777777" w:rsidR="00210798" w:rsidRDefault="00000000">
            <w:pPr>
              <w:shd w:val="clear" w:color="auto" w:fill="F4F4F4"/>
            </w:pPr>
            <w:r>
              <w:rPr>
                <w:rFonts w:ascii="Consolas" w:eastAsia="Consolas" w:hAnsi="Consolas" w:cs="Consolas"/>
                <w:color w:val="222222"/>
                <w:sz w:val="18"/>
                <w:szCs w:val="18"/>
              </w:rPr>
              <w:t xml:space="preserve">    vintage=date(2028, 1, 1),</w:t>
            </w:r>
          </w:p>
          <w:p w14:paraId="1A9B5513" w14:textId="77777777" w:rsidR="00210798" w:rsidRDefault="00000000">
            <w:pPr>
              <w:shd w:val="clear" w:color="auto" w:fill="F4F4F4"/>
            </w:pPr>
            <w:r>
              <w:rPr>
                <w:rFonts w:ascii="Consolas" w:eastAsia="Consolas" w:hAnsi="Consolas" w:cs="Consolas"/>
                <w:color w:val="222222"/>
                <w:sz w:val="18"/>
                <w:szCs w:val="18"/>
              </w:rPr>
              <w:t>)</w:t>
            </w:r>
          </w:p>
          <w:p w14:paraId="541B80EF" w14:textId="77777777" w:rsidR="00210798" w:rsidRDefault="00000000">
            <w:pPr>
              <w:shd w:val="clear" w:color="auto" w:fill="F4F4F4"/>
            </w:pPr>
            <w:r>
              <w:rPr>
                <w:rFonts w:ascii="Consolas" w:eastAsia="Consolas" w:hAnsi="Consolas" w:cs="Consolas"/>
                <w:color w:val="222222"/>
                <w:sz w:val="18"/>
                <w:szCs w:val="18"/>
              </w:rPr>
              <w:t xml:space="preserve"> </w:t>
            </w:r>
          </w:p>
          <w:p w14:paraId="3E2E3228" w14:textId="77777777" w:rsidR="00210798" w:rsidRDefault="00000000">
            <w:pPr>
              <w:shd w:val="clear" w:color="auto" w:fill="F4F4F4"/>
            </w:pPr>
            <w:r>
              <w:rPr>
                <w:rFonts w:ascii="Consolas" w:eastAsia="Consolas" w:hAnsi="Consolas" w:cs="Consolas"/>
                <w:color w:val="222222"/>
                <w:sz w:val="18"/>
                <w:szCs w:val="18"/>
              </w:rPr>
              <w:t>for c in candidates:</w:t>
            </w:r>
          </w:p>
          <w:p w14:paraId="0D470080" w14:textId="77777777" w:rsidR="00210798" w:rsidRDefault="00000000">
            <w:pPr>
              <w:shd w:val="clear" w:color="auto" w:fill="F4F4F4"/>
            </w:pPr>
            <w:r>
              <w:rPr>
                <w:rFonts w:ascii="Consolas" w:eastAsia="Consolas" w:hAnsi="Consolas" w:cs="Consolas"/>
                <w:color w:val="222222"/>
                <w:sz w:val="18"/>
                <w:szCs w:val="18"/>
              </w:rPr>
              <w:t xml:space="preserve">    print(c.factor.urn, round(c.confidence, 2), c.reasoning[:120])</w:t>
            </w:r>
          </w:p>
          <w:p w14:paraId="77EAEB6A" w14:textId="77777777" w:rsidR="00210798" w:rsidRDefault="00000000">
            <w:pPr>
              <w:shd w:val="clear" w:color="auto" w:fill="F4F4F4"/>
            </w:pPr>
            <w:r>
              <w:rPr>
                <w:rFonts w:ascii="Consolas" w:eastAsia="Consolas" w:hAnsi="Consolas" w:cs="Consolas"/>
                <w:color w:val="222222"/>
                <w:sz w:val="18"/>
                <w:szCs w:val="18"/>
              </w:rPr>
              <w:t xml:space="preserve"> </w:t>
            </w:r>
          </w:p>
          <w:p w14:paraId="0A563533" w14:textId="77777777" w:rsidR="00210798" w:rsidRDefault="00000000">
            <w:pPr>
              <w:shd w:val="clear" w:color="auto" w:fill="F4F4F4"/>
            </w:pPr>
            <w:r>
              <w:rPr>
                <w:rFonts w:ascii="Consolas" w:eastAsia="Consolas" w:hAnsi="Consolas" w:cs="Consolas"/>
                <w:color w:val="222222"/>
                <w:sz w:val="18"/>
                <w:szCs w:val="18"/>
              </w:rPr>
              <w:t># Choose factor interactively in a notebook; pin URN in production.</w:t>
            </w:r>
          </w:p>
          <w:p w14:paraId="2843AA63" w14:textId="77777777" w:rsidR="00210798" w:rsidRDefault="00000000">
            <w:pPr>
              <w:shd w:val="clear" w:color="auto" w:fill="F4F4F4"/>
            </w:pPr>
            <w:r>
              <w:rPr>
                <w:rFonts w:ascii="Consolas" w:eastAsia="Consolas" w:hAnsi="Consolas" w:cs="Consolas"/>
                <w:color w:val="222222"/>
                <w:sz w:val="18"/>
                <w:szCs w:val="18"/>
              </w:rPr>
              <w:t>chosen = next(c for c in candidates if c.confidence &gt;= 0.9)</w:t>
            </w:r>
          </w:p>
          <w:p w14:paraId="46EC6F08" w14:textId="77777777" w:rsidR="00210798" w:rsidRDefault="00000000">
            <w:pPr>
              <w:shd w:val="clear" w:color="auto" w:fill="F4F4F4"/>
            </w:pPr>
            <w:r>
              <w:rPr>
                <w:rFonts w:ascii="Consolas" w:eastAsia="Consolas" w:hAnsi="Consolas" w:cs="Consolas"/>
                <w:color w:val="222222"/>
                <w:sz w:val="18"/>
                <w:szCs w:val="18"/>
              </w:rPr>
              <w:t>pinned_urn = chosen.factor.urn</w:t>
            </w:r>
          </w:p>
          <w:p w14:paraId="776C624A" w14:textId="77777777" w:rsidR="00210798" w:rsidRDefault="00000000">
            <w:pPr>
              <w:shd w:val="clear" w:color="auto" w:fill="F4F4F4"/>
            </w:pPr>
            <w:r>
              <w:rPr>
                <w:rFonts w:ascii="Consolas" w:eastAsia="Consolas" w:hAnsi="Consolas" w:cs="Consolas"/>
                <w:color w:val="222222"/>
                <w:sz w:val="18"/>
                <w:szCs w:val="18"/>
              </w:rPr>
              <w:t>print("Pinning URN:", pinned_urn)</w:t>
            </w:r>
          </w:p>
        </w:tc>
      </w:tr>
    </w:tbl>
    <w:p w14:paraId="6C76CD1E" w14:textId="77777777" w:rsidR="00210798" w:rsidRDefault="00000000">
      <w:pPr>
        <w:spacing w:before="40" w:after="40"/>
      </w:pPr>
      <w:r>
        <w:rPr>
          <w:sz w:val="20"/>
          <w:szCs w:val="20"/>
        </w:rPr>
        <w:t xml:space="preserve"> </w:t>
      </w:r>
    </w:p>
    <w:p w14:paraId="24A7F93A" w14:textId="77777777" w:rsidR="00210798" w:rsidRDefault="00000000">
      <w:pPr>
        <w:pStyle w:val="Heading2"/>
      </w:pPr>
      <w:r>
        <w:t>24.7 Appendix G — Operational alerts catalog (excerpt)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5960"/>
      </w:tblGrid>
      <w:tr w:rsidR="00210798" w14:paraId="0C8D90DE"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5B10ED53" w14:textId="77777777" w:rsidR="00210798" w:rsidRDefault="00000000">
            <w:r>
              <w:rPr>
                <w:b/>
                <w:bCs/>
                <w:color w:val="FFFFFF"/>
                <w:sz w:val="18"/>
                <w:szCs w:val="18"/>
              </w:rPr>
              <w:t>Alert name</w:t>
            </w:r>
          </w:p>
        </w:tc>
        <w:tc>
          <w:tcPr>
            <w:tcW w:w="12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336D7F64" w14:textId="77777777" w:rsidR="00210798" w:rsidRDefault="00000000">
            <w:r>
              <w:rPr>
                <w:b/>
                <w:bCs/>
                <w:color w:val="FFFFFF"/>
                <w:sz w:val="18"/>
                <w:szCs w:val="18"/>
              </w:rPr>
              <w:t>Severity</w:t>
            </w:r>
          </w:p>
        </w:tc>
        <w:tc>
          <w:tcPr>
            <w:tcW w:w="596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0ABCEAEF" w14:textId="77777777" w:rsidR="00210798" w:rsidRDefault="00000000">
            <w:r>
              <w:rPr>
                <w:b/>
                <w:bCs/>
                <w:color w:val="FFFFFF"/>
                <w:sz w:val="18"/>
                <w:szCs w:val="18"/>
              </w:rPr>
              <w:t>Runbook</w:t>
            </w:r>
          </w:p>
        </w:tc>
      </w:tr>
      <w:tr w:rsidR="00210798" w14:paraId="1F9E8D9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DFB5769" w14:textId="77777777" w:rsidR="00210798" w:rsidRDefault="00000000">
            <w:r>
              <w:rPr>
                <w:b/>
                <w:bCs/>
                <w:sz w:val="18"/>
                <w:szCs w:val="18"/>
              </w:rPr>
              <w:t>factors-ingest-tier1-failure</w:t>
            </w:r>
          </w:p>
        </w:tc>
        <w:tc>
          <w:tcPr>
            <w:tcW w:w="1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E552AEB" w14:textId="77777777" w:rsidR="00210798" w:rsidRDefault="00000000">
            <w:r>
              <w:rPr>
                <w:sz w:val="18"/>
                <w:szCs w:val="18"/>
              </w:rPr>
              <w:t>page</w:t>
            </w:r>
          </w:p>
        </w:tc>
        <w:tc>
          <w:tcPr>
            <w:tcW w:w="59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45C2FB2" w14:textId="77777777" w:rsidR="00210798" w:rsidRDefault="00000000">
            <w:r>
              <w:rPr>
                <w:sz w:val="18"/>
                <w:szCs w:val="18"/>
              </w:rPr>
              <w:t>RB-001: Tier-1 source ingestion failed. Investigate parser; possible format change; temporary halt of pack; customer notification if sustained.</w:t>
            </w:r>
          </w:p>
        </w:tc>
      </w:tr>
      <w:tr w:rsidR="00210798" w14:paraId="2B4CC45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20AAB01A" w14:textId="77777777" w:rsidR="00210798" w:rsidRDefault="00000000">
            <w:r>
              <w:rPr>
                <w:b/>
                <w:bCs/>
                <w:sz w:val="18"/>
                <w:szCs w:val="18"/>
              </w:rPr>
              <w:lastRenderedPageBreak/>
              <w:t>factors-api-p95-slo-breach-eu</w:t>
            </w:r>
          </w:p>
        </w:tc>
        <w:tc>
          <w:tcPr>
            <w:tcW w:w="1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F328B8B" w14:textId="77777777" w:rsidR="00210798" w:rsidRDefault="00000000">
            <w:r>
              <w:rPr>
                <w:sz w:val="18"/>
                <w:szCs w:val="18"/>
              </w:rPr>
              <w:t>page</w:t>
            </w:r>
          </w:p>
        </w:tc>
        <w:tc>
          <w:tcPr>
            <w:tcW w:w="59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12032E1" w14:textId="77777777" w:rsidR="00210798" w:rsidRDefault="00000000">
            <w:r>
              <w:rPr>
                <w:sz w:val="18"/>
                <w:szCs w:val="18"/>
              </w:rPr>
              <w:t>Region-specific latency breach; triage cache; check Postgres replica lag; failover as needed.</w:t>
            </w:r>
          </w:p>
        </w:tc>
      </w:tr>
      <w:tr w:rsidR="00210798" w14:paraId="7D746CB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B153F4F" w14:textId="77777777" w:rsidR="00210798" w:rsidRDefault="00000000">
            <w:r>
              <w:rPr>
                <w:b/>
                <w:bCs/>
                <w:sz w:val="18"/>
                <w:szCs w:val="18"/>
              </w:rPr>
              <w:t>factors-licence-violation-detected</w:t>
            </w:r>
          </w:p>
        </w:tc>
        <w:tc>
          <w:tcPr>
            <w:tcW w:w="1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392A7D49" w14:textId="77777777" w:rsidR="00210798" w:rsidRDefault="00000000">
            <w:r>
              <w:rPr>
                <w:sz w:val="18"/>
                <w:szCs w:val="18"/>
              </w:rPr>
              <w:t>page</w:t>
            </w:r>
          </w:p>
        </w:tc>
        <w:tc>
          <w:tcPr>
            <w:tcW w:w="59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E152D37" w14:textId="77777777" w:rsidR="00210798" w:rsidRDefault="00000000">
            <w:r>
              <w:rPr>
                <w:sz w:val="18"/>
                <w:szCs w:val="18"/>
              </w:rPr>
              <w:t>Audit log shows ecoinvent/EXIOBASE access from unauthorized tenant; isolate and investigate.</w:t>
            </w:r>
          </w:p>
        </w:tc>
      </w:tr>
      <w:tr w:rsidR="00210798" w14:paraId="1AC3EC9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67AE112" w14:textId="77777777" w:rsidR="00210798" w:rsidRDefault="00000000">
            <w:r>
              <w:rPr>
                <w:b/>
                <w:bCs/>
                <w:sz w:val="18"/>
                <w:szCs w:val="18"/>
              </w:rPr>
              <w:t>factors-changelog-webhook-backlog</w:t>
            </w:r>
          </w:p>
        </w:tc>
        <w:tc>
          <w:tcPr>
            <w:tcW w:w="1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3196BD8" w14:textId="77777777" w:rsidR="00210798" w:rsidRDefault="00000000">
            <w:r>
              <w:rPr>
                <w:sz w:val="18"/>
                <w:szCs w:val="18"/>
              </w:rPr>
              <w:t>ticket</w:t>
            </w:r>
          </w:p>
        </w:tc>
        <w:tc>
          <w:tcPr>
            <w:tcW w:w="59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14B247E" w14:textId="77777777" w:rsidR="00210798" w:rsidRDefault="00000000">
            <w:r>
              <w:rPr>
                <w:sz w:val="18"/>
                <w:szCs w:val="18"/>
              </w:rPr>
              <w:t>Webhook delivery is lagging; check subscriber health; retry policy.</w:t>
            </w:r>
          </w:p>
        </w:tc>
      </w:tr>
      <w:tr w:rsidR="00210798" w14:paraId="41FE8CA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6958F9A8" w14:textId="77777777" w:rsidR="00210798" w:rsidRDefault="00000000">
            <w:r>
              <w:rPr>
                <w:b/>
                <w:bCs/>
                <w:sz w:val="18"/>
                <w:szCs w:val="18"/>
              </w:rPr>
              <w:t>factors-resolve-eval-regression</w:t>
            </w:r>
          </w:p>
        </w:tc>
        <w:tc>
          <w:tcPr>
            <w:tcW w:w="1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56E8BD5" w14:textId="77777777" w:rsidR="00210798" w:rsidRDefault="00000000">
            <w:r>
              <w:rPr>
                <w:sz w:val="18"/>
                <w:szCs w:val="18"/>
              </w:rPr>
              <w:t>ticket</w:t>
            </w:r>
          </w:p>
        </w:tc>
        <w:tc>
          <w:tcPr>
            <w:tcW w:w="59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CF73023" w14:textId="77777777" w:rsidR="00210798" w:rsidRDefault="00000000">
            <w:r>
              <w:rPr>
                <w:sz w:val="18"/>
                <w:szCs w:val="18"/>
              </w:rPr>
              <w:t>Eval harness detected a regression after model or prompt update; pause the new version.</w:t>
            </w:r>
          </w:p>
        </w:tc>
      </w:tr>
      <w:tr w:rsidR="00210798" w14:paraId="7F6131E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5D679A25" w14:textId="77777777" w:rsidR="00210798" w:rsidRDefault="00000000">
            <w:r>
              <w:rPr>
                <w:b/>
                <w:bCs/>
                <w:sz w:val="18"/>
                <w:szCs w:val="18"/>
              </w:rPr>
              <w:t>factors-realtime-feed-lag</w:t>
            </w:r>
          </w:p>
        </w:tc>
        <w:tc>
          <w:tcPr>
            <w:tcW w:w="12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A915A5A" w14:textId="77777777" w:rsidR="00210798" w:rsidRDefault="00000000">
            <w:r>
              <w:rPr>
                <w:sz w:val="18"/>
                <w:szCs w:val="18"/>
              </w:rPr>
              <w:t>page (v2.5+)</w:t>
            </w:r>
          </w:p>
        </w:tc>
        <w:tc>
          <w:tcPr>
            <w:tcW w:w="59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65441186" w14:textId="77777777" w:rsidR="00210798" w:rsidRDefault="00000000">
            <w:r>
              <w:rPr>
                <w:sz w:val="18"/>
                <w:szCs w:val="18"/>
              </w:rPr>
              <w:t>Upstream real-time feed exceeds 10-min lag; switch provider; notify 24/7 CFE customers.</w:t>
            </w:r>
          </w:p>
        </w:tc>
      </w:tr>
      <w:tr w:rsidR="00210798" w14:paraId="07F03E8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EC50852" w14:textId="77777777" w:rsidR="00210798" w:rsidRDefault="00000000">
            <w:r>
              <w:rPr>
                <w:b/>
                <w:bCs/>
                <w:sz w:val="18"/>
                <w:szCs w:val="18"/>
              </w:rPr>
              <w:t>factors-cross-source-divergence-spike</w:t>
            </w:r>
          </w:p>
        </w:tc>
        <w:tc>
          <w:tcPr>
            <w:tcW w:w="12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7DD06AE" w14:textId="77777777" w:rsidR="00210798" w:rsidRDefault="00000000">
            <w:r>
              <w:rPr>
                <w:sz w:val="18"/>
                <w:szCs w:val="18"/>
              </w:rPr>
              <w:t>ticket</w:t>
            </w:r>
          </w:p>
        </w:tc>
        <w:tc>
          <w:tcPr>
            <w:tcW w:w="59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55639B1" w14:textId="77777777" w:rsidR="00210798" w:rsidRDefault="00000000">
            <w:r>
              <w:rPr>
                <w:sz w:val="18"/>
                <w:szCs w:val="18"/>
              </w:rPr>
              <w:t>More than 10 new divergence alerts in the past 24 hours; methodology-team reviews.</w:t>
            </w:r>
          </w:p>
        </w:tc>
      </w:tr>
    </w:tbl>
    <w:p w14:paraId="269A9070" w14:textId="77777777" w:rsidR="00210798" w:rsidRDefault="00000000">
      <w:pPr>
        <w:spacing w:before="40" w:after="40"/>
      </w:pPr>
      <w:r>
        <w:rPr>
          <w:sz w:val="20"/>
          <w:szCs w:val="20"/>
        </w:rPr>
        <w:t xml:space="preserve"> </w:t>
      </w:r>
    </w:p>
    <w:p w14:paraId="12A3EDA9" w14:textId="77777777" w:rsidR="00210798" w:rsidRDefault="00000000">
      <w:pPr>
        <w:pStyle w:val="Heading2"/>
      </w:pPr>
      <w:r>
        <w:t>24.8 Appendix H — Hiring briefs (short)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0798" w14:paraId="2BBF130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35E11F1F" w14:textId="77777777" w:rsidR="00210798" w:rsidRDefault="00000000">
            <w:r>
              <w:rPr>
                <w:b/>
                <w:bCs/>
                <w:sz w:val="18"/>
                <w:szCs w:val="18"/>
              </w:rPr>
              <w:t>Platform / data lead</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873C0FB" w14:textId="77777777" w:rsidR="00210798" w:rsidRDefault="00000000">
            <w:r>
              <w:rPr>
                <w:sz w:val="18"/>
                <w:szCs w:val="18"/>
              </w:rPr>
              <w:t>Staff+ engineer. 8+ years building data platforms. Comfortable with Postgres, distributed systems, open-core packaging. Ideally prior climate or deeply-regulated-industry experience.</w:t>
            </w:r>
          </w:p>
        </w:tc>
      </w:tr>
      <w:tr w:rsidR="00210798" w14:paraId="06C19D6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5C4AF0ED" w14:textId="77777777" w:rsidR="00210798" w:rsidRDefault="00000000">
            <w:r>
              <w:rPr>
                <w:b/>
                <w:bCs/>
                <w:sz w:val="18"/>
                <w:szCs w:val="18"/>
              </w:rPr>
              <w:t>Climate-methodology lead</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209A311" w14:textId="77777777" w:rsidR="00210798" w:rsidRDefault="00000000">
            <w:r>
              <w:rPr>
                <w:sz w:val="18"/>
                <w:szCs w:val="18"/>
              </w:rPr>
              <w:t>LCA / inventory-accounting expert. 10+ years in corporate sustainability or LCA consulting. Publications or standards-body work a plus. Owner of methodology governance, not just data.</w:t>
            </w:r>
          </w:p>
        </w:tc>
      </w:tr>
      <w:tr w:rsidR="00210798" w14:paraId="6569FDB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CBFD37A" w14:textId="77777777" w:rsidR="00210798" w:rsidRDefault="00000000">
            <w:r>
              <w:rPr>
                <w:b/>
                <w:bCs/>
                <w:sz w:val="18"/>
                <w:szCs w:val="18"/>
              </w:rPr>
              <w:t>Backend engineer (Factors)</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7620DA77" w14:textId="77777777" w:rsidR="00210798" w:rsidRDefault="00000000">
            <w:r>
              <w:rPr>
                <w:sz w:val="18"/>
                <w:szCs w:val="18"/>
              </w:rPr>
              <w:t>Senior-mid. Go or Rust for query-engine work; Python for pipeline work; strong testing discipline.</w:t>
            </w:r>
          </w:p>
        </w:tc>
      </w:tr>
      <w:tr w:rsidR="00210798" w14:paraId="3D10C84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E364FE2" w14:textId="77777777" w:rsidR="00210798" w:rsidRDefault="00000000">
            <w:r>
              <w:rPr>
                <w:b/>
                <w:bCs/>
                <w:sz w:val="18"/>
                <w:szCs w:val="18"/>
              </w:rPr>
              <w:t>Data engineer (Factors)</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74A3701C" w14:textId="77777777" w:rsidR="00210798" w:rsidRDefault="00000000">
            <w:r>
              <w:rPr>
                <w:sz w:val="18"/>
                <w:szCs w:val="18"/>
              </w:rPr>
              <w:t>Strong Python/Polars/DuckDB; parser obsession; CI/CD-minded.</w:t>
            </w:r>
          </w:p>
        </w:tc>
      </w:tr>
      <w:tr w:rsidR="00210798" w14:paraId="40060AC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7E0FBA1" w14:textId="77777777" w:rsidR="00210798" w:rsidRDefault="00000000">
            <w:r>
              <w:rPr>
                <w:b/>
                <w:bCs/>
                <w:sz w:val="18"/>
                <w:szCs w:val="18"/>
              </w:rPr>
              <w:t>ML engineer</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D22182C" w14:textId="77777777" w:rsidR="00210798" w:rsidRDefault="00000000">
            <w:r>
              <w:rPr>
                <w:sz w:val="18"/>
                <w:szCs w:val="18"/>
              </w:rPr>
              <w:t>Production-NLP background. Embeddings, ranking, LLM integration. Operates under strict governance.</w:t>
            </w:r>
          </w:p>
        </w:tc>
      </w:tr>
      <w:tr w:rsidR="00210798" w14:paraId="6E7830C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2D94ADE" w14:textId="77777777" w:rsidR="00210798" w:rsidRDefault="00000000">
            <w:r>
              <w:rPr>
                <w:b/>
                <w:bCs/>
                <w:sz w:val="18"/>
                <w:szCs w:val="18"/>
              </w:rPr>
              <w:t>SRE</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519EBCF" w14:textId="77777777" w:rsidR="00210798" w:rsidRDefault="00000000">
            <w:r>
              <w:rPr>
                <w:sz w:val="18"/>
                <w:szCs w:val="18"/>
              </w:rPr>
              <w:t>Kubernetes, observability, multi-region operations. Climate domain optional.</w:t>
            </w:r>
          </w:p>
        </w:tc>
      </w:tr>
      <w:tr w:rsidR="00210798" w14:paraId="417BADC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3F40E33" w14:textId="77777777" w:rsidR="00210798" w:rsidRDefault="00000000">
            <w:r>
              <w:rPr>
                <w:b/>
                <w:bCs/>
                <w:sz w:val="18"/>
                <w:szCs w:val="18"/>
              </w:rPr>
              <w:t>Community manager</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14D16E28" w14:textId="77777777" w:rsidR="00210798" w:rsidRDefault="00000000">
            <w:r>
              <w:rPr>
                <w:sz w:val="18"/>
                <w:szCs w:val="18"/>
              </w:rPr>
              <w:t>Technical writer / developer-experience hybrid. Runs the contribution channel, manages contributor communications, maintains documentation.</w:t>
            </w:r>
          </w:p>
        </w:tc>
      </w:tr>
      <w:tr w:rsidR="00210798" w14:paraId="4873334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40C67C71" w14:textId="77777777" w:rsidR="00210798" w:rsidRDefault="00000000">
            <w:r>
              <w:rPr>
                <w:b/>
                <w:bCs/>
                <w:sz w:val="18"/>
                <w:szCs w:val="18"/>
              </w:rPr>
              <w:t>Solutions / customer engineer</w:t>
            </w:r>
          </w:p>
        </w:tc>
        <w:tc>
          <w:tcPr>
            <w:tcW w:w="65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9A0CA07" w14:textId="77777777" w:rsidR="00210798" w:rsidRDefault="00000000">
            <w:r>
              <w:rPr>
                <w:sz w:val="18"/>
                <w:szCs w:val="18"/>
              </w:rPr>
              <w:t>Technical pre-sales with enterprise customers. Strong in SDK usage; can demo depth.</w:t>
            </w:r>
          </w:p>
        </w:tc>
      </w:tr>
      <w:tr w:rsidR="00210798" w14:paraId="6FAFDC5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06820DBF" w14:textId="77777777" w:rsidR="00210798" w:rsidRDefault="00000000">
            <w:r>
              <w:rPr>
                <w:b/>
                <w:bCs/>
                <w:sz w:val="18"/>
                <w:szCs w:val="18"/>
              </w:rPr>
              <w:t>Compliance officer</w:t>
            </w:r>
          </w:p>
        </w:tc>
        <w:tc>
          <w:tcPr>
            <w:tcW w:w="6560" w:type="dxa"/>
            <w:tcBorders>
              <w:top w:val="single" w:sz="4" w:space="0" w:color="CCCCCC"/>
              <w:left w:val="single" w:sz="4" w:space="0" w:color="CCCCCC"/>
              <w:bottom w:val="single" w:sz="4" w:space="0" w:color="CCCCCC"/>
              <w:right w:val="single" w:sz="4" w:space="0" w:color="CCCCCC"/>
            </w:tcBorders>
            <w:shd w:val="clear" w:color="auto" w:fill="D9E8E0"/>
            <w:tcMar>
              <w:top w:w="90" w:type="dxa"/>
              <w:left w:w="130" w:type="dxa"/>
              <w:bottom w:w="90" w:type="dxa"/>
              <w:right w:w="130" w:type="dxa"/>
            </w:tcMar>
          </w:tcPr>
          <w:p w14:paraId="465616A7" w14:textId="77777777" w:rsidR="00210798" w:rsidRDefault="00000000">
            <w:r>
              <w:rPr>
                <w:sz w:val="18"/>
                <w:szCs w:val="18"/>
              </w:rPr>
              <w:t>SOC 2 / ISO 27001 / privacy (GDPR, DPDP). Owns audits and attestations. Cross-product role.</w:t>
            </w:r>
          </w:p>
        </w:tc>
      </w:tr>
    </w:tbl>
    <w:p w14:paraId="48A496A6" w14:textId="77777777" w:rsidR="00210798" w:rsidRDefault="00000000">
      <w:pPr>
        <w:spacing w:before="40" w:after="40"/>
      </w:pPr>
      <w:r>
        <w:rPr>
          <w:sz w:val="20"/>
          <w:szCs w:val="20"/>
        </w:rPr>
        <w:t xml:space="preserve"> </w:t>
      </w:r>
    </w:p>
    <w:p w14:paraId="6D343C30" w14:textId="77777777" w:rsidR="00210798" w:rsidRDefault="00000000">
      <w:pPr>
        <w:pStyle w:val="Heading2"/>
      </w:pPr>
      <w:r>
        <w:t>24.9 Appendix I — Reading list for new engineers</w:t>
      </w:r>
    </w:p>
    <w:p w14:paraId="07F5EE22" w14:textId="77777777" w:rsidR="00210798" w:rsidRDefault="00000000">
      <w:pPr>
        <w:pStyle w:val="ListParagraph"/>
        <w:numPr>
          <w:ilvl w:val="0"/>
          <w:numId w:val="2"/>
        </w:numPr>
        <w:spacing w:before="20" w:after="20"/>
      </w:pPr>
      <w:r>
        <w:rPr>
          <w:sz w:val="20"/>
          <w:szCs w:val="20"/>
        </w:rPr>
        <w:t>GHG Protocol Corporate Standard, Scope 2 Guidance, Scope 3 Standard (methodology foundations).</w:t>
      </w:r>
    </w:p>
    <w:p w14:paraId="00BD4906" w14:textId="77777777" w:rsidR="00210798" w:rsidRDefault="00000000">
      <w:pPr>
        <w:pStyle w:val="ListParagraph"/>
        <w:numPr>
          <w:ilvl w:val="0"/>
          <w:numId w:val="2"/>
        </w:numPr>
        <w:spacing w:before="20" w:after="20"/>
      </w:pPr>
      <w:r>
        <w:rPr>
          <w:sz w:val="20"/>
          <w:szCs w:val="20"/>
        </w:rPr>
        <w:t>IPCC 2006 Guidelines for National GHG Inventories + AR6 supplementary material (the factor science).</w:t>
      </w:r>
    </w:p>
    <w:p w14:paraId="78A72745" w14:textId="77777777" w:rsidR="00210798" w:rsidRDefault="00000000">
      <w:pPr>
        <w:pStyle w:val="ListParagraph"/>
        <w:numPr>
          <w:ilvl w:val="0"/>
          <w:numId w:val="2"/>
        </w:numPr>
        <w:spacing w:before="20" w:after="20"/>
      </w:pPr>
      <w:r>
        <w:rPr>
          <w:sz w:val="20"/>
          <w:szCs w:val="20"/>
        </w:rPr>
        <w:t>ISO 14067 (product carbon footprints) and GHGP Product Standard (parallel documents).</w:t>
      </w:r>
    </w:p>
    <w:p w14:paraId="3F9A75D5" w14:textId="77777777" w:rsidR="00210798" w:rsidRDefault="00000000">
      <w:pPr>
        <w:pStyle w:val="ListParagraph"/>
        <w:numPr>
          <w:ilvl w:val="0"/>
          <w:numId w:val="2"/>
        </w:numPr>
        <w:spacing w:before="20" w:after="20"/>
      </w:pPr>
      <w:r>
        <w:rPr>
          <w:sz w:val="20"/>
          <w:szCs w:val="20"/>
        </w:rPr>
        <w:t>CBAM Regulation (EU 2023/956) and the Implementing Regulation for reporting requirements.</w:t>
      </w:r>
    </w:p>
    <w:p w14:paraId="23A743D3" w14:textId="77777777" w:rsidR="00210798" w:rsidRDefault="00000000">
      <w:pPr>
        <w:pStyle w:val="ListParagraph"/>
        <w:numPr>
          <w:ilvl w:val="0"/>
          <w:numId w:val="2"/>
        </w:numPr>
        <w:spacing w:before="20" w:after="20"/>
      </w:pPr>
      <w:r>
        <w:rPr>
          <w:sz w:val="20"/>
          <w:szCs w:val="20"/>
        </w:rPr>
        <w:t>CSRD + ESRS E1 (first EU climate disclosure standard).</w:t>
      </w:r>
    </w:p>
    <w:p w14:paraId="62E1A827" w14:textId="77777777" w:rsidR="00210798" w:rsidRDefault="00000000">
      <w:pPr>
        <w:pStyle w:val="ListParagraph"/>
        <w:numPr>
          <w:ilvl w:val="0"/>
          <w:numId w:val="2"/>
        </w:numPr>
        <w:spacing w:before="20" w:after="20"/>
      </w:pPr>
      <w:r>
        <w:rPr>
          <w:sz w:val="20"/>
          <w:szCs w:val="20"/>
        </w:rPr>
        <w:t>ecoinvent v3 system-model overview (understand APOS vs consequential vs cut-off).</w:t>
      </w:r>
    </w:p>
    <w:p w14:paraId="05FCCA58" w14:textId="77777777" w:rsidR="00210798" w:rsidRDefault="00000000">
      <w:pPr>
        <w:pStyle w:val="ListParagraph"/>
        <w:numPr>
          <w:ilvl w:val="0"/>
          <w:numId w:val="2"/>
        </w:numPr>
        <w:spacing w:before="20" w:after="20"/>
      </w:pPr>
      <w:r>
        <w:rPr>
          <w:sz w:val="20"/>
          <w:szCs w:val="20"/>
        </w:rPr>
        <w:t>GLEC Framework (for logistics emissions).</w:t>
      </w:r>
    </w:p>
    <w:p w14:paraId="4DEB5434" w14:textId="77777777" w:rsidR="00210798" w:rsidRDefault="00000000">
      <w:pPr>
        <w:pStyle w:val="ListParagraph"/>
        <w:numPr>
          <w:ilvl w:val="0"/>
          <w:numId w:val="2"/>
        </w:numPr>
        <w:spacing w:before="20" w:after="20"/>
      </w:pPr>
      <w:r>
        <w:rPr>
          <w:sz w:val="20"/>
          <w:szCs w:val="20"/>
        </w:rPr>
        <w:lastRenderedPageBreak/>
        <w:t>PCAF Global GHG Standard (for financed emissions).</w:t>
      </w:r>
    </w:p>
    <w:p w14:paraId="580A3E9C" w14:textId="77777777" w:rsidR="00210798" w:rsidRDefault="00000000">
      <w:pPr>
        <w:pStyle w:val="Heading2"/>
      </w:pPr>
      <w:r>
        <w:t>24.10 Appendix J — Document 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6160"/>
      </w:tblGrid>
      <w:tr w:rsidR="00210798" w14:paraId="2358741D" w14:textId="77777777">
        <w:tblPrEx>
          <w:tblCellMar>
            <w:top w:w="0" w:type="dxa"/>
            <w:bottom w:w="0" w:type="dxa"/>
          </w:tblCellMar>
        </w:tblPrEx>
        <w:trPr>
          <w:tblHeader/>
        </w:trPr>
        <w:tc>
          <w:tcPr>
            <w:tcW w:w="14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1C10B9D8" w14:textId="77777777" w:rsidR="00210798" w:rsidRDefault="00000000">
            <w:r>
              <w:rPr>
                <w:b/>
                <w:bCs/>
                <w:color w:val="FFFFFF"/>
                <w:sz w:val="18"/>
                <w:szCs w:val="18"/>
              </w:rPr>
              <w:t>Revision</w:t>
            </w:r>
          </w:p>
        </w:tc>
        <w:tc>
          <w:tcPr>
            <w:tcW w:w="180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48B65EC5" w14:textId="77777777" w:rsidR="00210798" w:rsidRDefault="00000000">
            <w:r>
              <w:rPr>
                <w:b/>
                <w:bCs/>
                <w:color w:val="FFFFFF"/>
                <w:sz w:val="18"/>
                <w:szCs w:val="18"/>
              </w:rPr>
              <w:t>Date</w:t>
            </w:r>
          </w:p>
        </w:tc>
        <w:tc>
          <w:tcPr>
            <w:tcW w:w="6160" w:type="dxa"/>
            <w:tcBorders>
              <w:top w:val="single" w:sz="4" w:space="0" w:color="CCCCCC"/>
              <w:left w:val="single" w:sz="4" w:space="0" w:color="CCCCCC"/>
              <w:bottom w:val="single" w:sz="4" w:space="0" w:color="CCCCCC"/>
              <w:right w:val="single" w:sz="4" w:space="0" w:color="CCCCCC"/>
            </w:tcBorders>
            <w:shd w:val="clear" w:color="auto" w:fill="0B3D2E"/>
            <w:tcMar>
              <w:top w:w="90" w:type="dxa"/>
              <w:left w:w="130" w:type="dxa"/>
              <w:bottom w:w="90" w:type="dxa"/>
              <w:right w:w="130" w:type="dxa"/>
            </w:tcMar>
          </w:tcPr>
          <w:p w14:paraId="175E9A77" w14:textId="77777777" w:rsidR="00210798" w:rsidRDefault="00000000">
            <w:r>
              <w:rPr>
                <w:b/>
                <w:bCs/>
                <w:color w:val="FFFFFF"/>
                <w:sz w:val="18"/>
                <w:szCs w:val="18"/>
              </w:rPr>
              <w:t>Notes</w:t>
            </w:r>
          </w:p>
        </w:tc>
      </w:tr>
      <w:tr w:rsidR="00210798" w14:paraId="76C546FE"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36B4ECF" w14:textId="77777777" w:rsidR="00210798" w:rsidRDefault="00000000">
            <w:r>
              <w:rPr>
                <w:b/>
                <w:bCs/>
                <w:sz w:val="18"/>
                <w:szCs w:val="18"/>
              </w:rPr>
              <w:t>1</w:t>
            </w:r>
          </w:p>
        </w:tc>
        <w:tc>
          <w:tcPr>
            <w:tcW w:w="180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16BB1F9D" w14:textId="77777777" w:rsidR="00210798" w:rsidRDefault="00000000">
            <w:r>
              <w:rPr>
                <w:sz w:val="18"/>
                <w:szCs w:val="18"/>
              </w:rPr>
              <w:t>24 April 2026</w:t>
            </w:r>
          </w:p>
        </w:tc>
        <w:tc>
          <w:tcPr>
            <w:tcW w:w="6160" w:type="dxa"/>
            <w:tcBorders>
              <w:top w:val="single" w:sz="4" w:space="0" w:color="CCCCCC"/>
              <w:left w:val="single" w:sz="4" w:space="0" w:color="CCCCCC"/>
              <w:bottom w:val="single" w:sz="4" w:space="0" w:color="CCCCCC"/>
              <w:right w:val="single" w:sz="4" w:space="0" w:color="CCCCCC"/>
            </w:tcBorders>
            <w:tcMar>
              <w:top w:w="90" w:type="dxa"/>
              <w:left w:w="130" w:type="dxa"/>
              <w:bottom w:w="90" w:type="dxa"/>
              <w:right w:w="130" w:type="dxa"/>
            </w:tcMar>
          </w:tcPr>
          <w:p w14:paraId="23B8774B" w14:textId="77777777" w:rsidR="00210798" w:rsidRDefault="00000000">
            <w:r>
              <w:rPr>
                <w:sz w:val="18"/>
                <w:szCs w:val="18"/>
              </w:rPr>
              <w:t>Initial full spec covering Parts 0–20, written against GreenLang Climate OS v3 Business Plan and extracted from the GreenLang Factors product card.</w:t>
            </w:r>
          </w:p>
        </w:tc>
      </w:tr>
    </w:tbl>
    <w:p w14:paraId="09417ACF" w14:textId="77777777" w:rsidR="00210798" w:rsidRDefault="00000000">
      <w:pPr>
        <w:spacing w:before="40" w:after="40"/>
      </w:pPr>
      <w:r>
        <w:rPr>
          <w:sz w:val="20"/>
          <w:szCs w:val="20"/>
        </w:rPr>
        <w:t xml:space="preserve"> </w:t>
      </w:r>
    </w:p>
    <w:p w14:paraId="3011067B" w14:textId="77777777" w:rsidR="00210798" w:rsidRDefault="00000000">
      <w:pPr>
        <w:pStyle w:val="Heading1"/>
        <w:pageBreakBefore/>
      </w:pPr>
      <w:r>
        <w:lastRenderedPageBreak/>
        <w:t>25. Closing note</w:t>
      </w:r>
    </w:p>
    <w:p w14:paraId="183267C4" w14:textId="77777777" w:rsidR="00210798" w:rsidRDefault="00000000">
      <w:pPr>
        <w:spacing w:before="60" w:after="60"/>
      </w:pPr>
      <w:r>
        <w:rPr>
          <w:sz w:val="20"/>
          <w:szCs w:val="20"/>
        </w:rPr>
        <w:t>Factors is the product that most quietly determines whether GreenLang becomes a platform or a calculator. The temptation every quarter will be to add one more sector cloud, one more integration, one more AI feature — and to short-change the factor catalogue. The engineering discipline described in this dossier is designed to resist that temptation. Five years from now, the thing that makes GreenLang unassailable is not the dashboards, the sales team, or even the customer list. It is 50 million factor records, each with perfect provenance, published in a durable catalogue that regulators, auditors, and engineers everywhere trust. That is what this document is the plan for.</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Confidential build baseline | Prepared for Akshay Makar and GreenLang founding team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Final_GreenLang_Factors | GreenLang Climate 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b w:val="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Final_GreenLang_Factors</dc:title>
  <dc:subject>Final GreenLang Factors product, technical, data, and execution dossier</dc:subject>
  <dc:creator>GreenLang</dc:creator>
  <cp:keywords/>
  <dc:description>Built from GreenLang Climate OS CTO final roadmap and GreenLang Factors CTO product definition.</dc:description>
  <cp:lastModifiedBy/>
  <cp:revision>1</cp:revision>
  <dcterms:created xsi:type="dcterms:W3CDTF">2013-12-23T23:15:00Z</dcterms:created>
  <dcterms:modified xsi:type="dcterms:W3CDTF">2013-12-23T23:15:00Z</dcterms:modified>
  <cp:category/>
</cp:coreProperties>
</file>